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7432A" w14:textId="146E2553" w:rsidR="00D75F9E" w:rsidRDefault="00D75F9E" w:rsidP="00D75F9E">
      <w:pPr>
        <w:widowControl/>
        <w:spacing w:line="400" w:lineRule="exac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E44D5D">
        <w:rPr>
          <w:rFonts w:ascii="Times New Roman" w:hAnsi="Times New Roman" w:cs="Times New Roman"/>
          <w:b/>
          <w:bCs/>
          <w:sz w:val="24"/>
        </w:rPr>
        <w:t>Table 3. Univariate analysis and multivariate Cox stepwise regression analysis of the clinicopathologic factor with disease free survival in patients with cervical cancer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609AA9E8" w14:textId="77777777" w:rsidR="00D75F9E" w:rsidRPr="00E44D5D" w:rsidRDefault="00D75F9E" w:rsidP="00D75F9E">
      <w:pPr>
        <w:widowControl/>
        <w:spacing w:line="400" w:lineRule="exact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tbl>
      <w:tblPr>
        <w:tblW w:w="9587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701"/>
        <w:gridCol w:w="992"/>
        <w:gridCol w:w="284"/>
        <w:gridCol w:w="992"/>
        <w:gridCol w:w="1939"/>
        <w:gridCol w:w="1009"/>
        <w:gridCol w:w="265"/>
      </w:tblGrid>
      <w:tr w:rsidR="00D75F9E" w:rsidRPr="00E44D5D" w14:paraId="4028793C" w14:textId="77777777" w:rsidTr="003F67F0">
        <w:trPr>
          <w:jc w:val="center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D861A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4D5D">
              <w:rPr>
                <w:rFonts w:ascii="Times New Roman" w:hAnsi="Times New Roman" w:cs="Times New Roman"/>
                <w:b/>
                <w:sz w:val="24"/>
              </w:rPr>
              <w:t>variables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6EA69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4D5D">
              <w:rPr>
                <w:rFonts w:ascii="Times New Roman" w:hAnsi="Times New Roman" w:cs="Times New Roman"/>
                <w:b/>
                <w:sz w:val="24"/>
              </w:rPr>
              <w:t>Univariate analysis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FFB799A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74D4A9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4D5D">
              <w:rPr>
                <w:rFonts w:ascii="Times New Roman" w:hAnsi="Times New Roman" w:cs="Times New Roman"/>
                <w:b/>
                <w:sz w:val="24"/>
              </w:rPr>
              <w:t>Multivariate analysis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F331B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D75F9E" w:rsidRPr="00E44D5D" w14:paraId="2C96FC47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BFD853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DAC6B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HR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0616F3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95%CI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AB3229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i/>
                <w:iCs/>
                <w:kern w:val="0"/>
                <w:sz w:val="24"/>
              </w:rPr>
              <w:t>p</w:t>
            </w: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 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0061E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E781B8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HR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683AF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95%CI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AC2999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i/>
                <w:iCs/>
                <w:kern w:val="0"/>
                <w:sz w:val="24"/>
              </w:rPr>
              <w:t>p</w:t>
            </w: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 value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487B5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D75F9E" w:rsidRPr="00E44D5D" w14:paraId="5E019DA7" w14:textId="77777777" w:rsidTr="003F67F0">
        <w:trPr>
          <w:jc w:val="center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58FB3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FBXO22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AB765A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3.887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E84C10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1.617–9.344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9BAD4E9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0.002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86B2FA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8D13D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4.135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3ECB9D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1.703–10.036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161BD4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0.002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66D08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D75F9E" w:rsidRPr="00E44D5D" w14:paraId="2F72B370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9F00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Age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A06A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4.617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DDA82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2.100-10.151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47CA7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EDAD3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DA76C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5.401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C9AB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2.431–12.003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97A4A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527B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D75F9E" w:rsidRPr="00E44D5D" w14:paraId="32B348F3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A9C7D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Grade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24837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1.783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959E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0.789–4.031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CA7FF4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0.164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BA4B5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A9144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3AB8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935DC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41980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D75F9E" w:rsidRPr="00E44D5D" w14:paraId="239934CA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25916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TNM stage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06D6C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3.897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28633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1.987–7.461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334A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8F59D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37248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3.348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423D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1.686–6.647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11B8B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0.001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A9529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D75F9E" w:rsidRPr="00E44D5D" w14:paraId="00D3DF91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AFCA1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A7EC3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2.259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DC340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0.798–6.396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841E0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0125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3D6C4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2CD01" w14:textId="77777777" w:rsidR="00D75F9E" w:rsidRPr="00E44D5D" w:rsidRDefault="00D75F9E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F9B38" w14:textId="77777777" w:rsidR="00D75F9E" w:rsidRPr="00E44D5D" w:rsidRDefault="00D75F9E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296ED" w14:textId="77777777" w:rsidR="00D75F9E" w:rsidRPr="00E44D5D" w:rsidRDefault="00D75F9E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4C4EF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D75F9E" w14:paraId="443C593E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346FE0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HPV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B4D90B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732D2" w14:textId="77777777" w:rsidR="00D75F9E" w:rsidRPr="00E44D5D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0.412–3.380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656220" w14:textId="77777777" w:rsidR="00D75F9E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0.759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725C8A" w14:textId="77777777" w:rsidR="00D75F9E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54D7CC" w14:textId="77777777" w:rsidR="00D75F9E" w:rsidRDefault="00D75F9E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E799C1" w14:textId="77777777" w:rsidR="00D75F9E" w:rsidRDefault="00D75F9E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02697E" w14:textId="77777777" w:rsidR="00D75F9E" w:rsidRDefault="00D75F9E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95BB3A" w14:textId="77777777" w:rsidR="00D75F9E" w:rsidRDefault="00D75F9E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</w:tbl>
    <w:p w14:paraId="5A3869B4" w14:textId="77777777" w:rsidR="00D75F9E" w:rsidRDefault="00D75F9E" w:rsidP="00D75F9E">
      <w:pPr>
        <w:widowControl/>
        <w:spacing w:line="400" w:lineRule="exact"/>
        <w:rPr>
          <w:rFonts w:ascii="Times New Roman" w:hAnsi="Times New Roman" w:cs="Times New Roman"/>
          <w:b/>
          <w:bCs/>
          <w:sz w:val="24"/>
        </w:rPr>
      </w:pPr>
    </w:p>
    <w:p w14:paraId="43184E42" w14:textId="77777777" w:rsidR="00BE243D" w:rsidRDefault="00BE243D"/>
    <w:sectPr w:rsidR="00BE243D" w:rsidSect="00D75F9E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F67B9" w14:textId="77777777" w:rsidR="007D4258" w:rsidRDefault="007D4258" w:rsidP="00D75F9E">
      <w:r>
        <w:separator/>
      </w:r>
    </w:p>
  </w:endnote>
  <w:endnote w:type="continuationSeparator" w:id="0">
    <w:p w14:paraId="089BC608" w14:textId="77777777" w:rsidR="007D4258" w:rsidRDefault="007D4258" w:rsidP="00D7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1712155"/>
    </w:sdtPr>
    <w:sdtEndPr/>
    <w:sdtContent>
      <w:p w14:paraId="413BF17D" w14:textId="77777777" w:rsidR="009A0C53" w:rsidRDefault="007D42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3AC0CBF" w14:textId="77777777" w:rsidR="009A0C53" w:rsidRDefault="007D42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FE3C6" w14:textId="77777777" w:rsidR="007D4258" w:rsidRDefault="007D4258" w:rsidP="00D75F9E">
      <w:r>
        <w:separator/>
      </w:r>
    </w:p>
  </w:footnote>
  <w:footnote w:type="continuationSeparator" w:id="0">
    <w:p w14:paraId="1E5A564F" w14:textId="77777777" w:rsidR="007D4258" w:rsidRDefault="007D4258" w:rsidP="00D75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72"/>
    <w:rsid w:val="007D4258"/>
    <w:rsid w:val="007E2372"/>
    <w:rsid w:val="00BE243D"/>
    <w:rsid w:val="00D7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D0254"/>
  <w15:chartTrackingRefBased/>
  <w15:docId w15:val="{061D4277-C820-4071-BEA6-42C02938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F9E"/>
    <w:pPr>
      <w:widowControl w:val="0"/>
      <w:suppressAutoHyphens/>
      <w:autoSpaceDN w:val="0"/>
      <w:jc w:val="both"/>
      <w:textAlignment w:val="baseline"/>
    </w:pPr>
    <w:rPr>
      <w:rFonts w:ascii="Calibri" w:eastAsia="宋体" w:hAnsi="Calibri" w:cs="Arial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F9E"/>
    <w:pPr>
      <w:tabs>
        <w:tab w:val="center" w:pos="4320"/>
        <w:tab w:val="right" w:pos="8640"/>
      </w:tabs>
      <w:suppressAutoHyphens w:val="0"/>
      <w:autoSpaceDN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页眉 字符"/>
    <w:basedOn w:val="a0"/>
    <w:link w:val="a3"/>
    <w:uiPriority w:val="99"/>
    <w:rsid w:val="00D75F9E"/>
  </w:style>
  <w:style w:type="paragraph" w:styleId="a5">
    <w:name w:val="footer"/>
    <w:basedOn w:val="a"/>
    <w:link w:val="a6"/>
    <w:uiPriority w:val="99"/>
    <w:unhideWhenUsed/>
    <w:qFormat/>
    <w:rsid w:val="00D75F9E"/>
    <w:pPr>
      <w:tabs>
        <w:tab w:val="center" w:pos="4320"/>
        <w:tab w:val="right" w:pos="8640"/>
      </w:tabs>
      <w:suppressAutoHyphens w:val="0"/>
      <w:autoSpaceDN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页脚 字符"/>
    <w:basedOn w:val="a0"/>
    <w:link w:val="a5"/>
    <w:uiPriority w:val="99"/>
    <w:qFormat/>
    <w:rsid w:val="00D75F9E"/>
  </w:style>
  <w:style w:type="character" w:styleId="a7">
    <w:name w:val="line number"/>
    <w:basedOn w:val="a0"/>
    <w:uiPriority w:val="99"/>
    <w:semiHidden/>
    <w:unhideWhenUsed/>
    <w:rsid w:val="00D75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479</Characters>
  <Application>Microsoft Office Word</Application>
  <DocSecurity>0</DocSecurity>
  <Lines>11</Lines>
  <Paragraphs>9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2022-08-31T00:17:00Z</dcterms:created>
  <dcterms:modified xsi:type="dcterms:W3CDTF">2022-08-31T00:18:00Z</dcterms:modified>
</cp:coreProperties>
</file>