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F6097" w14:textId="2F409FD3" w:rsidR="00A64046" w:rsidRPr="009C0701" w:rsidRDefault="00A64046" w:rsidP="00A64046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OLE_LINK107"/>
      <w:bookmarkStart w:id="1" w:name="OLE_LINK108"/>
      <w:bookmarkStart w:id="2" w:name="OLE_LINK105"/>
      <w:bookmarkStart w:id="3" w:name="OLE_LINK106"/>
      <w:r w:rsidRPr="009C0701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537221">
        <w:rPr>
          <w:rFonts w:ascii="Times New Roman" w:hAnsi="Times New Roman" w:cs="Times New Roman" w:hint="eastAsia"/>
          <w:b/>
          <w:bCs/>
          <w:color w:val="000000" w:themeColor="text1"/>
        </w:rPr>
        <w:t>ure</w:t>
      </w:r>
      <w:r w:rsidRPr="009C0701">
        <w:rPr>
          <w:rFonts w:ascii="Times New Roman" w:hAnsi="Times New Roman" w:cs="Times New Roman"/>
          <w:b/>
          <w:bCs/>
          <w:color w:val="000000" w:themeColor="text1"/>
        </w:rPr>
        <w:t xml:space="preserve"> legend:</w:t>
      </w:r>
    </w:p>
    <w:bookmarkEnd w:id="0"/>
    <w:bookmarkEnd w:id="1"/>
    <w:p w14:paraId="41696B41" w14:textId="77777777" w:rsidR="00A64046" w:rsidRPr="009C0701" w:rsidRDefault="00A64046" w:rsidP="00A6404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44473C2" w14:textId="77777777" w:rsidR="00A64046" w:rsidRPr="009C0701" w:rsidRDefault="00A64046" w:rsidP="00A64046">
      <w:pPr>
        <w:jc w:val="both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b/>
          <w:bCs/>
          <w:color w:val="000000" w:themeColor="text1"/>
        </w:rPr>
        <w:t>Supplementary Fig. 1:</w:t>
      </w:r>
      <w:r w:rsidRPr="009C070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PRMT3 is highly expressed in GBM and GSC cells</w:t>
      </w:r>
    </w:p>
    <w:p w14:paraId="51199678" w14:textId="77777777" w:rsidR="00A64046" w:rsidRPr="009C0701" w:rsidRDefault="00A64046" w:rsidP="00A6404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Representative western blot of PRMT3 expression in a normal brain glial cell line (HEB) and a microglia cell line (HMO6), GBM cells (U87, U251 and A172) and GSC cells (GSC262, GSC20). ACTIN served as a loading control.</w:t>
      </w:r>
    </w:p>
    <w:p w14:paraId="5DAE4DE3" w14:textId="77777777" w:rsidR="00A64046" w:rsidRPr="009C0701" w:rsidRDefault="00A64046" w:rsidP="00A6404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2EEE492" w14:textId="77777777" w:rsidR="00A64046" w:rsidRPr="009C0701" w:rsidRDefault="00A64046" w:rsidP="00A64046">
      <w:pPr>
        <w:jc w:val="both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b/>
          <w:bCs/>
          <w:color w:val="000000" w:themeColor="text1"/>
        </w:rPr>
        <w:t>Supplementary Fig. 2:</w:t>
      </w:r>
      <w:r w:rsidRPr="009C070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PRMT3 is required for GBM cell growth in cultures</w:t>
      </w:r>
    </w:p>
    <w:p w14:paraId="21C3661F" w14:textId="77777777" w:rsidR="00A64046" w:rsidRPr="009C0701" w:rsidRDefault="00A64046" w:rsidP="00A64046">
      <w:pPr>
        <w:jc w:val="both"/>
        <w:rPr>
          <w:rFonts w:ascii="Times New Roman" w:hAnsi="Times New Roman"/>
          <w:color w:val="000000" w:themeColor="text1"/>
        </w:rPr>
      </w:pPr>
      <w:r w:rsidRPr="009C0701">
        <w:rPr>
          <w:rFonts w:ascii="Times New Roman" w:hAnsi="Times New Roman" w:cs="Times New Roman" w:hint="eastAsia"/>
          <w:color w:val="000000" w:themeColor="text1"/>
          <w:shd w:val="clear" w:color="auto" w:fill="FFFFFF"/>
        </w:rPr>
        <w:t>A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-C. Western blot validation of shPRMT3-mediated </w:t>
      </w:r>
      <w:r w:rsidRPr="009C0701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PRMT3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depletion in U87 (A), U251(B) and A172 (C) cells. ACTIN served as a loading control.</w:t>
      </w:r>
    </w:p>
    <w:p w14:paraId="603165C4" w14:textId="77777777" w:rsidR="00A64046" w:rsidRPr="009C0701" w:rsidRDefault="00A64046" w:rsidP="00A6404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D. Immunofluorescence assays of GSC28 cells showing the localization of </w:t>
      </w:r>
      <w:r w:rsidRPr="009C0701">
        <w:rPr>
          <w:rFonts w:ascii="Times New Roman" w:hAnsi="Times New Roman" w:cs="Times New Roman" w:hint="eastAsia"/>
          <w:color w:val="000000" w:themeColor="text1"/>
          <w:shd w:val="clear" w:color="auto" w:fill="FFFFFF"/>
        </w:rPr>
        <w:t>PRMT3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 Ctrl and PRMT3 overexpressing cells.</w:t>
      </w:r>
    </w:p>
    <w:p w14:paraId="6219EB04" w14:textId="77777777" w:rsidR="00A64046" w:rsidRPr="009C0701" w:rsidRDefault="00A64046" w:rsidP="00A6404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E. The growth curve of GSC28 </w:t>
      </w:r>
      <w:r w:rsidRPr="009C0701">
        <w:rPr>
          <w:rFonts w:ascii="Times New Roman" w:hAnsi="Times New Roman" w:cs="Times New Roman" w:hint="eastAsia"/>
          <w:color w:val="000000" w:themeColor="text1"/>
          <w:shd w:val="clear" w:color="auto" w:fill="FFFFFF"/>
        </w:rPr>
        <w:t>cells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treated with control or lentiviral vector expressing PRMT3 by WST-1 assay.</w:t>
      </w:r>
    </w:p>
    <w:p w14:paraId="1759D7FD" w14:textId="7DD16A09" w:rsidR="00A64046" w:rsidRPr="009C0701" w:rsidRDefault="00A64046" w:rsidP="00A64046">
      <w:pPr>
        <w:jc w:val="both"/>
        <w:rPr>
          <w:rFonts w:ascii="Times New Roman" w:hAnsi="Times New Roman"/>
          <w:color w:val="000000" w:themeColor="text1"/>
        </w:rPr>
      </w:pPr>
      <w:r w:rsidRPr="009C0701">
        <w:rPr>
          <w:rFonts w:ascii="Times New Roman" w:hAnsi="Times New Roman"/>
          <w:color w:val="000000" w:themeColor="text1"/>
        </w:rPr>
        <w:t xml:space="preserve">Data are presented as means ± SEM; n = 3 independent experiments; *** p&lt;0.001; </w:t>
      </w:r>
      <w:r w:rsidR="00152A6A">
        <w:rPr>
          <w:rFonts w:ascii="Times New Roman" w:hAnsi="Times New Roman"/>
          <w:color w:val="000000" w:themeColor="text1"/>
        </w:rPr>
        <w:t xml:space="preserve">two-tailed </w:t>
      </w:r>
      <w:r w:rsidR="00152A6A"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unpaired</w:t>
      </w:r>
      <w:r w:rsidR="00152A6A" w:rsidRPr="009C0701">
        <w:rPr>
          <w:rFonts w:ascii="Times New Roman" w:hAnsi="Times New Roman"/>
          <w:color w:val="000000" w:themeColor="text1"/>
        </w:rPr>
        <w:t xml:space="preserve"> </w:t>
      </w:r>
      <w:r w:rsidRPr="009C0701">
        <w:rPr>
          <w:rFonts w:ascii="Times New Roman" w:hAnsi="Times New Roman"/>
          <w:color w:val="000000" w:themeColor="text1"/>
        </w:rPr>
        <w:t>Student t-test.</w:t>
      </w:r>
    </w:p>
    <w:p w14:paraId="6CBFCF16" w14:textId="77777777" w:rsidR="00A64046" w:rsidRPr="009C0701" w:rsidRDefault="00A64046" w:rsidP="00A6404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5787874" w14:textId="77777777" w:rsidR="00A64046" w:rsidRPr="009C0701" w:rsidRDefault="00A64046" w:rsidP="00A6404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bookmarkStart w:id="4" w:name="OLE_LINK192"/>
      <w:bookmarkStart w:id="5" w:name="OLE_LINK193"/>
      <w:r w:rsidRPr="009C0701">
        <w:rPr>
          <w:rFonts w:ascii="Times New Roman" w:hAnsi="Times New Roman" w:cs="Times New Roman"/>
          <w:b/>
          <w:bCs/>
          <w:color w:val="000000" w:themeColor="text1"/>
        </w:rPr>
        <w:t>Supplementary Fig. 3:</w:t>
      </w:r>
      <w:bookmarkEnd w:id="4"/>
      <w:bookmarkEnd w:id="5"/>
      <w:r w:rsidRPr="009C070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C0701">
        <w:rPr>
          <w:rFonts w:ascii="Times New Roman" w:hAnsi="Times New Roman" w:cs="Times New Roman" w:hint="eastAsia"/>
          <w:b/>
          <w:bCs/>
          <w:color w:val="000000" w:themeColor="text1"/>
        </w:rPr>
        <w:t>P</w:t>
      </w:r>
      <w:r w:rsidRPr="009C0701">
        <w:rPr>
          <w:rFonts w:ascii="Times New Roman" w:hAnsi="Times New Roman" w:cs="Times New Roman"/>
          <w:b/>
          <w:bCs/>
          <w:color w:val="000000" w:themeColor="text1"/>
        </w:rPr>
        <w:t xml:space="preserve">RMT3 downregulation induces cell cycle arrest and cell death </w:t>
      </w:r>
    </w:p>
    <w:p w14:paraId="49B1BE8D" w14:textId="77777777" w:rsidR="00A64046" w:rsidRPr="009C0701" w:rsidRDefault="00A64046" w:rsidP="00A6404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A-B. Flow cytometry cell cycle analysis and quantification of Ctrl and PRMT3-KD U251 cells. Cells were transduced with </w:t>
      </w:r>
      <w:proofErr w:type="spellStart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lenti-shCtrl</w:t>
      </w:r>
      <w:proofErr w:type="spellEnd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or shPRMT3-1 after 48h.</w:t>
      </w:r>
    </w:p>
    <w:p w14:paraId="42E7FAD8" w14:textId="50EE2BAD" w:rsidR="00A64046" w:rsidRPr="009C0701" w:rsidRDefault="00A64046" w:rsidP="00A64046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9C0701">
        <w:rPr>
          <w:rFonts w:ascii="Times New Roman" w:hAnsi="Times New Roman" w:cs="Times New Roman"/>
          <w:color w:val="000000" w:themeColor="text1"/>
        </w:rPr>
        <w:t xml:space="preserve">C-D. 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Flow cytometry </w:t>
      </w:r>
      <w:r w:rsidRPr="009C0701">
        <w:rPr>
          <w:rFonts w:ascii="Times New Roman" w:hAnsi="Times New Roman" w:cs="Times New Roman" w:hint="eastAsia"/>
          <w:color w:val="000000" w:themeColor="text1"/>
          <w:shd w:val="clear" w:color="auto" w:fill="FFFFFF"/>
        </w:rPr>
        <w:t>ana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lysis of cell apoptosis</w:t>
      </w:r>
      <w:r w:rsidR="00E05F4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(C)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quantification</w:t>
      </w:r>
      <w:r w:rsidR="00E05F4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(D)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Cells were treated with </w:t>
      </w:r>
      <w:proofErr w:type="spellStart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lenti-shCtrl</w:t>
      </w:r>
      <w:proofErr w:type="spellEnd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or shPRMT3 for 72h. </w:t>
      </w:r>
    </w:p>
    <w:p w14:paraId="588EFF38" w14:textId="77777777" w:rsidR="00A64046" w:rsidRPr="009C0701" w:rsidRDefault="00A64046" w:rsidP="00A6404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E-F. Representative western blots for cleaved PARP1 and PRMT3 in GSC627 (E) and GSC20 (F) treated with </w:t>
      </w:r>
      <w:proofErr w:type="spellStart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lenti-shCtrl</w:t>
      </w:r>
      <w:proofErr w:type="spellEnd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shPRMT3 for 72h</w:t>
      </w:r>
      <w:bookmarkStart w:id="6" w:name="OLE_LINK194"/>
      <w:bookmarkStart w:id="7" w:name="OLE_LINK195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. ACTIN served as a loading control.</w:t>
      </w:r>
      <w:bookmarkEnd w:id="6"/>
      <w:bookmarkEnd w:id="7"/>
    </w:p>
    <w:p w14:paraId="00E1DD84" w14:textId="77777777" w:rsidR="00A64046" w:rsidRPr="009C0701" w:rsidRDefault="00A64046" w:rsidP="00A64046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G. Representative western blot for p21 and PRMT3 in U251cells transduced with </w:t>
      </w:r>
      <w:proofErr w:type="spellStart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lenti-shCtrl</w:t>
      </w:r>
      <w:proofErr w:type="spellEnd"/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shPRMT3 for 72h. ACTIN served as a loading control.</w:t>
      </w:r>
    </w:p>
    <w:p w14:paraId="5E458E26" w14:textId="0A21B566" w:rsidR="00152A6A" w:rsidRPr="009C0701" w:rsidRDefault="00152A6A" w:rsidP="00152A6A">
      <w:pPr>
        <w:snapToGrid w:val="0"/>
        <w:jc w:val="both"/>
        <w:rPr>
          <w:rFonts w:ascii="Times New Roman" w:hAnsi="Times New Roman"/>
          <w:color w:val="000000" w:themeColor="text1"/>
        </w:rPr>
      </w:pPr>
      <w:r w:rsidRPr="009C0701">
        <w:rPr>
          <w:rFonts w:ascii="Times New Roman" w:hAnsi="Times New Roman"/>
          <w:color w:val="000000" w:themeColor="text1"/>
        </w:rPr>
        <w:t>Data are presented as means ± SEM; n = 3 independent experiments; * p&lt;0.05</w:t>
      </w:r>
      <w:r>
        <w:rPr>
          <w:rFonts w:ascii="Times New Roman" w:hAnsi="Times New Roman"/>
          <w:color w:val="000000" w:themeColor="text1"/>
        </w:rPr>
        <w:t xml:space="preserve">; </w:t>
      </w:r>
      <w:r w:rsidRPr="009C0701">
        <w:rPr>
          <w:rFonts w:ascii="Times New Roman" w:hAnsi="Times New Roman"/>
          <w:color w:val="000000" w:themeColor="text1"/>
        </w:rPr>
        <w:t xml:space="preserve">** p&lt;0.01; *** p&lt;0.001; </w:t>
      </w:r>
      <w:r>
        <w:rPr>
          <w:rFonts w:ascii="Times New Roman" w:hAnsi="Times New Roman"/>
          <w:color w:val="000000" w:themeColor="text1"/>
        </w:rPr>
        <w:t xml:space="preserve">two-tailed </w:t>
      </w: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unpaired</w:t>
      </w:r>
      <w:r w:rsidRPr="009C0701">
        <w:rPr>
          <w:rFonts w:ascii="Times New Roman" w:hAnsi="Times New Roman"/>
          <w:color w:val="000000" w:themeColor="text1"/>
        </w:rPr>
        <w:t xml:space="preserve"> Student t-test</w:t>
      </w:r>
      <w:r w:rsidR="00E05F4F">
        <w:rPr>
          <w:rFonts w:ascii="Times New Roman" w:hAnsi="Times New Roman"/>
          <w:color w:val="000000" w:themeColor="text1"/>
        </w:rPr>
        <w:t xml:space="preserve"> (in B)</w:t>
      </w:r>
      <w:r w:rsidRPr="009C0701">
        <w:rPr>
          <w:rFonts w:ascii="Times New Roman" w:hAnsi="Times New Roman"/>
          <w:color w:val="000000" w:themeColor="text1"/>
        </w:rPr>
        <w:t xml:space="preserve"> or one-way ANOVA with multiple comparison test</w:t>
      </w:r>
      <w:r w:rsidR="00E05F4F">
        <w:rPr>
          <w:rFonts w:ascii="Times New Roman" w:hAnsi="Times New Roman"/>
          <w:color w:val="000000" w:themeColor="text1"/>
        </w:rPr>
        <w:t xml:space="preserve"> (in D)</w:t>
      </w:r>
      <w:r w:rsidRPr="009C0701">
        <w:rPr>
          <w:rFonts w:ascii="Times New Roman" w:hAnsi="Times New Roman"/>
          <w:color w:val="000000" w:themeColor="text1"/>
        </w:rPr>
        <w:t>.</w:t>
      </w:r>
    </w:p>
    <w:p w14:paraId="1C04C923" w14:textId="77777777" w:rsidR="00A64046" w:rsidRPr="009C0701" w:rsidRDefault="00A64046" w:rsidP="00A6404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EA50B1E" w14:textId="77777777" w:rsidR="00A64046" w:rsidRPr="009C0701" w:rsidRDefault="00A64046" w:rsidP="00A64046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C0701">
        <w:rPr>
          <w:rFonts w:ascii="Times New Roman" w:hAnsi="Times New Roman" w:cs="Times New Roman"/>
          <w:b/>
          <w:bCs/>
          <w:color w:val="000000" w:themeColor="text1"/>
        </w:rPr>
        <w:t>Supplementary Fig. 4:</w:t>
      </w:r>
      <w:r w:rsidRPr="009C0701">
        <w:rPr>
          <w:color w:val="000000" w:themeColor="text1"/>
        </w:rPr>
        <w:t xml:space="preserve"> </w:t>
      </w:r>
      <w:r w:rsidRPr="009C0701">
        <w:rPr>
          <w:rFonts w:ascii="Times New Roman" w:hAnsi="Times New Roman" w:cs="Times New Roman"/>
          <w:b/>
          <w:bCs/>
          <w:color w:val="000000" w:themeColor="text1"/>
        </w:rPr>
        <w:t xml:space="preserve">HIF1A targets the active promotor/enhancer of </w:t>
      </w:r>
      <w:r w:rsidRPr="009C0701">
        <w:rPr>
          <w:rFonts w:ascii="Times New Roman" w:hAnsi="Times New Roman" w:cs="Times New Roman"/>
          <w:b/>
          <w:bCs/>
          <w:i/>
          <w:iCs/>
          <w:color w:val="000000" w:themeColor="text1"/>
        </w:rPr>
        <w:t>PRMT3</w:t>
      </w:r>
    </w:p>
    <w:p w14:paraId="1CA88213" w14:textId="56322B20" w:rsidR="00A64046" w:rsidRPr="00E05F4F" w:rsidRDefault="00A64046" w:rsidP="00E05F4F">
      <w:pPr>
        <w:jc w:val="both"/>
        <w:rPr>
          <w:rFonts w:ascii="Times New Roman" w:hAnsi="Times New Roman"/>
          <w:color w:val="000000" w:themeColor="text1"/>
        </w:rPr>
      </w:pPr>
      <w:r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A. Luciferase reporter assay for PRMT3 promoter activity.</w:t>
      </w:r>
      <w:r w:rsidR="00152A6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52A6A" w:rsidRPr="009C0701">
        <w:rPr>
          <w:rFonts w:ascii="Times New Roman" w:hAnsi="Times New Roman"/>
          <w:color w:val="000000" w:themeColor="text1"/>
        </w:rPr>
        <w:t xml:space="preserve">Data are presented as means ± SEM; n = 3 independent experiments; *** p&lt;0.001; </w:t>
      </w:r>
      <w:r w:rsidR="00152A6A">
        <w:rPr>
          <w:rFonts w:ascii="Times New Roman" w:hAnsi="Times New Roman"/>
          <w:color w:val="000000" w:themeColor="text1"/>
        </w:rPr>
        <w:t xml:space="preserve">two-tailed </w:t>
      </w:r>
      <w:r w:rsidR="00152A6A"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unpaired</w:t>
      </w:r>
      <w:r w:rsidR="00152A6A" w:rsidRPr="009C0701">
        <w:rPr>
          <w:rFonts w:ascii="Times New Roman" w:hAnsi="Times New Roman"/>
          <w:color w:val="000000" w:themeColor="text1"/>
        </w:rPr>
        <w:t xml:space="preserve"> Student t-test.</w:t>
      </w:r>
    </w:p>
    <w:p w14:paraId="0792D644" w14:textId="77777777" w:rsidR="00A64046" w:rsidRPr="009C0701" w:rsidRDefault="00A64046" w:rsidP="00A64046">
      <w:pPr>
        <w:rPr>
          <w:rFonts w:ascii="Times New Roman" w:hAnsi="Times New Roman" w:cs="Times New Roman"/>
          <w:color w:val="000000" w:themeColor="text1"/>
        </w:rPr>
      </w:pPr>
      <w:r w:rsidRPr="009C0701">
        <w:rPr>
          <w:rFonts w:ascii="Times New Roman" w:hAnsi="Times New Roman" w:cs="Times New Roman"/>
          <w:color w:val="000000" w:themeColor="text1"/>
        </w:rPr>
        <w:t xml:space="preserve">B. Genome browser view of </w:t>
      </w:r>
      <w:proofErr w:type="spellStart"/>
      <w:r w:rsidRPr="009C0701">
        <w:rPr>
          <w:rFonts w:ascii="Times New Roman" w:hAnsi="Times New Roman" w:cs="Times New Roman"/>
          <w:color w:val="000000" w:themeColor="text1"/>
        </w:rPr>
        <w:t>ChIP</w:t>
      </w:r>
      <w:proofErr w:type="spellEnd"/>
      <w:r w:rsidRPr="009C0701">
        <w:rPr>
          <w:rFonts w:ascii="Times New Roman" w:hAnsi="Times New Roman" w:cs="Times New Roman"/>
          <w:color w:val="000000" w:themeColor="text1"/>
        </w:rPr>
        <w:t xml:space="preserve">-seq signals of HIF1A, H3K27ac and H3K4me3 in the PRMT3 locus in U2OS cells. Highlights indicate regulatory elements (promoter/enhancers). </w:t>
      </w:r>
    </w:p>
    <w:p w14:paraId="2732AD7F" w14:textId="77777777" w:rsidR="00A64046" w:rsidRPr="009C0701" w:rsidRDefault="00A64046" w:rsidP="00A64046">
      <w:pPr>
        <w:rPr>
          <w:rFonts w:ascii="Times New Roman" w:hAnsi="Times New Roman" w:cs="Times New Roman"/>
          <w:color w:val="000000" w:themeColor="text1"/>
        </w:rPr>
      </w:pPr>
    </w:p>
    <w:p w14:paraId="5E369CDA" w14:textId="77777777" w:rsidR="00A64046" w:rsidRPr="009C0701" w:rsidRDefault="00A64046" w:rsidP="00A64046">
      <w:pPr>
        <w:rPr>
          <w:rFonts w:ascii="Times New Roman" w:hAnsi="Times New Roman" w:cs="Times New Roman"/>
          <w:color w:val="000000" w:themeColor="text1"/>
        </w:rPr>
      </w:pPr>
      <w:r w:rsidRPr="009C0701">
        <w:rPr>
          <w:rFonts w:ascii="Times New Roman" w:hAnsi="Times New Roman" w:cs="Times New Roman"/>
          <w:b/>
          <w:bCs/>
          <w:color w:val="000000" w:themeColor="text1"/>
        </w:rPr>
        <w:t xml:space="preserve">Supplementary Fig. 5: </w:t>
      </w:r>
      <w:r w:rsidRPr="009C0701">
        <w:rPr>
          <w:rFonts w:ascii="Times New Roman" w:hAnsi="Times New Roman" w:cs="Times New Roman" w:hint="eastAsia"/>
          <w:b/>
          <w:bCs/>
          <w:color w:val="000000" w:themeColor="text1"/>
        </w:rPr>
        <w:t>P</w:t>
      </w:r>
      <w:r w:rsidRPr="009C0701">
        <w:rPr>
          <w:rFonts w:ascii="Times New Roman" w:hAnsi="Times New Roman" w:cs="Times New Roman"/>
          <w:b/>
          <w:bCs/>
          <w:color w:val="000000" w:themeColor="text1"/>
        </w:rPr>
        <w:t>RMT3 downregulation do not affect expression of other PRMTs</w:t>
      </w:r>
    </w:p>
    <w:p w14:paraId="702C4E7B" w14:textId="765E1D11" w:rsidR="00A64046" w:rsidRPr="009C0701" w:rsidRDefault="00A64046" w:rsidP="00A64046">
      <w:pPr>
        <w:jc w:val="both"/>
        <w:rPr>
          <w:rFonts w:ascii="Times New Roman" w:hAnsi="Times New Roman"/>
          <w:color w:val="000000" w:themeColor="text1"/>
        </w:rPr>
      </w:pPr>
      <w:r w:rsidRPr="009C0701">
        <w:rPr>
          <w:rFonts w:ascii="Times New Roman" w:hAnsi="Times New Roman" w:cs="Times New Roman"/>
          <w:color w:val="000000" w:themeColor="text1"/>
        </w:rPr>
        <w:t>Expression of PRMTs after PRMT3 knockdown in U251 GBM cells</w:t>
      </w:r>
      <w:r w:rsidRPr="009C0701">
        <w:rPr>
          <w:color w:val="000000" w:themeColor="text1"/>
        </w:rPr>
        <w:t xml:space="preserve"> </w:t>
      </w:r>
      <w:r w:rsidRPr="009C0701">
        <w:rPr>
          <w:rFonts w:ascii="Times New Roman" w:hAnsi="Times New Roman" w:cs="Times New Roman"/>
          <w:color w:val="000000" w:themeColor="text1"/>
        </w:rPr>
        <w:t xml:space="preserve">for 72 h. </w:t>
      </w:r>
      <w:r w:rsidRPr="009C0701">
        <w:rPr>
          <w:rFonts w:ascii="Times New Roman" w:hAnsi="Times New Roman"/>
          <w:color w:val="000000" w:themeColor="text1"/>
        </w:rPr>
        <w:t xml:space="preserve">Data are presented as means ± SEM; n = 3 independent experiments. ***p&lt;0.001; </w:t>
      </w:r>
      <w:r w:rsidR="00152A6A">
        <w:rPr>
          <w:rFonts w:ascii="Times New Roman" w:hAnsi="Times New Roman"/>
          <w:color w:val="000000" w:themeColor="text1"/>
        </w:rPr>
        <w:t xml:space="preserve">two-tailed </w:t>
      </w:r>
      <w:r w:rsidR="00152A6A" w:rsidRPr="009C0701">
        <w:rPr>
          <w:rFonts w:ascii="Times New Roman" w:hAnsi="Times New Roman" w:cs="Times New Roman"/>
          <w:color w:val="000000" w:themeColor="text1"/>
          <w:shd w:val="clear" w:color="auto" w:fill="FFFFFF"/>
        </w:rPr>
        <w:t>unpaired</w:t>
      </w:r>
      <w:r w:rsidR="00152A6A" w:rsidRPr="009C0701">
        <w:rPr>
          <w:rFonts w:ascii="Times New Roman" w:hAnsi="Times New Roman"/>
          <w:color w:val="000000" w:themeColor="text1"/>
        </w:rPr>
        <w:t xml:space="preserve"> </w:t>
      </w:r>
      <w:r w:rsidRPr="009C0701">
        <w:rPr>
          <w:rFonts w:ascii="Times New Roman" w:hAnsi="Times New Roman"/>
          <w:color w:val="000000" w:themeColor="text1"/>
        </w:rPr>
        <w:t>Student t-test.</w:t>
      </w:r>
    </w:p>
    <w:p w14:paraId="158A410C" w14:textId="77777777" w:rsidR="00A64046" w:rsidRPr="009C0701" w:rsidRDefault="00A64046" w:rsidP="00A64046">
      <w:pPr>
        <w:rPr>
          <w:rFonts w:ascii="Times New Roman" w:hAnsi="Times New Roman" w:cs="Times New Roman"/>
          <w:color w:val="000000" w:themeColor="text1"/>
        </w:rPr>
      </w:pPr>
    </w:p>
    <w:p w14:paraId="7CEC8081" w14:textId="717AA89A" w:rsidR="00815E96" w:rsidRPr="00A64046" w:rsidRDefault="00A64046">
      <w:r w:rsidRPr="009C0701">
        <w:rPr>
          <w:rFonts w:ascii="Times New Roman" w:hAnsi="Times New Roman" w:cs="Times New Roman"/>
          <w:b/>
          <w:bCs/>
          <w:color w:val="000000" w:themeColor="text1"/>
        </w:rPr>
        <w:t xml:space="preserve">Supplementary Table1: </w:t>
      </w:r>
      <w:r w:rsidRPr="009C0701">
        <w:rPr>
          <w:rFonts w:ascii="Times New Roman" w:hAnsi="Times New Roman" w:cs="Times New Roman"/>
          <w:color w:val="000000" w:themeColor="text1"/>
        </w:rPr>
        <w:t>Metabolomic analysis of control and PRMT3-deficient GSC</w:t>
      </w:r>
      <w:bookmarkEnd w:id="2"/>
      <w:bookmarkEnd w:id="3"/>
    </w:p>
    <w:sectPr w:rsidR="00815E96" w:rsidRPr="00A64046" w:rsidSect="00D734B7">
      <w:footerReference w:type="even" r:id="rId6"/>
      <w:footerReference w:type="default" r:id="rId7"/>
      <w:pgSz w:w="12240" w:h="15840"/>
      <w:pgMar w:top="1296" w:right="1152" w:bottom="1296" w:left="1152" w:header="850" w:footer="994" w:gutter="0"/>
      <w:lnNumType w:countBy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33E2E" w14:textId="77777777" w:rsidR="0064716D" w:rsidRDefault="0064716D">
      <w:r>
        <w:separator/>
      </w:r>
    </w:p>
  </w:endnote>
  <w:endnote w:type="continuationSeparator" w:id="0">
    <w:p w14:paraId="1D59AD1B" w14:textId="77777777" w:rsidR="0064716D" w:rsidRDefault="0064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039048448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5DF566CF" w14:textId="77777777" w:rsidR="005E3F11" w:rsidRDefault="00A64046" w:rsidP="007326DA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2A760624" w14:textId="77777777" w:rsidR="005E3F11" w:rsidRDefault="0064716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221124840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17069D1A" w14:textId="77777777" w:rsidR="005E3F11" w:rsidRDefault="00A64046" w:rsidP="007326DA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13</w:t>
        </w:r>
        <w:r>
          <w:rPr>
            <w:rStyle w:val="a5"/>
          </w:rPr>
          <w:fldChar w:fldCharType="end"/>
        </w:r>
      </w:p>
    </w:sdtContent>
  </w:sdt>
  <w:p w14:paraId="73C5A0B8" w14:textId="77777777" w:rsidR="005E3F11" w:rsidRDefault="006471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824C5" w14:textId="77777777" w:rsidR="0064716D" w:rsidRDefault="0064716D">
      <w:r>
        <w:separator/>
      </w:r>
    </w:p>
  </w:footnote>
  <w:footnote w:type="continuationSeparator" w:id="0">
    <w:p w14:paraId="691DD649" w14:textId="77777777" w:rsidR="0064716D" w:rsidRDefault="00647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46"/>
    <w:rsid w:val="000052B4"/>
    <w:rsid w:val="0000785C"/>
    <w:rsid w:val="000369E0"/>
    <w:rsid w:val="00067639"/>
    <w:rsid w:val="00152A6A"/>
    <w:rsid w:val="00164D25"/>
    <w:rsid w:val="001A2081"/>
    <w:rsid w:val="00231DDA"/>
    <w:rsid w:val="00255F53"/>
    <w:rsid w:val="002D1826"/>
    <w:rsid w:val="00305F0D"/>
    <w:rsid w:val="003600DF"/>
    <w:rsid w:val="00382D39"/>
    <w:rsid w:val="00384E88"/>
    <w:rsid w:val="00394A01"/>
    <w:rsid w:val="003A00A6"/>
    <w:rsid w:val="003B168D"/>
    <w:rsid w:val="003D34C8"/>
    <w:rsid w:val="003E6C0D"/>
    <w:rsid w:val="00400235"/>
    <w:rsid w:val="00402767"/>
    <w:rsid w:val="0046606C"/>
    <w:rsid w:val="0049565E"/>
    <w:rsid w:val="004A2FDA"/>
    <w:rsid w:val="004B2366"/>
    <w:rsid w:val="004D2E79"/>
    <w:rsid w:val="00516FA2"/>
    <w:rsid w:val="00537221"/>
    <w:rsid w:val="00543F74"/>
    <w:rsid w:val="00552B93"/>
    <w:rsid w:val="00567C14"/>
    <w:rsid w:val="00583137"/>
    <w:rsid w:val="005B385B"/>
    <w:rsid w:val="005D2115"/>
    <w:rsid w:val="0064716D"/>
    <w:rsid w:val="00667207"/>
    <w:rsid w:val="00676EB9"/>
    <w:rsid w:val="00717399"/>
    <w:rsid w:val="00722776"/>
    <w:rsid w:val="00776053"/>
    <w:rsid w:val="00781F9C"/>
    <w:rsid w:val="007C759B"/>
    <w:rsid w:val="007C787E"/>
    <w:rsid w:val="00831295"/>
    <w:rsid w:val="00841ACF"/>
    <w:rsid w:val="009F3D33"/>
    <w:rsid w:val="00A10E83"/>
    <w:rsid w:val="00A251C9"/>
    <w:rsid w:val="00A26C9A"/>
    <w:rsid w:val="00A40446"/>
    <w:rsid w:val="00A64046"/>
    <w:rsid w:val="00AA3AB5"/>
    <w:rsid w:val="00AB5522"/>
    <w:rsid w:val="00B01F60"/>
    <w:rsid w:val="00B341D0"/>
    <w:rsid w:val="00B62107"/>
    <w:rsid w:val="00B63098"/>
    <w:rsid w:val="00B676FD"/>
    <w:rsid w:val="00BA7975"/>
    <w:rsid w:val="00C818A9"/>
    <w:rsid w:val="00CB1314"/>
    <w:rsid w:val="00CB3E94"/>
    <w:rsid w:val="00DA1BA7"/>
    <w:rsid w:val="00DC573B"/>
    <w:rsid w:val="00E05F4F"/>
    <w:rsid w:val="00E30B6C"/>
    <w:rsid w:val="00E55E8E"/>
    <w:rsid w:val="00E62E5D"/>
    <w:rsid w:val="00E737C3"/>
    <w:rsid w:val="00E738F4"/>
    <w:rsid w:val="00EB25E0"/>
    <w:rsid w:val="00EB3E60"/>
    <w:rsid w:val="00ED50D0"/>
    <w:rsid w:val="00EE50C8"/>
    <w:rsid w:val="00F6023A"/>
    <w:rsid w:val="00F93449"/>
    <w:rsid w:val="00FA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CDC83B"/>
  <w15:chartTrackingRefBased/>
  <w15:docId w15:val="{A3B012B0-80F7-5643-9EE0-92E56763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046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6404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64046"/>
    <w:rPr>
      <w:rFonts w:ascii="宋体" w:eastAsia="宋体" w:hAnsi="宋体" w:cs="宋体"/>
      <w:kern w:val="0"/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A64046"/>
  </w:style>
  <w:style w:type="character" w:styleId="a6">
    <w:name w:val="line number"/>
    <w:basedOn w:val="a0"/>
    <w:uiPriority w:val="99"/>
    <w:semiHidden/>
    <w:unhideWhenUsed/>
    <w:rsid w:val="00A64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liao yunfei</dc:creator>
  <cp:keywords/>
  <dc:description/>
  <cp:lastModifiedBy>liao yunfei</cp:lastModifiedBy>
  <cp:revision>3</cp:revision>
  <dcterms:created xsi:type="dcterms:W3CDTF">2022-10-27T16:15:00Z</dcterms:created>
  <dcterms:modified xsi:type="dcterms:W3CDTF">2022-10-27T16:15:00Z</dcterms:modified>
</cp:coreProperties>
</file>