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46A5" w14:textId="0B0E750E" w:rsidR="00B66B35" w:rsidRPr="00BF1993" w:rsidRDefault="00A217F8">
      <w:pPr>
        <w:spacing w:line="360" w:lineRule="auto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Supplemental figures</w:t>
      </w:r>
      <w:r w:rsidR="00BF1993">
        <w:rPr>
          <w:rFonts w:eastAsia="Arial Unicode MS"/>
          <w:b/>
          <w:bCs/>
          <w:sz w:val="28"/>
          <w:szCs w:val="28"/>
        </w:rPr>
        <w:t xml:space="preserve"> </w:t>
      </w:r>
      <w:r w:rsidR="00BF1993">
        <w:rPr>
          <w:rFonts w:eastAsia="Arial Unicode MS" w:hint="eastAsia"/>
          <w:b/>
          <w:bCs/>
          <w:sz w:val="28"/>
          <w:szCs w:val="28"/>
        </w:rPr>
        <w:t>legend</w:t>
      </w:r>
    </w:p>
    <w:p w14:paraId="6ED8E322" w14:textId="5825457B" w:rsidR="00B66B35" w:rsidRDefault="00A217F8" w:rsidP="00580CF7">
      <w:pPr>
        <w:spacing w:line="480" w:lineRule="auto"/>
        <w:rPr>
          <w:rFonts w:eastAsia="Arial Unicode MS"/>
          <w:sz w:val="22"/>
          <w:szCs w:val="22"/>
        </w:rPr>
      </w:pPr>
      <w:r w:rsidRPr="00580CF7">
        <w:rPr>
          <w:rFonts w:eastAsia="Arial Unicode MS"/>
          <w:b/>
          <w:bCs/>
          <w:sz w:val="22"/>
          <w:szCs w:val="22"/>
        </w:rPr>
        <w:t xml:space="preserve">Fig.S1 Effects of combinations of different epigenetic drugs on glioma differentiation. </w:t>
      </w:r>
      <w:r w:rsidRPr="00D2439A">
        <w:rPr>
          <w:rFonts w:eastAsia="Arial Unicode MS"/>
          <w:sz w:val="22"/>
          <w:szCs w:val="22"/>
        </w:rPr>
        <w:t>(A-C) Morphology alteration of U87</w:t>
      </w:r>
      <w:r w:rsidR="00FA3306">
        <w:rPr>
          <w:rFonts w:eastAsia="Arial Unicode MS"/>
          <w:sz w:val="22"/>
          <w:szCs w:val="22"/>
        </w:rPr>
        <w:t>MG</w:t>
      </w:r>
      <w:r w:rsidRPr="00D2439A">
        <w:rPr>
          <w:rFonts w:eastAsia="Arial Unicode MS"/>
          <w:sz w:val="22"/>
          <w:szCs w:val="22"/>
        </w:rPr>
        <w:t xml:space="preserve"> cells under different drug combinations for 2 days (A). </w:t>
      </w:r>
      <w:r w:rsidR="00335F0C">
        <w:rPr>
          <w:rFonts w:eastAsia="Arial Unicode MS"/>
          <w:sz w:val="22"/>
          <w:szCs w:val="22"/>
        </w:rPr>
        <w:t xml:space="preserve">V, </w:t>
      </w:r>
      <w:r w:rsidR="00526813">
        <w:rPr>
          <w:rFonts w:eastAsia="Arial Unicode MS"/>
          <w:sz w:val="22"/>
          <w:szCs w:val="22"/>
        </w:rPr>
        <w:t>V</w:t>
      </w:r>
      <w:r w:rsidR="00335F0C">
        <w:rPr>
          <w:rFonts w:eastAsia="Arial Unicode MS"/>
          <w:sz w:val="22"/>
          <w:szCs w:val="22"/>
        </w:rPr>
        <w:t xml:space="preserve">ehicle; </w:t>
      </w:r>
      <w:r w:rsidRPr="00D2439A">
        <w:rPr>
          <w:rFonts w:eastAsia="Arial Unicode MS"/>
          <w:sz w:val="22"/>
          <w:szCs w:val="22"/>
        </w:rPr>
        <w:t>C</w:t>
      </w:r>
      <w:r w:rsidR="00D2439A">
        <w:rPr>
          <w:rFonts w:eastAsia="Arial Unicode MS"/>
          <w:sz w:val="22"/>
          <w:szCs w:val="22"/>
        </w:rPr>
        <w:t>,</w:t>
      </w:r>
      <w:r w:rsidRPr="00D2439A">
        <w:rPr>
          <w:rFonts w:eastAsia="Arial Unicode MS"/>
          <w:sz w:val="22"/>
          <w:szCs w:val="22"/>
        </w:rPr>
        <w:t xml:space="preserve"> 8-CPT-cAMP (0.5</w:t>
      </w:r>
      <w:r w:rsidR="00C20384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mM); M</w:t>
      </w:r>
      <w:r w:rsidR="00D2439A">
        <w:rPr>
          <w:rFonts w:eastAsia="Arial Unicode MS"/>
          <w:sz w:val="22"/>
          <w:szCs w:val="22"/>
        </w:rPr>
        <w:t>,</w:t>
      </w:r>
      <w:r w:rsidRPr="00D2439A">
        <w:rPr>
          <w:rFonts w:eastAsia="Arial Unicode MS"/>
          <w:sz w:val="22"/>
          <w:szCs w:val="22"/>
        </w:rPr>
        <w:t xml:space="preserve"> MS275 (1</w:t>
      </w:r>
      <w:r w:rsidR="00C20384">
        <w:rPr>
          <w:rFonts w:eastAsia="Arial Unicode MS"/>
          <w:sz w:val="22"/>
          <w:szCs w:val="22"/>
        </w:rPr>
        <w:t xml:space="preserve"> </w:t>
      </w:r>
      <w:r w:rsidR="00F8180D" w:rsidRPr="00E659D3">
        <w:rPr>
          <w:rFonts w:eastAsia="Arial Unicode MS"/>
          <w:sz w:val="22"/>
          <w:szCs w:val="22"/>
        </w:rPr>
        <w:t>μ</w:t>
      </w:r>
      <w:r w:rsidRPr="00D2439A">
        <w:rPr>
          <w:rFonts w:eastAsia="Arial Unicode MS"/>
          <w:sz w:val="22"/>
          <w:szCs w:val="22"/>
        </w:rPr>
        <w:t>M); A</w:t>
      </w:r>
      <w:r w:rsidR="00D2439A">
        <w:rPr>
          <w:rFonts w:eastAsia="Arial Unicode MS"/>
          <w:sz w:val="22"/>
          <w:szCs w:val="22"/>
        </w:rPr>
        <w:t>,</w:t>
      </w:r>
      <w:r w:rsidRPr="00D2439A">
        <w:rPr>
          <w:rFonts w:eastAsia="Arial Unicode MS"/>
          <w:sz w:val="22"/>
          <w:szCs w:val="22"/>
        </w:rPr>
        <w:t xml:space="preserve"> 5-azacytidine</w:t>
      </w:r>
      <w:r w:rsidR="00D2439A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(a typical DNA methylase inhibitor,</w:t>
      </w:r>
      <w:r w:rsidR="00D2439A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1</w:t>
      </w:r>
      <w:r w:rsidR="00C20384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μM)</w:t>
      </w:r>
      <w:r w:rsidR="00D2439A">
        <w:rPr>
          <w:rFonts w:eastAsia="Arial Unicode MS" w:hint="eastAsia"/>
          <w:sz w:val="22"/>
          <w:szCs w:val="22"/>
        </w:rPr>
        <w:t>;</w:t>
      </w:r>
      <w:r w:rsidR="00D2439A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U</w:t>
      </w:r>
      <w:r w:rsidR="00D2439A">
        <w:rPr>
          <w:rFonts w:eastAsia="Arial Unicode MS"/>
          <w:sz w:val="22"/>
          <w:szCs w:val="22"/>
        </w:rPr>
        <w:t>,</w:t>
      </w:r>
      <w:r w:rsidRPr="00D2439A">
        <w:rPr>
          <w:rFonts w:eastAsia="Arial Unicode MS"/>
          <w:sz w:val="22"/>
          <w:szCs w:val="22"/>
        </w:rPr>
        <w:t xml:space="preserve"> UNC1999 (a histone methylase inhibitor</w:t>
      </w:r>
      <w:r w:rsidR="00D2439A">
        <w:rPr>
          <w:rFonts w:eastAsia="Arial Unicode MS"/>
          <w:sz w:val="22"/>
          <w:szCs w:val="22"/>
        </w:rPr>
        <w:t xml:space="preserve">, </w:t>
      </w:r>
      <w:r w:rsidRPr="00D2439A">
        <w:rPr>
          <w:rFonts w:eastAsia="Arial Unicode MS"/>
          <w:sz w:val="22"/>
          <w:szCs w:val="22"/>
        </w:rPr>
        <w:t>10</w:t>
      </w:r>
      <w:r w:rsidR="00C20384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μM). The proliferation ability of these treated cells was quantified by the MTT method (B). Percentages of MAP2 positive cells were determined using immunofluorescence (C). Mean</w:t>
      </w:r>
      <w:r w:rsidR="00D2439A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±</w:t>
      </w:r>
      <w:r w:rsidR="00D2439A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 xml:space="preserve">SD is shown in the bar plot (n=3 per group). </w:t>
      </w:r>
      <w:r w:rsidR="00D2439A">
        <w:rPr>
          <w:rFonts w:eastAsia="Arial Unicode MS"/>
          <w:sz w:val="22"/>
          <w:szCs w:val="22"/>
        </w:rPr>
        <w:t>T</w:t>
      </w:r>
      <w:r w:rsidR="00D2439A" w:rsidRPr="00D2439A">
        <w:rPr>
          <w:rFonts w:eastAsia="Arial Unicode MS"/>
          <w:sz w:val="22"/>
          <w:szCs w:val="22"/>
        </w:rPr>
        <w:t>he data were analyzed by a repeated-measure ANOVA.</w:t>
      </w:r>
      <w:r w:rsidR="00D2439A">
        <w:rPr>
          <w:rFonts w:eastAsia="Arial Unicode MS"/>
          <w:sz w:val="22"/>
          <w:szCs w:val="22"/>
        </w:rPr>
        <w:t xml:space="preserve"> </w:t>
      </w:r>
      <w:r w:rsidR="00335F0C">
        <w:rPr>
          <w:rFonts w:eastAsia="Arial Unicode MS"/>
          <w:sz w:val="22"/>
          <w:szCs w:val="22"/>
        </w:rPr>
        <w:t>Treatment groups were compared with the V group.</w:t>
      </w:r>
      <w:r w:rsidRPr="00D2439A">
        <w:rPr>
          <w:rFonts w:eastAsia="Arial Unicode MS"/>
          <w:sz w:val="22"/>
          <w:szCs w:val="22"/>
        </w:rPr>
        <w:t xml:space="preserve"> *</w:t>
      </w:r>
      <w:r w:rsidR="00D2439A">
        <w:rPr>
          <w:rFonts w:eastAsia="Arial Unicode MS" w:hint="eastAsia"/>
          <w:sz w:val="22"/>
          <w:szCs w:val="22"/>
        </w:rPr>
        <w:t>,</w:t>
      </w:r>
      <w:r w:rsidR="00D2439A">
        <w:rPr>
          <w:rFonts w:eastAsia="Arial Unicode MS"/>
          <w:sz w:val="22"/>
          <w:szCs w:val="22"/>
        </w:rPr>
        <w:t xml:space="preserve"> </w:t>
      </w:r>
      <w:r w:rsidRPr="00E659D3">
        <w:rPr>
          <w:rFonts w:eastAsia="Arial Unicode MS"/>
          <w:i/>
          <w:iCs/>
          <w:sz w:val="22"/>
          <w:szCs w:val="22"/>
        </w:rPr>
        <w:t>P</w:t>
      </w:r>
      <w:r w:rsidR="00D2439A" w:rsidRPr="00E659D3">
        <w:rPr>
          <w:rFonts w:eastAsia="Arial Unicode MS"/>
          <w:sz w:val="22"/>
          <w:szCs w:val="22"/>
        </w:rPr>
        <w:t>＜</w:t>
      </w:r>
      <w:r w:rsidRPr="00D2439A">
        <w:rPr>
          <w:rFonts w:eastAsia="Arial Unicode MS"/>
          <w:sz w:val="22"/>
          <w:szCs w:val="22"/>
        </w:rPr>
        <w:t>0.05</w:t>
      </w:r>
      <w:r w:rsidR="00D2439A">
        <w:rPr>
          <w:rFonts w:eastAsia="Arial Unicode MS" w:hint="eastAsia"/>
          <w:sz w:val="22"/>
          <w:szCs w:val="22"/>
        </w:rPr>
        <w:t>;</w:t>
      </w:r>
      <w:r w:rsidR="00D2439A">
        <w:rPr>
          <w:rFonts w:eastAsia="Arial Unicode MS"/>
          <w:sz w:val="22"/>
          <w:szCs w:val="22"/>
        </w:rPr>
        <w:t xml:space="preserve"> </w:t>
      </w:r>
      <w:r w:rsidRPr="00D2439A">
        <w:rPr>
          <w:rFonts w:eastAsia="Arial Unicode MS"/>
          <w:sz w:val="22"/>
          <w:szCs w:val="22"/>
        </w:rPr>
        <w:t>***</w:t>
      </w:r>
      <w:r w:rsidR="00D2439A">
        <w:rPr>
          <w:rFonts w:eastAsia="Arial Unicode MS"/>
          <w:sz w:val="22"/>
          <w:szCs w:val="22"/>
        </w:rPr>
        <w:t xml:space="preserve">*, </w:t>
      </w:r>
      <w:r w:rsidRPr="00E659D3">
        <w:rPr>
          <w:rFonts w:eastAsia="Arial Unicode MS"/>
          <w:i/>
          <w:iCs/>
          <w:sz w:val="22"/>
          <w:szCs w:val="22"/>
        </w:rPr>
        <w:t>P</w:t>
      </w:r>
      <w:r w:rsidRPr="00D2439A">
        <w:rPr>
          <w:rFonts w:eastAsia="Arial Unicode MS"/>
          <w:sz w:val="22"/>
          <w:szCs w:val="22"/>
        </w:rPr>
        <w:t>＜</w:t>
      </w:r>
      <w:r w:rsidRPr="00D2439A">
        <w:rPr>
          <w:rFonts w:eastAsia="Arial Unicode MS"/>
          <w:sz w:val="22"/>
          <w:szCs w:val="22"/>
        </w:rPr>
        <w:t>0.00</w:t>
      </w:r>
      <w:r w:rsidR="00D2439A">
        <w:rPr>
          <w:rFonts w:eastAsia="Arial Unicode MS"/>
          <w:sz w:val="22"/>
          <w:szCs w:val="22"/>
        </w:rPr>
        <w:t>0</w:t>
      </w:r>
      <w:r w:rsidRPr="00D2439A">
        <w:rPr>
          <w:rFonts w:eastAsia="Arial Unicode MS"/>
          <w:sz w:val="22"/>
          <w:szCs w:val="22"/>
        </w:rPr>
        <w:t>1</w:t>
      </w:r>
      <w:r w:rsidR="00335F0C">
        <w:rPr>
          <w:rFonts w:eastAsia="Arial Unicode MS"/>
          <w:sz w:val="22"/>
          <w:szCs w:val="22"/>
        </w:rPr>
        <w:t>; n</w:t>
      </w:r>
      <w:r w:rsidR="00335F0C" w:rsidRPr="00D2439A">
        <w:rPr>
          <w:rFonts w:eastAsia="Arial Unicode MS"/>
          <w:sz w:val="22"/>
          <w:szCs w:val="22"/>
        </w:rPr>
        <w:t>.</w:t>
      </w:r>
      <w:r w:rsidR="00335F0C">
        <w:rPr>
          <w:rFonts w:eastAsia="Arial Unicode MS"/>
          <w:sz w:val="22"/>
          <w:szCs w:val="22"/>
        </w:rPr>
        <w:t>s,</w:t>
      </w:r>
      <w:r w:rsidR="00335F0C" w:rsidRPr="00D2439A">
        <w:rPr>
          <w:rFonts w:eastAsia="Arial Unicode MS"/>
          <w:sz w:val="22"/>
          <w:szCs w:val="22"/>
        </w:rPr>
        <w:t xml:space="preserve"> not significant</w:t>
      </w:r>
      <w:r w:rsidR="00335F0C">
        <w:rPr>
          <w:rFonts w:eastAsia="Arial Unicode MS"/>
          <w:sz w:val="22"/>
          <w:szCs w:val="22"/>
        </w:rPr>
        <w:t>.</w:t>
      </w:r>
    </w:p>
    <w:p w14:paraId="28E75567" w14:textId="77777777" w:rsidR="00BF1993" w:rsidRPr="00D2439A" w:rsidRDefault="00BF1993" w:rsidP="00E659D3">
      <w:pPr>
        <w:adjustRightInd w:val="0"/>
        <w:snapToGrid w:val="0"/>
        <w:spacing w:line="300" w:lineRule="auto"/>
        <w:rPr>
          <w:rFonts w:eastAsia="Arial Unicode MS"/>
          <w:sz w:val="22"/>
          <w:szCs w:val="22"/>
        </w:rPr>
      </w:pPr>
    </w:p>
    <w:p w14:paraId="2F010122" w14:textId="56B3F620" w:rsidR="00737EC6" w:rsidRPr="00D2439A" w:rsidRDefault="00A217F8" w:rsidP="00580CF7">
      <w:pPr>
        <w:spacing w:line="480" w:lineRule="auto"/>
        <w:rPr>
          <w:rFonts w:eastAsia="Arial Unicode MS"/>
          <w:sz w:val="22"/>
          <w:szCs w:val="22"/>
        </w:rPr>
      </w:pPr>
      <w:r w:rsidRPr="00580CF7">
        <w:rPr>
          <w:rFonts w:eastAsia="Arial Unicode MS"/>
          <w:b/>
          <w:bCs/>
          <w:sz w:val="22"/>
          <w:szCs w:val="22"/>
        </w:rPr>
        <w:t>Fig.S</w:t>
      </w:r>
      <w:r w:rsidRPr="00580CF7">
        <w:rPr>
          <w:rFonts w:eastAsia="Arial Unicode MS" w:hint="eastAsia"/>
          <w:b/>
          <w:bCs/>
          <w:sz w:val="22"/>
          <w:szCs w:val="22"/>
        </w:rPr>
        <w:t>2</w:t>
      </w:r>
      <w:r w:rsidRPr="00580CF7">
        <w:rPr>
          <w:rFonts w:eastAsia="Arial Unicode MS"/>
          <w:b/>
          <w:bCs/>
          <w:sz w:val="22"/>
          <w:szCs w:val="22"/>
        </w:rPr>
        <w:t xml:space="preserve"> Effects of cAMP activator plus HDAC inhibitor on glioma differentiation. </w:t>
      </w:r>
      <w:r>
        <w:rPr>
          <w:rFonts w:eastAsia="Arial Unicode MS"/>
          <w:sz w:val="22"/>
          <w:szCs w:val="22"/>
        </w:rPr>
        <w:t>(A) Percentages of MAP2-positive U87</w:t>
      </w:r>
      <w:r w:rsidR="00FA3306">
        <w:rPr>
          <w:rFonts w:eastAsia="Arial Unicode MS"/>
          <w:sz w:val="22"/>
          <w:szCs w:val="22"/>
        </w:rPr>
        <w:t>MG</w:t>
      </w:r>
      <w:r>
        <w:rPr>
          <w:rFonts w:eastAsia="Arial Unicode MS"/>
          <w:sz w:val="22"/>
          <w:szCs w:val="22"/>
        </w:rPr>
        <w:t xml:space="preserve"> cells under different drug combinations for 2 days. </w:t>
      </w:r>
      <w:r w:rsidR="00737EC6">
        <w:rPr>
          <w:rFonts w:eastAsia="Arial Unicode MS"/>
          <w:sz w:val="22"/>
          <w:szCs w:val="22"/>
        </w:rPr>
        <w:t xml:space="preserve">V, </w:t>
      </w:r>
      <w:r w:rsidR="00526813">
        <w:rPr>
          <w:rFonts w:eastAsia="Arial Unicode MS"/>
          <w:sz w:val="22"/>
          <w:szCs w:val="22"/>
        </w:rPr>
        <w:t>V</w:t>
      </w:r>
      <w:r w:rsidR="00737EC6">
        <w:rPr>
          <w:rFonts w:eastAsia="Arial Unicode MS"/>
          <w:sz w:val="22"/>
          <w:szCs w:val="22"/>
        </w:rPr>
        <w:t xml:space="preserve">ehicle; </w:t>
      </w:r>
      <w:r>
        <w:rPr>
          <w:rFonts w:eastAsia="Arial Unicode MS"/>
          <w:sz w:val="22"/>
          <w:szCs w:val="22"/>
        </w:rPr>
        <w:t>C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8-CPT-cAMP (0.5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mM); M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MS275 (1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nM); CI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CI994 (</w:t>
      </w:r>
      <w:r w:rsidR="00C20384">
        <w:rPr>
          <w:rFonts w:eastAsia="Arial Unicode MS"/>
          <w:sz w:val="22"/>
          <w:szCs w:val="22"/>
        </w:rPr>
        <w:t xml:space="preserve">HDAC1 inhibitor, </w:t>
      </w:r>
      <w:r>
        <w:rPr>
          <w:rFonts w:eastAsia="Arial Unicode MS"/>
          <w:sz w:val="22"/>
          <w:szCs w:val="22"/>
        </w:rPr>
        <w:t>10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μM); R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HDAC3 inhibitor RGFP966 (0.5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μM); S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broadly-targeted HDAC inhibitor SAHA (0.5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μM); B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BIMP (</w:t>
      </w:r>
      <w:r w:rsidR="00C20384">
        <w:rPr>
          <w:rFonts w:eastAsia="Arial Unicode MS"/>
          <w:sz w:val="22"/>
          <w:szCs w:val="22"/>
        </w:rPr>
        <w:t xml:space="preserve">cAMP activator, </w:t>
      </w:r>
      <w:r>
        <w:rPr>
          <w:rFonts w:eastAsia="Arial Unicode MS"/>
          <w:sz w:val="22"/>
          <w:szCs w:val="22"/>
        </w:rPr>
        <w:t>0.25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mM);</w:t>
      </w:r>
      <w:r w:rsidR="00737EC6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F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forskolin (</w:t>
      </w:r>
      <w:r w:rsidR="00C20384">
        <w:rPr>
          <w:rFonts w:eastAsia="Arial Unicode MS"/>
          <w:sz w:val="22"/>
          <w:szCs w:val="22"/>
        </w:rPr>
        <w:t xml:space="preserve">cAMP activator, </w:t>
      </w:r>
      <w:r>
        <w:rPr>
          <w:rFonts w:eastAsia="Arial Unicode MS"/>
          <w:sz w:val="22"/>
          <w:szCs w:val="22"/>
        </w:rPr>
        <w:t>10</w:t>
      </w:r>
      <w:r w:rsidR="00C2038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μM). (B) Immunofluorescence analysis of MAP2 (red) and Tuj1 (green) in U87</w:t>
      </w:r>
      <w:r w:rsidR="00737EC6">
        <w:rPr>
          <w:rFonts w:eastAsia="Arial Unicode MS"/>
          <w:sz w:val="22"/>
          <w:szCs w:val="22"/>
        </w:rPr>
        <w:t>MG</w:t>
      </w:r>
      <w:r>
        <w:rPr>
          <w:rFonts w:eastAsia="Arial Unicode MS"/>
          <w:sz w:val="22"/>
          <w:szCs w:val="22"/>
        </w:rPr>
        <w:t xml:space="preserve"> cells treated with V, C, M</w:t>
      </w:r>
      <w:r w:rsidR="00737EC6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CM for 2 days. DAPI is shown in blue. Mean</w:t>
      </w:r>
      <w:r w:rsidR="00737EC6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±</w:t>
      </w:r>
      <w:r w:rsidR="00737EC6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SD is shown in the bar plot (n=3 per group).</w:t>
      </w:r>
      <w:r w:rsidR="00737EC6" w:rsidRPr="00737EC6">
        <w:rPr>
          <w:rFonts w:eastAsia="Arial Unicode MS"/>
          <w:sz w:val="22"/>
          <w:szCs w:val="22"/>
        </w:rPr>
        <w:t xml:space="preserve"> </w:t>
      </w:r>
      <w:r w:rsidR="00737EC6">
        <w:rPr>
          <w:rFonts w:eastAsia="Arial Unicode MS"/>
          <w:sz w:val="22"/>
          <w:szCs w:val="22"/>
        </w:rPr>
        <w:t>T</w:t>
      </w:r>
      <w:r w:rsidR="00737EC6" w:rsidRPr="00D2439A">
        <w:rPr>
          <w:rFonts w:eastAsia="Arial Unicode MS"/>
          <w:sz w:val="22"/>
          <w:szCs w:val="22"/>
        </w:rPr>
        <w:t>he data were analyzed by a repeated-measure ANOVA.</w:t>
      </w:r>
      <w:r w:rsidR="00737EC6">
        <w:rPr>
          <w:rFonts w:eastAsia="Arial Unicode MS"/>
          <w:sz w:val="22"/>
          <w:szCs w:val="22"/>
        </w:rPr>
        <w:t xml:space="preserve"> Treatment groups were compared with the V group.</w:t>
      </w:r>
      <w:r w:rsidR="00737EC6" w:rsidRPr="00D2439A">
        <w:rPr>
          <w:rFonts w:eastAsia="Arial Unicode MS"/>
          <w:sz w:val="22"/>
          <w:szCs w:val="22"/>
        </w:rPr>
        <w:t xml:space="preserve"> *</w:t>
      </w:r>
      <w:r w:rsidR="00737EC6">
        <w:rPr>
          <w:rFonts w:eastAsia="Arial Unicode MS"/>
          <w:sz w:val="22"/>
          <w:szCs w:val="22"/>
        </w:rPr>
        <w:t>**</w:t>
      </w:r>
      <w:r w:rsidR="00737EC6">
        <w:rPr>
          <w:rFonts w:eastAsia="Arial Unicode MS" w:hint="eastAsia"/>
          <w:sz w:val="22"/>
          <w:szCs w:val="22"/>
        </w:rPr>
        <w:t>,</w:t>
      </w:r>
      <w:r w:rsidR="00737EC6">
        <w:rPr>
          <w:rFonts w:eastAsia="Arial Unicode MS"/>
          <w:sz w:val="22"/>
          <w:szCs w:val="22"/>
        </w:rPr>
        <w:t xml:space="preserve"> </w:t>
      </w:r>
      <w:r w:rsidR="00737EC6" w:rsidRPr="00580CF7">
        <w:rPr>
          <w:rFonts w:eastAsia="Arial Unicode MS"/>
          <w:sz w:val="22"/>
          <w:szCs w:val="22"/>
        </w:rPr>
        <w:t>P</w:t>
      </w:r>
      <w:r w:rsidR="00737EC6" w:rsidRPr="003D63D2">
        <w:rPr>
          <w:rFonts w:eastAsia="Arial Unicode MS"/>
          <w:sz w:val="22"/>
          <w:szCs w:val="22"/>
        </w:rPr>
        <w:t>＜</w:t>
      </w:r>
      <w:r w:rsidR="00737EC6" w:rsidRPr="00D2439A">
        <w:rPr>
          <w:rFonts w:eastAsia="Arial Unicode MS"/>
          <w:sz w:val="22"/>
          <w:szCs w:val="22"/>
        </w:rPr>
        <w:t>0.0</w:t>
      </w:r>
      <w:r w:rsidR="00737EC6">
        <w:rPr>
          <w:rFonts w:eastAsia="Arial Unicode MS"/>
          <w:sz w:val="22"/>
          <w:szCs w:val="22"/>
        </w:rPr>
        <w:t>01</w:t>
      </w:r>
      <w:r w:rsidR="00737EC6">
        <w:rPr>
          <w:rFonts w:eastAsia="Arial Unicode MS" w:hint="eastAsia"/>
          <w:sz w:val="22"/>
          <w:szCs w:val="22"/>
        </w:rPr>
        <w:t>;</w:t>
      </w:r>
      <w:r w:rsidR="00737EC6">
        <w:rPr>
          <w:rFonts w:eastAsia="Arial Unicode MS"/>
          <w:sz w:val="22"/>
          <w:szCs w:val="22"/>
        </w:rPr>
        <w:t xml:space="preserve"> </w:t>
      </w:r>
      <w:r w:rsidR="00737EC6" w:rsidRPr="00D2439A">
        <w:rPr>
          <w:rFonts w:eastAsia="Arial Unicode MS"/>
          <w:sz w:val="22"/>
          <w:szCs w:val="22"/>
        </w:rPr>
        <w:t>***</w:t>
      </w:r>
      <w:r w:rsidR="00737EC6">
        <w:rPr>
          <w:rFonts w:eastAsia="Arial Unicode MS"/>
          <w:sz w:val="22"/>
          <w:szCs w:val="22"/>
        </w:rPr>
        <w:t xml:space="preserve">*, </w:t>
      </w:r>
      <w:r w:rsidR="00737EC6" w:rsidRPr="00580CF7">
        <w:rPr>
          <w:rFonts w:eastAsia="Arial Unicode MS"/>
          <w:sz w:val="22"/>
          <w:szCs w:val="22"/>
        </w:rPr>
        <w:t>P</w:t>
      </w:r>
      <w:r w:rsidR="00737EC6" w:rsidRPr="00D2439A">
        <w:rPr>
          <w:rFonts w:eastAsia="Arial Unicode MS"/>
          <w:sz w:val="22"/>
          <w:szCs w:val="22"/>
        </w:rPr>
        <w:t>＜</w:t>
      </w:r>
      <w:r w:rsidR="00737EC6" w:rsidRPr="00D2439A">
        <w:rPr>
          <w:rFonts w:eastAsia="Arial Unicode MS"/>
          <w:sz w:val="22"/>
          <w:szCs w:val="22"/>
        </w:rPr>
        <w:t>0.00</w:t>
      </w:r>
      <w:r w:rsidR="00737EC6">
        <w:rPr>
          <w:rFonts w:eastAsia="Arial Unicode MS"/>
          <w:sz w:val="22"/>
          <w:szCs w:val="22"/>
        </w:rPr>
        <w:t>0</w:t>
      </w:r>
      <w:r w:rsidR="00737EC6" w:rsidRPr="00D2439A">
        <w:rPr>
          <w:rFonts w:eastAsia="Arial Unicode MS"/>
          <w:sz w:val="22"/>
          <w:szCs w:val="22"/>
        </w:rPr>
        <w:t>1</w:t>
      </w:r>
      <w:r w:rsidR="00737EC6">
        <w:rPr>
          <w:rFonts w:eastAsia="Arial Unicode MS"/>
          <w:sz w:val="22"/>
          <w:szCs w:val="22"/>
        </w:rPr>
        <w:t>; n</w:t>
      </w:r>
      <w:r w:rsidR="00737EC6" w:rsidRPr="00D2439A">
        <w:rPr>
          <w:rFonts w:eastAsia="Arial Unicode MS"/>
          <w:sz w:val="22"/>
          <w:szCs w:val="22"/>
        </w:rPr>
        <w:t>.</w:t>
      </w:r>
      <w:r w:rsidR="00737EC6">
        <w:rPr>
          <w:rFonts w:eastAsia="Arial Unicode MS"/>
          <w:sz w:val="22"/>
          <w:szCs w:val="22"/>
        </w:rPr>
        <w:t>s,</w:t>
      </w:r>
      <w:r w:rsidR="00737EC6" w:rsidRPr="00D2439A">
        <w:rPr>
          <w:rFonts w:eastAsia="Arial Unicode MS"/>
          <w:sz w:val="22"/>
          <w:szCs w:val="22"/>
        </w:rPr>
        <w:t xml:space="preserve"> not significant</w:t>
      </w:r>
      <w:r w:rsidR="00737EC6">
        <w:rPr>
          <w:rFonts w:eastAsia="Arial Unicode MS"/>
          <w:sz w:val="22"/>
          <w:szCs w:val="22"/>
        </w:rPr>
        <w:t>.</w:t>
      </w:r>
    </w:p>
    <w:p w14:paraId="3F813820" w14:textId="70360333" w:rsidR="00415A8F" w:rsidRDefault="00415A8F" w:rsidP="00580CF7">
      <w:pPr>
        <w:spacing w:line="480" w:lineRule="auto"/>
        <w:rPr>
          <w:rFonts w:eastAsia="Arial Unicode MS"/>
          <w:sz w:val="22"/>
          <w:szCs w:val="22"/>
        </w:rPr>
      </w:pPr>
    </w:p>
    <w:p w14:paraId="5B52ECFA" w14:textId="08084F1F" w:rsidR="00415A8F" w:rsidRDefault="00415A8F" w:rsidP="00580CF7">
      <w:pPr>
        <w:spacing w:line="480" w:lineRule="auto"/>
        <w:rPr>
          <w:rFonts w:eastAsia="Arial Unicode MS"/>
          <w:sz w:val="22"/>
          <w:szCs w:val="22"/>
        </w:rPr>
      </w:pPr>
      <w:r w:rsidRPr="00580CF7">
        <w:rPr>
          <w:rFonts w:eastAsia="Arial Unicode MS"/>
          <w:b/>
          <w:bCs/>
          <w:sz w:val="22"/>
          <w:szCs w:val="22"/>
        </w:rPr>
        <w:t>Fig.S3</w:t>
      </w:r>
      <w:r w:rsidRPr="00580CF7">
        <w:rPr>
          <w:rFonts w:eastAsia="Arial Unicode MS" w:hint="eastAsia"/>
          <w:b/>
          <w:bCs/>
          <w:sz w:val="22"/>
          <w:szCs w:val="22"/>
        </w:rPr>
        <w:t xml:space="preserve"> </w:t>
      </w:r>
      <w:r w:rsidRPr="00580CF7">
        <w:rPr>
          <w:rFonts w:eastAsia="Arial Unicode MS"/>
          <w:b/>
          <w:bCs/>
          <w:sz w:val="22"/>
          <w:szCs w:val="22"/>
        </w:rPr>
        <w:t>C</w:t>
      </w:r>
      <w:r w:rsidRPr="00580CF7">
        <w:rPr>
          <w:rFonts w:eastAsia="Arial Unicode MS" w:hint="eastAsia"/>
          <w:b/>
          <w:bCs/>
          <w:sz w:val="22"/>
          <w:szCs w:val="22"/>
        </w:rPr>
        <w:t>h</w:t>
      </w:r>
      <w:r w:rsidRPr="00580CF7">
        <w:rPr>
          <w:rFonts w:eastAsia="Arial Unicode MS"/>
          <w:b/>
          <w:bCs/>
          <w:sz w:val="22"/>
          <w:szCs w:val="22"/>
        </w:rPr>
        <w:t>IP-seq analy</w:t>
      </w:r>
      <w:r w:rsidR="008B0274" w:rsidRPr="00580CF7">
        <w:rPr>
          <w:rFonts w:eastAsia="Arial Unicode MS" w:hint="eastAsia"/>
          <w:b/>
          <w:bCs/>
          <w:sz w:val="22"/>
          <w:szCs w:val="22"/>
        </w:rPr>
        <w:t>sis</w:t>
      </w:r>
      <w:r w:rsidRPr="00580CF7">
        <w:rPr>
          <w:rFonts w:eastAsia="Arial Unicode MS"/>
          <w:b/>
          <w:bCs/>
          <w:sz w:val="22"/>
          <w:szCs w:val="22"/>
        </w:rPr>
        <w:t xml:space="preserve"> of CM-induced H3K9ac/K14ac/K27ac. </w:t>
      </w:r>
      <w:r>
        <w:rPr>
          <w:rFonts w:eastAsia="Arial Unicode MS"/>
          <w:sz w:val="22"/>
          <w:szCs w:val="22"/>
        </w:rPr>
        <w:t>(A-D) ChIP-seq assay</w:t>
      </w:r>
      <w:r w:rsidRPr="00F72E9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in U87MG treated with CM for 48</w:t>
      </w:r>
      <w:r w:rsidR="00FA3306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h.</w:t>
      </w:r>
      <w:r w:rsidR="009F2C43">
        <w:rPr>
          <w:rFonts w:eastAsia="Arial Unicode MS"/>
          <w:sz w:val="22"/>
          <w:szCs w:val="22"/>
        </w:rPr>
        <w:t xml:space="preserve"> </w:t>
      </w:r>
      <w:r w:rsidR="009F2C43" w:rsidRPr="00F72E94">
        <w:rPr>
          <w:rFonts w:eastAsia="Arial Unicode MS"/>
          <w:sz w:val="22"/>
          <w:szCs w:val="22"/>
        </w:rPr>
        <w:t>(</w:t>
      </w:r>
      <w:r w:rsidR="009F2C43">
        <w:rPr>
          <w:rFonts w:eastAsia="Arial Unicode MS"/>
          <w:sz w:val="22"/>
          <w:szCs w:val="22"/>
        </w:rPr>
        <w:t>A</w:t>
      </w:r>
      <w:r w:rsidR="009F2C43" w:rsidRPr="00F72E94">
        <w:rPr>
          <w:rFonts w:eastAsia="Arial Unicode MS"/>
          <w:sz w:val="22"/>
          <w:szCs w:val="22"/>
        </w:rPr>
        <w:t xml:space="preserve">) </w:t>
      </w:r>
      <w:r w:rsidR="009F2C43">
        <w:rPr>
          <w:rFonts w:eastAsia="Arial Unicode MS"/>
          <w:sz w:val="22"/>
          <w:szCs w:val="22"/>
        </w:rPr>
        <w:t>T</w:t>
      </w:r>
      <w:r w:rsidR="009F2C43" w:rsidRPr="00F72E94">
        <w:rPr>
          <w:rFonts w:eastAsia="Arial Unicode MS"/>
          <w:sz w:val="22"/>
          <w:szCs w:val="22"/>
        </w:rPr>
        <w:t>he percentages of peak location annotation</w:t>
      </w:r>
      <w:r w:rsidR="009F2C43">
        <w:rPr>
          <w:rFonts w:eastAsia="Arial Unicode MS"/>
          <w:sz w:val="22"/>
          <w:szCs w:val="22"/>
        </w:rPr>
        <w:t xml:space="preserve"> in </w:t>
      </w:r>
      <w:r w:rsidR="009F2C43">
        <w:rPr>
          <w:rFonts w:eastAsia="Arial Unicode MS"/>
          <w:sz w:val="22"/>
          <w:szCs w:val="22"/>
        </w:rPr>
        <w:lastRenderedPageBreak/>
        <w:t>H3K9ac/H3K14ac region.</w:t>
      </w:r>
      <w:r>
        <w:rPr>
          <w:rFonts w:eastAsia="Arial Unicode MS" w:hint="eastAsia"/>
          <w:sz w:val="22"/>
          <w:szCs w:val="22"/>
        </w:rPr>
        <w:t xml:space="preserve"> </w:t>
      </w:r>
      <w:r w:rsidRPr="00F72E94">
        <w:rPr>
          <w:rFonts w:eastAsia="Arial Unicode MS"/>
          <w:sz w:val="22"/>
          <w:szCs w:val="22"/>
        </w:rPr>
        <w:t>(</w:t>
      </w:r>
      <w:r w:rsidR="009F2C43">
        <w:rPr>
          <w:rFonts w:eastAsia="Arial Unicode MS"/>
          <w:sz w:val="22"/>
          <w:szCs w:val="22"/>
        </w:rPr>
        <w:t>B</w:t>
      </w:r>
      <w:r w:rsidRPr="00F72E94">
        <w:rPr>
          <w:rFonts w:eastAsia="Arial Unicode MS"/>
          <w:sz w:val="22"/>
          <w:szCs w:val="22"/>
        </w:rPr>
        <w:t>) Average profile of H3K</w:t>
      </w:r>
      <w:r>
        <w:rPr>
          <w:rFonts w:eastAsia="Arial Unicode MS"/>
          <w:sz w:val="22"/>
          <w:szCs w:val="22"/>
        </w:rPr>
        <w:t>27</w:t>
      </w:r>
      <w:r w:rsidRPr="00F72E94">
        <w:rPr>
          <w:rFonts w:eastAsia="Arial Unicode MS"/>
          <w:sz w:val="22"/>
          <w:szCs w:val="22"/>
        </w:rPr>
        <w:t>ac peaks binding to TSS region</w:t>
      </w:r>
      <w:r>
        <w:rPr>
          <w:rFonts w:eastAsia="Arial Unicode MS"/>
          <w:sz w:val="22"/>
          <w:szCs w:val="22"/>
        </w:rPr>
        <w:t>.</w:t>
      </w:r>
      <w:r w:rsidRPr="00F72E94">
        <w:rPr>
          <w:rFonts w:eastAsia="Arial Unicode MS"/>
          <w:sz w:val="22"/>
          <w:szCs w:val="22"/>
        </w:rPr>
        <w:t xml:space="preserve"> </w:t>
      </w:r>
      <w:r w:rsidR="009F2C43" w:rsidRPr="00F72E94">
        <w:rPr>
          <w:rFonts w:eastAsia="Arial Unicode MS"/>
          <w:sz w:val="22"/>
          <w:szCs w:val="22"/>
        </w:rPr>
        <w:t>(</w:t>
      </w:r>
      <w:r w:rsidR="009F2C43">
        <w:rPr>
          <w:rFonts w:eastAsia="Arial Unicode MS"/>
          <w:sz w:val="22"/>
          <w:szCs w:val="22"/>
        </w:rPr>
        <w:t>C</w:t>
      </w:r>
      <w:r w:rsidR="009F2C43" w:rsidRPr="00F72E94">
        <w:rPr>
          <w:rFonts w:eastAsia="Arial Unicode MS"/>
          <w:sz w:val="22"/>
          <w:szCs w:val="22"/>
        </w:rPr>
        <w:t xml:space="preserve">) </w:t>
      </w:r>
      <w:r w:rsidR="009F2C43">
        <w:rPr>
          <w:rFonts w:eastAsia="Arial Unicode MS"/>
          <w:sz w:val="22"/>
          <w:szCs w:val="22"/>
        </w:rPr>
        <w:t>T</w:t>
      </w:r>
      <w:r w:rsidR="009F2C43" w:rsidRPr="00F72E94">
        <w:rPr>
          <w:rFonts w:eastAsia="Arial Unicode MS"/>
          <w:sz w:val="22"/>
          <w:szCs w:val="22"/>
        </w:rPr>
        <w:t>he percentages of peak location annotation</w:t>
      </w:r>
      <w:r w:rsidR="009F2C43">
        <w:rPr>
          <w:rFonts w:eastAsia="Arial Unicode MS"/>
          <w:sz w:val="22"/>
          <w:szCs w:val="22"/>
        </w:rPr>
        <w:t xml:space="preserve"> in H3K27ac region. </w:t>
      </w:r>
      <w:r>
        <w:rPr>
          <w:rFonts w:eastAsia="Arial Unicode MS"/>
          <w:sz w:val="22"/>
          <w:szCs w:val="22"/>
        </w:rPr>
        <w:t>(</w:t>
      </w:r>
      <w:r w:rsidR="009F2C43">
        <w:rPr>
          <w:rFonts w:eastAsia="Arial Unicode MS"/>
          <w:sz w:val="22"/>
          <w:szCs w:val="22"/>
        </w:rPr>
        <w:t>D</w:t>
      </w:r>
      <w:r>
        <w:rPr>
          <w:rFonts w:eastAsia="Arial Unicode MS"/>
          <w:sz w:val="22"/>
          <w:szCs w:val="22"/>
        </w:rPr>
        <w:t>)</w:t>
      </w:r>
      <w:r w:rsidRPr="007E25B0">
        <w:rPr>
          <w:rFonts w:eastAsia="Arial Unicode MS"/>
          <w:sz w:val="22"/>
          <w:szCs w:val="22"/>
        </w:rPr>
        <w:t xml:space="preserve"> Gene counts regulated by H3K</w:t>
      </w:r>
      <w:r>
        <w:rPr>
          <w:rFonts w:eastAsia="Arial Unicode MS"/>
          <w:sz w:val="22"/>
          <w:szCs w:val="22"/>
        </w:rPr>
        <w:t>27</w:t>
      </w:r>
      <w:r w:rsidRPr="007E25B0">
        <w:rPr>
          <w:rFonts w:eastAsia="Arial Unicode MS"/>
          <w:sz w:val="22"/>
          <w:szCs w:val="22"/>
        </w:rPr>
        <w:t>ac identifie</w:t>
      </w:r>
      <w:r w:rsidR="009F2C43">
        <w:rPr>
          <w:rFonts w:eastAsia="Arial Unicode MS"/>
          <w:sz w:val="22"/>
          <w:szCs w:val="22"/>
        </w:rPr>
        <w:t>d</w:t>
      </w:r>
      <w:r w:rsidRPr="007E25B0">
        <w:rPr>
          <w:rFonts w:eastAsia="Arial Unicode MS"/>
          <w:sz w:val="22"/>
          <w:szCs w:val="22"/>
        </w:rPr>
        <w:t>.</w:t>
      </w:r>
      <w:r>
        <w:rPr>
          <w:rFonts w:eastAsia="Arial Unicode MS"/>
          <w:sz w:val="22"/>
          <w:szCs w:val="22"/>
        </w:rPr>
        <w:t xml:space="preserve"> </w:t>
      </w:r>
      <w:r w:rsidRPr="007E25B0">
        <w:rPr>
          <w:rFonts w:eastAsia="Arial Unicode MS"/>
          <w:sz w:val="22"/>
          <w:szCs w:val="22"/>
        </w:rPr>
        <w:t>(</w:t>
      </w:r>
      <w:r w:rsidR="009F2C43">
        <w:rPr>
          <w:rFonts w:eastAsia="Arial Unicode MS"/>
          <w:sz w:val="22"/>
          <w:szCs w:val="22"/>
        </w:rPr>
        <w:t>E</w:t>
      </w:r>
      <w:r w:rsidRPr="007E25B0">
        <w:rPr>
          <w:rFonts w:eastAsia="Arial Unicode MS"/>
          <w:sz w:val="22"/>
          <w:szCs w:val="22"/>
        </w:rPr>
        <w:t>) Gene enrichment analysis of genes with altered H3K</w:t>
      </w:r>
      <w:r>
        <w:rPr>
          <w:rFonts w:eastAsia="Arial Unicode MS"/>
          <w:sz w:val="22"/>
          <w:szCs w:val="22"/>
        </w:rPr>
        <w:t>27a</w:t>
      </w:r>
      <w:r w:rsidRPr="007E25B0">
        <w:rPr>
          <w:rFonts w:eastAsia="Arial Unicode MS"/>
          <w:sz w:val="22"/>
          <w:szCs w:val="22"/>
        </w:rPr>
        <w:t>c tags.</w:t>
      </w:r>
      <w:r w:rsidRPr="000070D9">
        <w:rPr>
          <w:rFonts w:eastAsia="Arial Unicode MS"/>
          <w:sz w:val="22"/>
          <w:szCs w:val="22"/>
        </w:rPr>
        <w:t xml:space="preserve"> </w:t>
      </w:r>
      <w:r w:rsidRPr="007E25B0">
        <w:rPr>
          <w:rFonts w:eastAsia="Arial Unicode MS"/>
          <w:sz w:val="22"/>
          <w:szCs w:val="22"/>
        </w:rPr>
        <w:t xml:space="preserve">Red trace lines indicate adjusted </w:t>
      </w:r>
      <w:r w:rsidRPr="00580CF7">
        <w:rPr>
          <w:rFonts w:eastAsia="Arial Unicode MS"/>
          <w:sz w:val="22"/>
          <w:szCs w:val="22"/>
        </w:rPr>
        <w:t>P</w:t>
      </w:r>
      <w:r w:rsidRPr="007E25B0">
        <w:rPr>
          <w:rFonts w:eastAsia="Arial Unicode MS"/>
          <w:sz w:val="22"/>
          <w:szCs w:val="22"/>
        </w:rPr>
        <w:t>=0.05.</w:t>
      </w:r>
      <w:r>
        <w:rPr>
          <w:rFonts w:eastAsia="Arial Unicode MS"/>
          <w:sz w:val="22"/>
          <w:szCs w:val="22"/>
        </w:rPr>
        <w:t xml:space="preserve"> </w:t>
      </w:r>
      <w:r w:rsidR="00D2439A">
        <w:rPr>
          <w:rFonts w:eastAsia="Arial Unicode MS"/>
          <w:sz w:val="22"/>
          <w:szCs w:val="22"/>
        </w:rPr>
        <w:t>(</w:t>
      </w:r>
      <w:r w:rsidR="009F2C43">
        <w:rPr>
          <w:rFonts w:eastAsia="Arial Unicode MS"/>
          <w:sz w:val="22"/>
          <w:szCs w:val="22"/>
        </w:rPr>
        <w:t>F</w:t>
      </w:r>
      <w:r>
        <w:rPr>
          <w:rFonts w:eastAsia="Arial Unicode MS"/>
          <w:sz w:val="22"/>
          <w:szCs w:val="22"/>
        </w:rPr>
        <w:t>)</w:t>
      </w:r>
      <w:r w:rsidRPr="007E25B0">
        <w:rPr>
          <w:rFonts w:eastAsia="Arial Unicode MS"/>
          <w:sz w:val="22"/>
          <w:szCs w:val="22"/>
        </w:rPr>
        <w:t xml:space="preserve"> Gene enrichment analysis of genes with altered H3K</w:t>
      </w:r>
      <w:r>
        <w:rPr>
          <w:rFonts w:eastAsia="Arial Unicode MS"/>
          <w:sz w:val="22"/>
          <w:szCs w:val="22"/>
        </w:rPr>
        <w:t>27a</w:t>
      </w:r>
      <w:r w:rsidRPr="007E25B0">
        <w:rPr>
          <w:rFonts w:eastAsia="Arial Unicode MS"/>
          <w:sz w:val="22"/>
          <w:szCs w:val="22"/>
        </w:rPr>
        <w:t>c tags</w:t>
      </w:r>
      <w:r>
        <w:rPr>
          <w:rFonts w:eastAsia="Arial Unicode MS"/>
          <w:sz w:val="22"/>
          <w:szCs w:val="22"/>
        </w:rPr>
        <w:t xml:space="preserve"> in GSC-11cells treated with CM for 48</w:t>
      </w:r>
      <w:r w:rsidR="00FA3306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h.</w:t>
      </w:r>
      <w:r w:rsidRPr="00F72E94">
        <w:rPr>
          <w:rFonts w:eastAsia="Arial Unicode MS"/>
          <w:sz w:val="22"/>
          <w:szCs w:val="22"/>
        </w:rPr>
        <w:t xml:space="preserve"> </w:t>
      </w:r>
      <w:r w:rsidRPr="007E25B0">
        <w:rPr>
          <w:rFonts w:eastAsia="Arial Unicode MS"/>
          <w:sz w:val="22"/>
          <w:szCs w:val="22"/>
        </w:rPr>
        <w:t xml:space="preserve">Red trace lines indicate adjusted </w:t>
      </w:r>
      <w:r w:rsidRPr="00580CF7">
        <w:rPr>
          <w:rFonts w:eastAsia="Arial Unicode MS"/>
          <w:sz w:val="22"/>
          <w:szCs w:val="22"/>
        </w:rPr>
        <w:t>P</w:t>
      </w:r>
      <w:r w:rsidRPr="007E25B0">
        <w:rPr>
          <w:rFonts w:eastAsia="Arial Unicode MS"/>
          <w:sz w:val="22"/>
          <w:szCs w:val="22"/>
        </w:rPr>
        <w:t>=0.05.</w:t>
      </w:r>
      <w:r>
        <w:rPr>
          <w:rFonts w:eastAsia="Arial Unicode MS" w:hint="eastAsia"/>
          <w:sz w:val="22"/>
          <w:szCs w:val="22"/>
        </w:rPr>
        <w:t xml:space="preserve"> </w:t>
      </w:r>
      <w:r w:rsidRPr="00256231">
        <w:rPr>
          <w:rFonts w:eastAsia="Arial Unicode MS"/>
          <w:sz w:val="22"/>
          <w:szCs w:val="22"/>
        </w:rPr>
        <w:t>V: Vehicle; CM: 0.5</w:t>
      </w:r>
      <w:r w:rsidR="00526813">
        <w:rPr>
          <w:rFonts w:eastAsia="Arial Unicode MS"/>
          <w:sz w:val="22"/>
          <w:szCs w:val="22"/>
        </w:rPr>
        <w:t xml:space="preserve"> </w:t>
      </w:r>
      <w:r w:rsidRPr="00256231">
        <w:rPr>
          <w:rFonts w:eastAsia="Arial Unicode MS"/>
          <w:sz w:val="22"/>
          <w:szCs w:val="22"/>
        </w:rPr>
        <w:t>mM 8-CPT-cAMP plus 1</w:t>
      </w:r>
      <w:r w:rsidR="00526813">
        <w:rPr>
          <w:rFonts w:eastAsia="Arial Unicode MS"/>
          <w:sz w:val="22"/>
          <w:szCs w:val="22"/>
        </w:rPr>
        <w:t xml:space="preserve"> </w:t>
      </w:r>
      <w:r w:rsidRPr="00256231">
        <w:rPr>
          <w:rFonts w:eastAsia="Arial Unicode MS"/>
          <w:sz w:val="22"/>
          <w:szCs w:val="22"/>
        </w:rPr>
        <w:t>μM MS275</w:t>
      </w:r>
      <w:r>
        <w:rPr>
          <w:rFonts w:eastAsia="Arial Unicode MS"/>
          <w:sz w:val="22"/>
          <w:szCs w:val="22"/>
        </w:rPr>
        <w:t>.</w:t>
      </w:r>
      <w:r w:rsidRPr="00580CF7">
        <w:rPr>
          <w:rFonts w:eastAsia="Arial Unicode MS"/>
          <w:sz w:val="22"/>
          <w:szCs w:val="22"/>
        </w:rPr>
        <w:t xml:space="preserve"> </w:t>
      </w:r>
    </w:p>
    <w:p w14:paraId="23848EF4" w14:textId="6F846AF6" w:rsidR="00B66B35" w:rsidRDefault="00B66B35" w:rsidP="00580CF7">
      <w:pPr>
        <w:spacing w:line="480" w:lineRule="auto"/>
        <w:rPr>
          <w:rFonts w:eastAsia="Arial Unicode MS"/>
          <w:sz w:val="22"/>
          <w:szCs w:val="22"/>
        </w:rPr>
      </w:pPr>
    </w:p>
    <w:p w14:paraId="2F6CE6A1" w14:textId="74DB8890" w:rsidR="00B66B35" w:rsidRDefault="00A217F8" w:rsidP="00580CF7">
      <w:pPr>
        <w:spacing w:line="480" w:lineRule="auto"/>
        <w:rPr>
          <w:rFonts w:eastAsia="Arial Unicode MS"/>
          <w:sz w:val="22"/>
          <w:szCs w:val="22"/>
        </w:rPr>
      </w:pPr>
      <w:r w:rsidRPr="00580CF7">
        <w:rPr>
          <w:rFonts w:eastAsia="Arial Unicode MS"/>
          <w:b/>
          <w:bCs/>
          <w:sz w:val="22"/>
          <w:szCs w:val="22"/>
        </w:rPr>
        <w:t>Fig.S</w:t>
      </w:r>
      <w:r w:rsidR="00FA2339" w:rsidRPr="00580CF7">
        <w:rPr>
          <w:rFonts w:eastAsia="Arial Unicode MS"/>
          <w:b/>
          <w:bCs/>
          <w:sz w:val="22"/>
          <w:szCs w:val="22"/>
        </w:rPr>
        <w:t>4</w:t>
      </w:r>
      <w:r w:rsidRPr="00580CF7">
        <w:rPr>
          <w:rFonts w:eastAsia="Arial Unicode MS" w:hint="eastAsia"/>
          <w:b/>
          <w:bCs/>
          <w:sz w:val="22"/>
          <w:szCs w:val="22"/>
        </w:rPr>
        <w:t xml:space="preserve"> </w:t>
      </w:r>
      <w:r w:rsidR="00FA3306" w:rsidRPr="00580CF7">
        <w:rPr>
          <w:rFonts w:eastAsia="Arial Unicode MS"/>
          <w:b/>
          <w:bCs/>
          <w:sz w:val="22"/>
          <w:szCs w:val="22"/>
        </w:rPr>
        <w:t>E</w:t>
      </w:r>
      <w:r w:rsidRPr="00580CF7">
        <w:rPr>
          <w:rFonts w:eastAsia="Arial Unicode MS"/>
          <w:b/>
          <w:bCs/>
          <w:sz w:val="22"/>
          <w:szCs w:val="22"/>
        </w:rPr>
        <w:t>ffect</w:t>
      </w:r>
      <w:r w:rsidR="00FA3306" w:rsidRPr="00580CF7">
        <w:rPr>
          <w:rFonts w:eastAsia="Arial Unicode MS"/>
          <w:b/>
          <w:bCs/>
          <w:sz w:val="22"/>
          <w:szCs w:val="22"/>
        </w:rPr>
        <w:t>s</w:t>
      </w:r>
      <w:r w:rsidRPr="00580CF7">
        <w:rPr>
          <w:rFonts w:eastAsia="Arial Unicode MS"/>
          <w:b/>
          <w:bCs/>
          <w:sz w:val="22"/>
          <w:szCs w:val="22"/>
        </w:rPr>
        <w:t xml:space="preserve"> of </w:t>
      </w:r>
      <w:r w:rsidR="00AA7EBF" w:rsidRPr="00580CF7">
        <w:rPr>
          <w:rFonts w:eastAsia="Arial Unicode MS"/>
          <w:b/>
          <w:bCs/>
          <w:sz w:val="22"/>
          <w:szCs w:val="22"/>
        </w:rPr>
        <w:t xml:space="preserve">8-CPT-cAMP and/or MS-275 on </w:t>
      </w:r>
      <w:r w:rsidRPr="00580CF7">
        <w:rPr>
          <w:rFonts w:eastAsia="Arial Unicode MS"/>
          <w:b/>
          <w:bCs/>
          <w:sz w:val="22"/>
          <w:szCs w:val="22"/>
        </w:rPr>
        <w:t>H3K9ac and H3K14ac</w:t>
      </w:r>
      <w:r w:rsidRPr="00580CF7">
        <w:rPr>
          <w:rFonts w:eastAsia="Arial Unicode MS" w:hint="eastAsia"/>
          <w:b/>
          <w:bCs/>
          <w:sz w:val="22"/>
          <w:szCs w:val="22"/>
        </w:rPr>
        <w:t>.</w:t>
      </w:r>
      <w:r w:rsidRPr="00580CF7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(A) Western blot analysis of MAP2, TUBB3, H3, H2Ac, H3K9ac and H3K14ac in U87</w:t>
      </w:r>
      <w:r w:rsidR="00AA7EBF">
        <w:rPr>
          <w:rFonts w:eastAsia="Arial Unicode MS"/>
          <w:sz w:val="22"/>
          <w:szCs w:val="22"/>
        </w:rPr>
        <w:t>MG</w:t>
      </w:r>
      <w:r>
        <w:rPr>
          <w:rFonts w:eastAsia="Arial Unicode MS"/>
          <w:sz w:val="22"/>
          <w:szCs w:val="22"/>
        </w:rPr>
        <w:t xml:space="preserve"> cells after V, C, M, CM for 2 days. Tubulin as loading control.</w:t>
      </w:r>
      <w:r>
        <w:rPr>
          <w:rFonts w:eastAsia="Arial Unicode MS" w:hint="eastAsia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(B and C) Immunofluorescence analysis of H3K9ac (red) and H3K14ac (green) in U87</w:t>
      </w:r>
      <w:r w:rsidR="00AA7EBF">
        <w:rPr>
          <w:rFonts w:eastAsia="Arial Unicode MS"/>
          <w:sz w:val="22"/>
          <w:szCs w:val="22"/>
        </w:rPr>
        <w:t>MG</w:t>
      </w:r>
      <w:r>
        <w:rPr>
          <w:rFonts w:eastAsia="Arial Unicode MS"/>
          <w:sz w:val="22"/>
          <w:szCs w:val="22"/>
        </w:rPr>
        <w:t xml:space="preserve"> cells after V, C, M, CM for 2 days. DAPI is shown in blue. Fluorescent images (B) and the percentage of co-stained cells (C).</w:t>
      </w:r>
      <w:bookmarkStart w:id="0" w:name="OLE_LINK4"/>
      <w:r>
        <w:rPr>
          <w:rFonts w:eastAsia="Arial Unicode MS"/>
          <w:sz w:val="22"/>
          <w:szCs w:val="22"/>
        </w:rPr>
        <w:t xml:space="preserve"> One-way ANOVA with Dunnett post-test</w:t>
      </w:r>
      <w:r w:rsidR="00AA7EBF">
        <w:rPr>
          <w:rFonts w:eastAsia="Arial Unicode MS"/>
          <w:sz w:val="22"/>
          <w:szCs w:val="22"/>
        </w:rPr>
        <w:t>.</w:t>
      </w:r>
      <w:r>
        <w:rPr>
          <w:rFonts w:eastAsia="Arial Unicode MS"/>
          <w:sz w:val="22"/>
          <w:szCs w:val="22"/>
        </w:rPr>
        <w:t xml:space="preserve"> **</w:t>
      </w:r>
      <w:r w:rsidR="00AA7EBF">
        <w:rPr>
          <w:rFonts w:eastAsia="Arial Unicode MS"/>
          <w:sz w:val="22"/>
          <w:szCs w:val="22"/>
        </w:rPr>
        <w:t>,</w:t>
      </w:r>
      <w:r w:rsidR="00AA7EBF" w:rsidRPr="00580CF7">
        <w:rPr>
          <w:rFonts w:eastAsia="Arial Unicode MS"/>
          <w:sz w:val="22"/>
          <w:szCs w:val="22"/>
        </w:rPr>
        <w:t xml:space="preserve"> </w:t>
      </w:r>
      <w:r w:rsidRPr="00580CF7">
        <w:rPr>
          <w:rFonts w:eastAsia="Arial Unicode MS"/>
          <w:sz w:val="22"/>
          <w:szCs w:val="22"/>
        </w:rPr>
        <w:t>P</w:t>
      </w:r>
      <w:r>
        <w:rPr>
          <w:rFonts w:eastAsia="Arial Unicode MS"/>
          <w:sz w:val="22"/>
          <w:szCs w:val="22"/>
        </w:rPr>
        <w:t>＜</w:t>
      </w:r>
      <w:r>
        <w:rPr>
          <w:rFonts w:eastAsia="Arial Unicode MS"/>
          <w:sz w:val="22"/>
          <w:szCs w:val="22"/>
        </w:rPr>
        <w:t>0.01.</w:t>
      </w:r>
      <w:r w:rsidR="00AA7EBF">
        <w:rPr>
          <w:rFonts w:eastAsia="Arial Unicode MS"/>
          <w:sz w:val="22"/>
          <w:szCs w:val="22"/>
        </w:rPr>
        <w:t xml:space="preserve"> </w:t>
      </w:r>
      <w:r w:rsidR="00AA7EBF" w:rsidRPr="00256231">
        <w:rPr>
          <w:rFonts w:eastAsia="Arial Unicode MS"/>
          <w:sz w:val="22"/>
          <w:szCs w:val="22"/>
        </w:rPr>
        <w:t>V: Vehicle; CM: 0.5</w:t>
      </w:r>
      <w:r w:rsidR="00AA7EBF">
        <w:rPr>
          <w:rFonts w:eastAsia="Arial Unicode MS"/>
          <w:sz w:val="22"/>
          <w:szCs w:val="22"/>
        </w:rPr>
        <w:t xml:space="preserve"> </w:t>
      </w:r>
      <w:r w:rsidR="00AA7EBF" w:rsidRPr="00256231">
        <w:rPr>
          <w:rFonts w:eastAsia="Arial Unicode MS"/>
          <w:sz w:val="22"/>
          <w:szCs w:val="22"/>
        </w:rPr>
        <w:t>mM 8-CPT-cAMP plus 1</w:t>
      </w:r>
      <w:r w:rsidR="00AA7EBF">
        <w:rPr>
          <w:rFonts w:eastAsia="Arial Unicode MS"/>
          <w:sz w:val="22"/>
          <w:szCs w:val="22"/>
        </w:rPr>
        <w:t xml:space="preserve"> </w:t>
      </w:r>
      <w:r w:rsidR="00AA7EBF" w:rsidRPr="00256231">
        <w:rPr>
          <w:rFonts w:eastAsia="Arial Unicode MS"/>
          <w:sz w:val="22"/>
          <w:szCs w:val="22"/>
        </w:rPr>
        <w:t>μM MS275</w:t>
      </w:r>
      <w:r w:rsidR="00AA7EBF">
        <w:rPr>
          <w:rFonts w:eastAsia="Arial Unicode MS"/>
          <w:sz w:val="22"/>
          <w:szCs w:val="22"/>
        </w:rPr>
        <w:t>.</w:t>
      </w:r>
    </w:p>
    <w:bookmarkEnd w:id="0"/>
    <w:p w14:paraId="654D046F" w14:textId="3F486A5D" w:rsidR="00B66B35" w:rsidRDefault="00B66B35" w:rsidP="00580CF7">
      <w:pPr>
        <w:spacing w:line="480" w:lineRule="auto"/>
        <w:rPr>
          <w:rFonts w:eastAsia="Arial Unicode MS"/>
          <w:sz w:val="22"/>
          <w:szCs w:val="22"/>
        </w:rPr>
      </w:pPr>
    </w:p>
    <w:p w14:paraId="5889613F" w14:textId="68D93710" w:rsidR="00DC7AD5" w:rsidRPr="00DC7AD5" w:rsidRDefault="00DC7AD5" w:rsidP="00580CF7">
      <w:pPr>
        <w:spacing w:line="480" w:lineRule="auto"/>
        <w:rPr>
          <w:rFonts w:eastAsia="Arial Unicode MS"/>
          <w:sz w:val="22"/>
          <w:szCs w:val="22"/>
        </w:rPr>
      </w:pPr>
      <w:r w:rsidRPr="00580CF7">
        <w:rPr>
          <w:rFonts w:eastAsia="Arial Unicode MS"/>
          <w:b/>
          <w:bCs/>
          <w:sz w:val="22"/>
          <w:szCs w:val="22"/>
        </w:rPr>
        <w:t>Fig.S</w:t>
      </w:r>
      <w:r w:rsidR="00236CCF" w:rsidRPr="00580CF7">
        <w:rPr>
          <w:rFonts w:eastAsia="Arial Unicode MS"/>
          <w:b/>
          <w:bCs/>
          <w:sz w:val="22"/>
          <w:szCs w:val="22"/>
        </w:rPr>
        <w:t>5</w:t>
      </w:r>
      <w:r w:rsidRPr="00580CF7">
        <w:rPr>
          <w:rFonts w:eastAsia="Arial Unicode MS"/>
          <w:b/>
          <w:bCs/>
          <w:sz w:val="22"/>
          <w:szCs w:val="22"/>
        </w:rPr>
        <w:t xml:space="preserve"> Luteolin cooperate</w:t>
      </w:r>
      <w:r w:rsidR="00AA7EBF" w:rsidRPr="00580CF7">
        <w:rPr>
          <w:rFonts w:eastAsia="Arial Unicode MS"/>
          <w:b/>
          <w:bCs/>
          <w:sz w:val="22"/>
          <w:szCs w:val="22"/>
        </w:rPr>
        <w:t>s</w:t>
      </w:r>
      <w:r w:rsidRPr="00580CF7">
        <w:rPr>
          <w:rFonts w:eastAsia="Arial Unicode MS"/>
          <w:b/>
          <w:bCs/>
          <w:sz w:val="22"/>
          <w:szCs w:val="22"/>
        </w:rPr>
        <w:t xml:space="preserve"> with RGFP109 to induce neuronal differentiation of human GBM cells.</w:t>
      </w:r>
      <w:r w:rsidRPr="00580CF7">
        <w:rPr>
          <w:rFonts w:eastAsia="Arial Unicode MS"/>
          <w:sz w:val="22"/>
          <w:szCs w:val="22"/>
        </w:rPr>
        <w:t xml:space="preserve"> </w:t>
      </w:r>
      <w:r w:rsidRPr="00DC7AD5">
        <w:rPr>
          <w:rFonts w:eastAsia="Arial Unicode MS"/>
          <w:sz w:val="22"/>
          <w:szCs w:val="22"/>
        </w:rPr>
        <w:t xml:space="preserve">(A and B) Flow cytometry analysis and quantification </w:t>
      </w:r>
      <w:r w:rsidR="0052685F">
        <w:rPr>
          <w:rFonts w:eastAsia="Arial Unicode MS"/>
          <w:sz w:val="22"/>
          <w:szCs w:val="22"/>
        </w:rPr>
        <w:t>for</w:t>
      </w:r>
      <w:r w:rsidR="0052685F" w:rsidRPr="00DC7AD5">
        <w:rPr>
          <w:rFonts w:eastAsia="Arial Unicode MS"/>
          <w:sz w:val="22"/>
          <w:szCs w:val="22"/>
        </w:rPr>
        <w:t xml:space="preserve"> </w:t>
      </w:r>
      <w:r w:rsidRPr="00DC7AD5">
        <w:rPr>
          <w:rFonts w:eastAsia="Arial Unicode MS"/>
          <w:sz w:val="22"/>
          <w:szCs w:val="22"/>
        </w:rPr>
        <w:t>EdU+ cells in U87</w:t>
      </w:r>
      <w:r w:rsidR="00AA7EBF">
        <w:rPr>
          <w:rFonts w:eastAsia="Arial Unicode MS"/>
          <w:sz w:val="22"/>
          <w:szCs w:val="22"/>
        </w:rPr>
        <w:t>MG</w:t>
      </w:r>
      <w:r w:rsidRPr="00DC7AD5">
        <w:rPr>
          <w:rFonts w:eastAsia="Arial Unicode MS"/>
          <w:sz w:val="22"/>
          <w:szCs w:val="22"/>
        </w:rPr>
        <w:t xml:space="preserve"> cells treated with </w:t>
      </w:r>
      <w:r w:rsidR="00AA7EBF">
        <w:rPr>
          <w:rFonts w:eastAsia="Arial Unicode MS"/>
          <w:sz w:val="22"/>
          <w:szCs w:val="22"/>
        </w:rPr>
        <w:t>LR (</w:t>
      </w:r>
      <w:r w:rsidR="00AA7EBF" w:rsidRPr="00DC7AD5">
        <w:rPr>
          <w:rFonts w:eastAsia="Arial Unicode MS"/>
          <w:sz w:val="22"/>
          <w:szCs w:val="22"/>
        </w:rPr>
        <w:t>20</w:t>
      </w:r>
      <w:r w:rsidR="00AA7EBF">
        <w:rPr>
          <w:rFonts w:eastAsia="Arial Unicode MS"/>
          <w:sz w:val="22"/>
          <w:szCs w:val="22"/>
        </w:rPr>
        <w:t xml:space="preserve"> </w:t>
      </w:r>
      <w:r w:rsidR="00AA7EBF" w:rsidRPr="00DC7AD5">
        <w:rPr>
          <w:rFonts w:eastAsia="Arial Unicode MS"/>
          <w:sz w:val="22"/>
          <w:szCs w:val="22"/>
        </w:rPr>
        <w:t xml:space="preserve">μM </w:t>
      </w:r>
      <w:r w:rsidRPr="00DC7AD5">
        <w:rPr>
          <w:rFonts w:eastAsia="Arial Unicode MS"/>
          <w:sz w:val="22"/>
          <w:szCs w:val="22"/>
        </w:rPr>
        <w:t xml:space="preserve">Luteolin plus </w:t>
      </w:r>
      <w:r w:rsidR="00AA7EBF" w:rsidRPr="00DC7AD5">
        <w:rPr>
          <w:rFonts w:eastAsia="Arial Unicode MS"/>
          <w:sz w:val="22"/>
          <w:szCs w:val="22"/>
        </w:rPr>
        <w:t>20</w:t>
      </w:r>
      <w:r w:rsidR="00AA7EBF">
        <w:rPr>
          <w:rFonts w:eastAsia="Arial Unicode MS"/>
          <w:sz w:val="22"/>
          <w:szCs w:val="22"/>
        </w:rPr>
        <w:t xml:space="preserve"> </w:t>
      </w:r>
      <w:r w:rsidR="00AA7EBF" w:rsidRPr="00DC7AD5">
        <w:rPr>
          <w:rFonts w:eastAsia="Arial Unicode MS"/>
          <w:sz w:val="22"/>
          <w:szCs w:val="22"/>
        </w:rPr>
        <w:t xml:space="preserve">μM </w:t>
      </w:r>
      <w:r w:rsidRPr="00DC7AD5">
        <w:rPr>
          <w:rFonts w:eastAsia="Arial Unicode MS"/>
          <w:sz w:val="22"/>
          <w:szCs w:val="22"/>
        </w:rPr>
        <w:t>RGFP109</w:t>
      </w:r>
      <w:r w:rsidR="00AA7EBF">
        <w:rPr>
          <w:rFonts w:eastAsia="Arial Unicode MS"/>
          <w:sz w:val="22"/>
          <w:szCs w:val="22"/>
        </w:rPr>
        <w:t>)</w:t>
      </w:r>
      <w:r w:rsidRPr="00DC7AD5">
        <w:rPr>
          <w:rFonts w:eastAsia="Arial Unicode MS"/>
          <w:sz w:val="22"/>
          <w:szCs w:val="22"/>
        </w:rPr>
        <w:t xml:space="preserve"> for 48</w:t>
      </w:r>
      <w:r w:rsidR="00AA7EBF">
        <w:rPr>
          <w:rFonts w:eastAsia="Arial Unicode MS"/>
          <w:sz w:val="22"/>
          <w:szCs w:val="22"/>
        </w:rPr>
        <w:t xml:space="preserve"> </w:t>
      </w:r>
      <w:r w:rsidRPr="00DC7AD5">
        <w:rPr>
          <w:rFonts w:eastAsia="Arial Unicode MS"/>
          <w:sz w:val="22"/>
          <w:szCs w:val="22"/>
        </w:rPr>
        <w:t>h. (C</w:t>
      </w:r>
      <w:r w:rsidR="00AA7EBF">
        <w:rPr>
          <w:rFonts w:eastAsia="Arial Unicode MS"/>
          <w:sz w:val="22"/>
          <w:szCs w:val="22"/>
        </w:rPr>
        <w:t xml:space="preserve"> and </w:t>
      </w:r>
      <w:r w:rsidR="00236CCF">
        <w:rPr>
          <w:rFonts w:eastAsia="Arial Unicode MS"/>
          <w:sz w:val="22"/>
          <w:szCs w:val="22"/>
        </w:rPr>
        <w:t>D</w:t>
      </w:r>
      <w:r w:rsidRPr="00DC7AD5">
        <w:rPr>
          <w:rFonts w:eastAsia="Arial Unicode MS"/>
          <w:sz w:val="22"/>
          <w:szCs w:val="22"/>
        </w:rPr>
        <w:t xml:space="preserve">) Flow cytometry analysis </w:t>
      </w:r>
      <w:r w:rsidR="00AA7EBF" w:rsidRPr="00DC7AD5">
        <w:rPr>
          <w:rFonts w:eastAsia="Arial Unicode MS"/>
          <w:sz w:val="22"/>
          <w:szCs w:val="22"/>
        </w:rPr>
        <w:t>and quantification</w:t>
      </w:r>
      <w:r w:rsidR="00AA7EBF" w:rsidRPr="00DC7AD5" w:rsidDel="00AA7EBF">
        <w:rPr>
          <w:rFonts w:eastAsia="Arial Unicode MS"/>
          <w:sz w:val="22"/>
          <w:szCs w:val="22"/>
        </w:rPr>
        <w:t xml:space="preserve"> </w:t>
      </w:r>
      <w:r w:rsidR="0052685F">
        <w:rPr>
          <w:rFonts w:eastAsia="Arial Unicode MS"/>
          <w:sz w:val="22"/>
          <w:szCs w:val="22"/>
        </w:rPr>
        <w:t>for</w:t>
      </w:r>
      <w:r w:rsidRPr="00DC7AD5">
        <w:rPr>
          <w:rFonts w:eastAsia="Arial Unicode MS"/>
          <w:sz w:val="22"/>
          <w:szCs w:val="22"/>
        </w:rPr>
        <w:t xml:space="preserve"> the </w:t>
      </w:r>
      <w:r w:rsidR="00AA7EBF">
        <w:rPr>
          <w:rFonts w:eastAsia="Arial Unicode MS"/>
          <w:sz w:val="22"/>
          <w:szCs w:val="22"/>
        </w:rPr>
        <w:t xml:space="preserve">protein levels of </w:t>
      </w:r>
      <w:r w:rsidRPr="00DC7AD5">
        <w:rPr>
          <w:rFonts w:eastAsia="Arial Unicode MS"/>
          <w:sz w:val="22"/>
          <w:szCs w:val="22"/>
        </w:rPr>
        <w:t>MAP2</w:t>
      </w:r>
      <w:r w:rsidR="00AA7EBF">
        <w:rPr>
          <w:rFonts w:eastAsia="Arial Unicode MS"/>
          <w:sz w:val="22"/>
          <w:szCs w:val="22"/>
        </w:rPr>
        <w:t xml:space="preserve"> and </w:t>
      </w:r>
      <w:r w:rsidRPr="00DC7AD5">
        <w:rPr>
          <w:rFonts w:eastAsia="Arial Unicode MS"/>
          <w:sz w:val="22"/>
          <w:szCs w:val="22"/>
        </w:rPr>
        <w:t>TUBB3 in U87</w:t>
      </w:r>
      <w:r w:rsidR="00AA7EBF">
        <w:rPr>
          <w:rFonts w:eastAsia="Arial Unicode MS"/>
          <w:sz w:val="22"/>
          <w:szCs w:val="22"/>
        </w:rPr>
        <w:t>MG</w:t>
      </w:r>
      <w:r w:rsidRPr="00DC7AD5">
        <w:rPr>
          <w:rFonts w:eastAsia="Arial Unicode MS"/>
          <w:sz w:val="22"/>
          <w:szCs w:val="22"/>
        </w:rPr>
        <w:t xml:space="preserve"> cells treated with LR for 72</w:t>
      </w:r>
      <w:r w:rsidR="00AA7EBF">
        <w:rPr>
          <w:rFonts w:eastAsia="Arial Unicode MS"/>
          <w:sz w:val="22"/>
          <w:szCs w:val="22"/>
        </w:rPr>
        <w:t xml:space="preserve"> </w:t>
      </w:r>
      <w:r w:rsidRPr="00DC7AD5">
        <w:rPr>
          <w:rFonts w:eastAsia="Arial Unicode MS"/>
          <w:sz w:val="22"/>
          <w:szCs w:val="22"/>
        </w:rPr>
        <w:t>h. (</w:t>
      </w:r>
      <w:r w:rsidR="00236CCF">
        <w:rPr>
          <w:rFonts w:eastAsia="Arial Unicode MS"/>
          <w:sz w:val="22"/>
          <w:szCs w:val="22"/>
        </w:rPr>
        <w:t>E</w:t>
      </w:r>
      <w:r w:rsidRPr="00DC7AD5">
        <w:rPr>
          <w:rFonts w:eastAsia="Arial Unicode MS"/>
          <w:sz w:val="22"/>
          <w:szCs w:val="22"/>
        </w:rPr>
        <w:t xml:space="preserve">) Western blot analysis </w:t>
      </w:r>
      <w:r w:rsidR="0052685F">
        <w:rPr>
          <w:rFonts w:eastAsia="Arial Unicode MS"/>
          <w:sz w:val="22"/>
          <w:szCs w:val="22"/>
        </w:rPr>
        <w:t xml:space="preserve">for H3K9ac/K14ac </w:t>
      </w:r>
      <w:r w:rsidRPr="00DC7AD5">
        <w:rPr>
          <w:rFonts w:eastAsia="Arial Unicode MS"/>
          <w:sz w:val="22"/>
          <w:szCs w:val="22"/>
        </w:rPr>
        <w:t xml:space="preserve">in U87 cells treated </w:t>
      </w:r>
      <w:r w:rsidR="0052685F">
        <w:rPr>
          <w:rFonts w:eastAsia="Arial Unicode MS"/>
          <w:sz w:val="22"/>
          <w:szCs w:val="22"/>
        </w:rPr>
        <w:t xml:space="preserve">with LR </w:t>
      </w:r>
      <w:r w:rsidRPr="00DC7AD5">
        <w:rPr>
          <w:rFonts w:eastAsia="Arial Unicode MS"/>
          <w:sz w:val="22"/>
          <w:szCs w:val="22"/>
        </w:rPr>
        <w:t xml:space="preserve">for </w:t>
      </w:r>
      <w:r w:rsidR="0052685F">
        <w:rPr>
          <w:rFonts w:eastAsia="Arial Unicode MS"/>
          <w:sz w:val="22"/>
          <w:szCs w:val="22"/>
        </w:rPr>
        <w:t>24, 48, 72 h</w:t>
      </w:r>
      <w:r w:rsidRPr="00DC7AD5">
        <w:rPr>
          <w:rFonts w:eastAsia="Arial Unicode MS"/>
          <w:sz w:val="22"/>
          <w:szCs w:val="22"/>
        </w:rPr>
        <w:t xml:space="preserve">. </w:t>
      </w:r>
      <w:r w:rsidR="0052685F" w:rsidRPr="00DC7AD5">
        <w:rPr>
          <w:rFonts w:eastAsia="Arial Unicode MS"/>
          <w:sz w:val="22"/>
          <w:szCs w:val="22"/>
        </w:rPr>
        <w:t>Mean ± SD is shown in the bar plot (n=3 per group).</w:t>
      </w:r>
      <w:r w:rsidR="0052685F">
        <w:rPr>
          <w:rFonts w:eastAsia="Arial Unicode MS"/>
          <w:sz w:val="22"/>
          <w:szCs w:val="22"/>
        </w:rPr>
        <w:t xml:space="preserve"> </w:t>
      </w:r>
      <w:r w:rsidRPr="00DC7AD5">
        <w:rPr>
          <w:rFonts w:eastAsia="Arial Unicode MS"/>
          <w:sz w:val="22"/>
          <w:szCs w:val="22"/>
        </w:rPr>
        <w:t xml:space="preserve">All data </w:t>
      </w:r>
      <w:r w:rsidR="0052685F" w:rsidRPr="00DC7AD5">
        <w:rPr>
          <w:rFonts w:eastAsia="Arial Unicode MS"/>
          <w:sz w:val="22"/>
          <w:szCs w:val="22"/>
        </w:rPr>
        <w:t>w</w:t>
      </w:r>
      <w:r w:rsidR="0052685F">
        <w:rPr>
          <w:rFonts w:eastAsia="Arial Unicode MS"/>
          <w:sz w:val="22"/>
          <w:szCs w:val="22"/>
        </w:rPr>
        <w:t>ere</w:t>
      </w:r>
      <w:r w:rsidR="0052685F" w:rsidRPr="00DC7AD5">
        <w:rPr>
          <w:rFonts w:eastAsia="Arial Unicode MS"/>
          <w:sz w:val="22"/>
          <w:szCs w:val="22"/>
        </w:rPr>
        <w:t xml:space="preserve"> </w:t>
      </w:r>
      <w:r w:rsidRPr="00DC7AD5">
        <w:rPr>
          <w:rFonts w:eastAsia="Arial Unicode MS"/>
          <w:sz w:val="22"/>
          <w:szCs w:val="22"/>
        </w:rPr>
        <w:t>compared to vehicle with unpaired t test</w:t>
      </w:r>
      <w:r w:rsidR="0052685F">
        <w:rPr>
          <w:rFonts w:eastAsia="Arial Unicode MS"/>
          <w:sz w:val="22"/>
          <w:szCs w:val="22"/>
        </w:rPr>
        <w:t>.</w:t>
      </w:r>
      <w:r w:rsidRPr="00DC7AD5">
        <w:rPr>
          <w:rFonts w:eastAsia="Arial Unicode MS"/>
          <w:sz w:val="22"/>
          <w:szCs w:val="22"/>
        </w:rPr>
        <w:t xml:space="preserve"> **</w:t>
      </w:r>
      <w:r w:rsidR="0052685F">
        <w:rPr>
          <w:rFonts w:eastAsia="Arial Unicode MS"/>
          <w:sz w:val="22"/>
          <w:szCs w:val="22"/>
        </w:rPr>
        <w:t xml:space="preserve">, </w:t>
      </w:r>
      <w:r w:rsidRPr="00580CF7">
        <w:rPr>
          <w:rFonts w:eastAsia="Arial Unicode MS"/>
          <w:sz w:val="22"/>
          <w:szCs w:val="22"/>
        </w:rPr>
        <w:t>P</w:t>
      </w:r>
      <w:r w:rsidRPr="00DC7AD5">
        <w:rPr>
          <w:rFonts w:eastAsia="Arial Unicode MS" w:hint="eastAsia"/>
          <w:sz w:val="22"/>
          <w:szCs w:val="22"/>
        </w:rPr>
        <w:t>＜</w:t>
      </w:r>
      <w:r w:rsidRPr="00DC7AD5">
        <w:rPr>
          <w:rFonts w:eastAsia="Arial Unicode MS"/>
          <w:sz w:val="22"/>
          <w:szCs w:val="22"/>
        </w:rPr>
        <w:t>0.01, ***</w:t>
      </w:r>
      <w:r w:rsidR="0052685F">
        <w:rPr>
          <w:rFonts w:eastAsia="Arial Unicode MS"/>
          <w:sz w:val="22"/>
          <w:szCs w:val="22"/>
        </w:rPr>
        <w:t xml:space="preserve">, </w:t>
      </w:r>
      <w:r w:rsidRPr="00580CF7">
        <w:rPr>
          <w:rFonts w:eastAsia="Arial Unicode MS"/>
          <w:sz w:val="22"/>
          <w:szCs w:val="22"/>
        </w:rPr>
        <w:t>P</w:t>
      </w:r>
      <w:r w:rsidRPr="00DC7AD5">
        <w:rPr>
          <w:rFonts w:eastAsia="Arial Unicode MS" w:hint="eastAsia"/>
          <w:sz w:val="22"/>
          <w:szCs w:val="22"/>
        </w:rPr>
        <w:t>＜</w:t>
      </w:r>
      <w:r w:rsidRPr="00DC7AD5">
        <w:rPr>
          <w:rFonts w:eastAsia="Arial Unicode MS"/>
          <w:sz w:val="22"/>
          <w:szCs w:val="22"/>
        </w:rPr>
        <w:t xml:space="preserve">0.001. </w:t>
      </w:r>
    </w:p>
    <w:sectPr w:rsidR="00DC7AD5" w:rsidRPr="00DC7AD5" w:rsidSect="0011490D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D1EA" w14:textId="77777777" w:rsidR="009050EF" w:rsidRDefault="009050EF">
      <w:r>
        <w:separator/>
      </w:r>
    </w:p>
  </w:endnote>
  <w:endnote w:type="continuationSeparator" w:id="0">
    <w:p w14:paraId="21B02E25" w14:textId="77777777" w:rsidR="009050EF" w:rsidRDefault="0090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0376257"/>
    </w:sdtPr>
    <w:sdtEndPr/>
    <w:sdtContent>
      <w:sdt>
        <w:sdtPr>
          <w:id w:val="-1705238520"/>
        </w:sdtPr>
        <w:sdtEndPr/>
        <w:sdtContent>
          <w:p w14:paraId="4440C49B" w14:textId="77777777" w:rsidR="00B66B35" w:rsidRDefault="00A217F8">
            <w:pPr>
              <w:pStyle w:val="a7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C34C59" w14:textId="77777777" w:rsidR="00B66B35" w:rsidRDefault="00B66B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3E0D4" w14:textId="77777777" w:rsidR="009050EF" w:rsidRDefault="009050EF">
      <w:r>
        <w:separator/>
      </w:r>
    </w:p>
  </w:footnote>
  <w:footnote w:type="continuationSeparator" w:id="0">
    <w:p w14:paraId="164850DD" w14:textId="77777777" w:rsidR="009050EF" w:rsidRDefault="00905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7C"/>
    <w:rsid w:val="000070D9"/>
    <w:rsid w:val="000E44B5"/>
    <w:rsid w:val="0011490D"/>
    <w:rsid w:val="001E1E1C"/>
    <w:rsid w:val="00236CCF"/>
    <w:rsid w:val="00256231"/>
    <w:rsid w:val="00270214"/>
    <w:rsid w:val="00335F0C"/>
    <w:rsid w:val="00381534"/>
    <w:rsid w:val="003F1E86"/>
    <w:rsid w:val="004032A3"/>
    <w:rsid w:val="00415A8F"/>
    <w:rsid w:val="004774EA"/>
    <w:rsid w:val="004B6E8F"/>
    <w:rsid w:val="00526813"/>
    <w:rsid w:val="0052685F"/>
    <w:rsid w:val="00531675"/>
    <w:rsid w:val="00540E79"/>
    <w:rsid w:val="00567A58"/>
    <w:rsid w:val="00580CF7"/>
    <w:rsid w:val="005B3A81"/>
    <w:rsid w:val="006214D2"/>
    <w:rsid w:val="00622E97"/>
    <w:rsid w:val="00656FB9"/>
    <w:rsid w:val="00662E3D"/>
    <w:rsid w:val="00737EC6"/>
    <w:rsid w:val="007E25B0"/>
    <w:rsid w:val="00830685"/>
    <w:rsid w:val="008B0274"/>
    <w:rsid w:val="009050EF"/>
    <w:rsid w:val="00953578"/>
    <w:rsid w:val="009F2C43"/>
    <w:rsid w:val="00A217F8"/>
    <w:rsid w:val="00A6451D"/>
    <w:rsid w:val="00AA7EBF"/>
    <w:rsid w:val="00B66B35"/>
    <w:rsid w:val="00BB53ED"/>
    <w:rsid w:val="00BD3068"/>
    <w:rsid w:val="00BF1993"/>
    <w:rsid w:val="00C20384"/>
    <w:rsid w:val="00CD72F3"/>
    <w:rsid w:val="00D04471"/>
    <w:rsid w:val="00D11DA6"/>
    <w:rsid w:val="00D15CD1"/>
    <w:rsid w:val="00D2439A"/>
    <w:rsid w:val="00D6457C"/>
    <w:rsid w:val="00D67D5C"/>
    <w:rsid w:val="00DA13FB"/>
    <w:rsid w:val="00DC4087"/>
    <w:rsid w:val="00DC7AD5"/>
    <w:rsid w:val="00E31FE0"/>
    <w:rsid w:val="00E659D3"/>
    <w:rsid w:val="00E95737"/>
    <w:rsid w:val="00F06280"/>
    <w:rsid w:val="00F26DE8"/>
    <w:rsid w:val="00F426DA"/>
    <w:rsid w:val="00F72E94"/>
    <w:rsid w:val="00F8180D"/>
    <w:rsid w:val="00FA2339"/>
    <w:rsid w:val="00FA3306"/>
    <w:rsid w:val="6CA8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BB7C41"/>
  <w15:docId w15:val="{E071533D-F8AA-44D5-BED8-1070E06A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Times New Roman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Times New Roman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paragraph" w:styleId="af">
    <w:name w:val="Revision"/>
    <w:hidden/>
    <w:uiPriority w:val="99"/>
    <w:semiHidden/>
    <w:rsid w:val="00D2439A"/>
    <w:rPr>
      <w:rFonts w:ascii="Times New Roman" w:eastAsia="Times New Roman" w:hAnsi="Times New Roman" w:cs="Times New Roman"/>
      <w:kern w:val="2"/>
      <w:sz w:val="21"/>
      <w:szCs w:val="21"/>
    </w:rPr>
  </w:style>
  <w:style w:type="character" w:styleId="af0">
    <w:name w:val="line number"/>
    <w:basedOn w:val="a0"/>
    <w:uiPriority w:val="99"/>
    <w:semiHidden/>
    <w:unhideWhenUsed/>
    <w:rsid w:val="00114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2B20D5D-F8FC-49E4-83DE-BC8794DA5E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Zhu Wenbo</dc:creator>
  <cp:lastModifiedBy>guoc5@mail2.sysu.edu.cn</cp:lastModifiedBy>
  <cp:revision>4</cp:revision>
  <dcterms:created xsi:type="dcterms:W3CDTF">2022-10-18T10:57:00Z</dcterms:created>
  <dcterms:modified xsi:type="dcterms:W3CDTF">2022-10-18T11:21:00Z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DEFDE1413B334C13A91463E228A0DAF9</vt:lpwstr>
  </property>
</Properties>
</file>