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50B9" w14:textId="77777777" w:rsidR="003845C6" w:rsidRPr="00426E0B" w:rsidRDefault="003845C6" w:rsidP="003845C6">
      <w:pPr>
        <w:jc w:val="center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sz w:val="22"/>
        </w:rPr>
        <w:t>Supplementary Material for:</w:t>
      </w:r>
    </w:p>
    <w:p w14:paraId="4C5C3B0F" w14:textId="73A752EA" w:rsidR="003845C6" w:rsidRDefault="003845C6" w:rsidP="003845C6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>PTPN14 Promotes Gastric Cancer Progression by PI3KA/AKT/mTOR Pathway</w:t>
      </w:r>
    </w:p>
    <w:p w14:paraId="7524D583" w14:textId="77777777" w:rsidR="0098345D" w:rsidRPr="00426E0B" w:rsidRDefault="0098345D" w:rsidP="003845C6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54BD0716" w14:textId="144B2E02" w:rsidR="00D050F5" w:rsidRPr="0098345D" w:rsidRDefault="002F363B" w:rsidP="00D050F5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98345D">
        <w:rPr>
          <w:rFonts w:ascii="Times New Roman" w:hAnsi="Times New Roman" w:cs="Times New Roman" w:hint="eastAsia"/>
          <w:b/>
          <w:sz w:val="22"/>
        </w:rPr>
        <w:t>T</w:t>
      </w:r>
      <w:r w:rsidRPr="0098345D">
        <w:rPr>
          <w:rFonts w:ascii="Times New Roman" w:hAnsi="Times New Roman" w:cs="Times New Roman"/>
          <w:b/>
          <w:sz w:val="22"/>
        </w:rPr>
        <w:t>h</w:t>
      </w:r>
      <w:r w:rsidR="0098345D" w:rsidRPr="0098345D">
        <w:rPr>
          <w:rFonts w:ascii="Times New Roman" w:hAnsi="Times New Roman" w:cs="Times New Roman"/>
          <w:b/>
          <w:sz w:val="22"/>
        </w:rPr>
        <w:t>is</w:t>
      </w:r>
      <w:r w:rsidRPr="0098345D">
        <w:rPr>
          <w:rFonts w:ascii="Times New Roman" w:hAnsi="Times New Roman" w:cs="Times New Roman"/>
          <w:b/>
          <w:sz w:val="22"/>
        </w:rPr>
        <w:t xml:space="preserve"> supplementary material includes 1 table and 7figures. </w:t>
      </w:r>
    </w:p>
    <w:p w14:paraId="155832F3" w14:textId="77777777" w:rsidR="0098345D" w:rsidRPr="002F363B" w:rsidRDefault="0098345D" w:rsidP="00D050F5">
      <w:pPr>
        <w:spacing w:line="360" w:lineRule="auto"/>
        <w:rPr>
          <w:rFonts w:ascii="Times New Roman" w:hAnsi="Times New Roman" w:cs="Times New Roman"/>
          <w:bCs/>
          <w:sz w:val="22"/>
        </w:rPr>
      </w:pPr>
    </w:p>
    <w:p w14:paraId="72C5B7B9" w14:textId="6428C874" w:rsidR="00D050F5" w:rsidRPr="00426E0B" w:rsidRDefault="00CF0263" w:rsidP="00D050F5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 xml:space="preserve">Supplemental table 1. </w:t>
      </w:r>
      <w:r w:rsidRPr="00426E0B">
        <w:rPr>
          <w:rFonts w:ascii="Times New Roman" w:hAnsi="Times New Roman" w:cs="Times New Roman"/>
          <w:sz w:val="22"/>
        </w:rPr>
        <w:t>Primer sequence used for RT-QPCR.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828"/>
      </w:tblGrid>
      <w:tr w:rsidR="000B2F64" w:rsidRPr="00426E0B" w14:paraId="3B4BB349" w14:textId="77777777" w:rsidTr="00CF0263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479C4FD7" w14:textId="45EC6C9D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Name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52AFBF53" w14:textId="29B069B3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Primers Sequence</w:t>
            </w:r>
          </w:p>
        </w:tc>
      </w:tr>
      <w:tr w:rsidR="000B2F64" w:rsidRPr="00426E0B" w14:paraId="30325D98" w14:textId="77777777" w:rsidTr="00CF0263">
        <w:tc>
          <w:tcPr>
            <w:tcW w:w="2263" w:type="dxa"/>
            <w:tcBorders>
              <w:top w:val="single" w:sz="4" w:space="0" w:color="auto"/>
            </w:tcBorders>
          </w:tcPr>
          <w:p w14:paraId="6229D315" w14:textId="54AAB3DC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PTPN14-Forward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7993A51E" w14:textId="2C1DBC8D" w:rsidR="000B2F64" w:rsidRPr="00426E0B" w:rsidRDefault="006017DF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CGACTTCTGGCAGATGGTGT</w:t>
            </w:r>
          </w:p>
        </w:tc>
      </w:tr>
      <w:tr w:rsidR="000B2F64" w:rsidRPr="00426E0B" w14:paraId="1D8A5A07" w14:textId="77777777" w:rsidTr="00CF0263">
        <w:tc>
          <w:tcPr>
            <w:tcW w:w="2263" w:type="dxa"/>
          </w:tcPr>
          <w:p w14:paraId="173D6710" w14:textId="5013B1AA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PTPN14-Reverse</w:t>
            </w:r>
          </w:p>
        </w:tc>
        <w:tc>
          <w:tcPr>
            <w:tcW w:w="3828" w:type="dxa"/>
          </w:tcPr>
          <w:p w14:paraId="29A7984C" w14:textId="62554333" w:rsidR="000B2F64" w:rsidRPr="00426E0B" w:rsidRDefault="006017DF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GTGGCTTTTGGTTCGTCCAC</w:t>
            </w:r>
          </w:p>
        </w:tc>
      </w:tr>
      <w:tr w:rsidR="000B2F64" w:rsidRPr="00426E0B" w14:paraId="1051B4A3" w14:textId="77777777" w:rsidTr="00CF0263">
        <w:tc>
          <w:tcPr>
            <w:tcW w:w="2263" w:type="dxa"/>
          </w:tcPr>
          <w:p w14:paraId="5FAC7DC8" w14:textId="7D99FD9C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PI3KA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7762472E" w14:textId="36E9BD1D" w:rsidR="000B2F64" w:rsidRPr="00426E0B" w:rsidRDefault="0036507C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TTGGAAGCAGCAACCGAAAC</w:t>
            </w:r>
          </w:p>
        </w:tc>
      </w:tr>
      <w:tr w:rsidR="000B2F64" w:rsidRPr="00426E0B" w14:paraId="1B670BBB" w14:textId="77777777" w:rsidTr="00CF0263">
        <w:tc>
          <w:tcPr>
            <w:tcW w:w="2263" w:type="dxa"/>
          </w:tcPr>
          <w:p w14:paraId="298B8DAF" w14:textId="33EBFB87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PI3KA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</w:tcPr>
          <w:p w14:paraId="69C73C74" w14:textId="3D5D93FF" w:rsidR="000B2F64" w:rsidRPr="00426E0B" w:rsidRDefault="0036507C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CTTTACTTCGCCGTCCACCA</w:t>
            </w:r>
          </w:p>
        </w:tc>
      </w:tr>
      <w:tr w:rsidR="000B2F64" w:rsidRPr="00426E0B" w14:paraId="5A3525A4" w14:textId="77777777" w:rsidTr="00CF0263">
        <w:tc>
          <w:tcPr>
            <w:tcW w:w="2263" w:type="dxa"/>
          </w:tcPr>
          <w:p w14:paraId="5B39B363" w14:textId="17A3441C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CDK4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4FA3CE7B" w14:textId="4937B97D" w:rsidR="000B2F64" w:rsidRPr="00426E0B" w:rsidRDefault="0094762D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color w:val="1C1D1E"/>
                <w:sz w:val="22"/>
                <w:shd w:val="clear" w:color="auto" w:fill="FFFFFF"/>
              </w:rPr>
              <w:t>GGTGACAAGTGGTGGAACAG</w:t>
            </w:r>
          </w:p>
        </w:tc>
      </w:tr>
      <w:tr w:rsidR="000B2F64" w:rsidRPr="00426E0B" w14:paraId="42D3477B" w14:textId="77777777" w:rsidTr="00CF0263">
        <w:tc>
          <w:tcPr>
            <w:tcW w:w="2263" w:type="dxa"/>
          </w:tcPr>
          <w:p w14:paraId="43F1E011" w14:textId="7F1D327F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CDK4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</w:tcPr>
          <w:p w14:paraId="312DBDB3" w14:textId="2039278C" w:rsidR="000B2F64" w:rsidRPr="00426E0B" w:rsidRDefault="0094762D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color w:val="1C1D1E"/>
                <w:sz w:val="22"/>
                <w:shd w:val="clear" w:color="auto" w:fill="FFFFFF"/>
              </w:rPr>
              <w:t>GCCCATTCAGGTCAAAGATT</w:t>
            </w:r>
          </w:p>
        </w:tc>
      </w:tr>
      <w:tr w:rsidR="000B2F64" w:rsidRPr="00426E0B" w14:paraId="72AC9E06" w14:textId="77777777" w:rsidTr="00CF0263">
        <w:tc>
          <w:tcPr>
            <w:tcW w:w="2263" w:type="dxa"/>
          </w:tcPr>
          <w:p w14:paraId="076556AB" w14:textId="6D789227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KIF11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55BA99D7" w14:textId="2FC924BC" w:rsidR="000B2F64" w:rsidRPr="00426E0B" w:rsidRDefault="0094762D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TACGACACCACAGAGGAA</w:t>
            </w:r>
          </w:p>
        </w:tc>
      </w:tr>
      <w:tr w:rsidR="000B2F64" w:rsidRPr="00426E0B" w14:paraId="180B7162" w14:textId="77777777" w:rsidTr="00CF0263">
        <w:tc>
          <w:tcPr>
            <w:tcW w:w="2263" w:type="dxa"/>
          </w:tcPr>
          <w:p w14:paraId="5EF92611" w14:textId="1E2724C8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KIF11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</w:tcPr>
          <w:p w14:paraId="17364540" w14:textId="6205919B" w:rsidR="000B2F64" w:rsidRPr="00426E0B" w:rsidRDefault="0094762D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CCACACCAGCATCTACAG</w:t>
            </w:r>
          </w:p>
        </w:tc>
      </w:tr>
      <w:tr w:rsidR="000B2F64" w:rsidRPr="00426E0B" w14:paraId="451A0029" w14:textId="77777777" w:rsidTr="00CF0263">
        <w:tc>
          <w:tcPr>
            <w:tcW w:w="2263" w:type="dxa"/>
          </w:tcPr>
          <w:p w14:paraId="3983E0D5" w14:textId="458BD3E9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TACC3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13552931" w14:textId="7E09D45D" w:rsidR="000B2F64" w:rsidRPr="00426E0B" w:rsidRDefault="00070922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CCTCTTCAAGCGTTTTGAGAAAC</w:t>
            </w:r>
          </w:p>
        </w:tc>
      </w:tr>
      <w:tr w:rsidR="000B2F64" w:rsidRPr="00426E0B" w14:paraId="74213201" w14:textId="77777777" w:rsidTr="00CF0263">
        <w:tc>
          <w:tcPr>
            <w:tcW w:w="2263" w:type="dxa"/>
          </w:tcPr>
          <w:p w14:paraId="3E6A1027" w14:textId="5EBABCD5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TACC3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</w:tcPr>
          <w:p w14:paraId="05FA732D" w14:textId="1A41789E" w:rsidR="000B2F64" w:rsidRPr="00426E0B" w:rsidRDefault="00070922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GCCCTCCTGGGTGATCCTT</w:t>
            </w:r>
          </w:p>
        </w:tc>
      </w:tr>
      <w:tr w:rsidR="000B2F64" w:rsidRPr="00426E0B" w14:paraId="03B88AE0" w14:textId="77777777" w:rsidTr="00CF0263">
        <w:tc>
          <w:tcPr>
            <w:tcW w:w="2263" w:type="dxa"/>
          </w:tcPr>
          <w:p w14:paraId="4C96CEF5" w14:textId="204D614C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PI3KD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508E7202" w14:textId="56441481" w:rsidR="000B2F64" w:rsidRPr="00426E0B" w:rsidRDefault="00CF0263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CATATGTGCTGGGCATTGGC</w:t>
            </w:r>
          </w:p>
        </w:tc>
      </w:tr>
      <w:tr w:rsidR="000B2F64" w:rsidRPr="00426E0B" w14:paraId="0BF0F5E9" w14:textId="77777777" w:rsidTr="00CF0263">
        <w:tc>
          <w:tcPr>
            <w:tcW w:w="2263" w:type="dxa"/>
          </w:tcPr>
          <w:p w14:paraId="335818DD" w14:textId="3CEB2FB7" w:rsidR="000B2F64" w:rsidRPr="00426E0B" w:rsidRDefault="000B2F64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PI3KD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</w:tcPr>
          <w:p w14:paraId="55BE9898" w14:textId="0943536D" w:rsidR="000B2F64" w:rsidRPr="00426E0B" w:rsidRDefault="00CF0263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TTTCACAGTAGCCCCGGAAC</w:t>
            </w:r>
          </w:p>
        </w:tc>
      </w:tr>
      <w:tr w:rsidR="00044DAF" w:rsidRPr="00426E0B" w14:paraId="5623BC7E" w14:textId="77777777" w:rsidTr="00CF0263">
        <w:tc>
          <w:tcPr>
            <w:tcW w:w="2263" w:type="dxa"/>
          </w:tcPr>
          <w:p w14:paraId="1EC1E9D8" w14:textId="3BB3D438" w:rsidR="00044DAF" w:rsidRPr="00426E0B" w:rsidRDefault="00044DAF" w:rsidP="00044DAF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CHIP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-Forward</w:t>
            </w:r>
          </w:p>
        </w:tc>
        <w:tc>
          <w:tcPr>
            <w:tcW w:w="3828" w:type="dxa"/>
          </w:tcPr>
          <w:p w14:paraId="1034D6DE" w14:textId="4DECAA79" w:rsidR="00044DAF" w:rsidRPr="00426E0B" w:rsidRDefault="006017DF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CAAGTAGCTGGGACTACAGGC</w:t>
            </w:r>
          </w:p>
        </w:tc>
      </w:tr>
      <w:tr w:rsidR="00044DAF" w:rsidRPr="00426E0B" w14:paraId="271619DB" w14:textId="77777777" w:rsidTr="00CF0263">
        <w:tc>
          <w:tcPr>
            <w:tcW w:w="2263" w:type="dxa"/>
            <w:tcBorders>
              <w:bottom w:val="single" w:sz="4" w:space="0" w:color="auto"/>
            </w:tcBorders>
          </w:tcPr>
          <w:p w14:paraId="56712202" w14:textId="78D5C357" w:rsidR="00044DAF" w:rsidRPr="00426E0B" w:rsidRDefault="00044DAF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CHIP</w:t>
            </w:r>
            <w:r w:rsidR="00B42F40" w:rsidRPr="00426E0B">
              <w:rPr>
                <w:rFonts w:ascii="Times New Roman" w:hAnsi="Times New Roman" w:cs="Times New Roman"/>
                <w:sz w:val="22"/>
              </w:rPr>
              <w:t>-Reverse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D328B48" w14:textId="60D4E16A" w:rsidR="00044DAF" w:rsidRPr="00426E0B" w:rsidRDefault="0036507C">
            <w:pPr>
              <w:rPr>
                <w:rFonts w:ascii="Times New Roman" w:hAnsi="Times New Roman" w:cs="Times New Roman"/>
                <w:sz w:val="22"/>
              </w:rPr>
            </w:pPr>
            <w:r w:rsidRPr="00426E0B">
              <w:rPr>
                <w:rFonts w:ascii="Times New Roman" w:hAnsi="Times New Roman" w:cs="Times New Roman"/>
                <w:sz w:val="22"/>
              </w:rPr>
              <w:t>AAGCATGGTGGCTCATGTGT</w:t>
            </w:r>
          </w:p>
        </w:tc>
      </w:tr>
    </w:tbl>
    <w:p w14:paraId="181804E9" w14:textId="381A6A8E" w:rsidR="003845C6" w:rsidRPr="00426E0B" w:rsidRDefault="003845C6">
      <w:pPr>
        <w:rPr>
          <w:rFonts w:ascii="Times New Roman" w:hAnsi="Times New Roman" w:cs="Times New Roman"/>
          <w:sz w:val="22"/>
        </w:rPr>
      </w:pPr>
    </w:p>
    <w:p w14:paraId="209ABA8D" w14:textId="1EAD6018" w:rsidR="000B2F64" w:rsidRDefault="000B2F64">
      <w:pPr>
        <w:rPr>
          <w:rFonts w:ascii="Times New Roman" w:hAnsi="Times New Roman" w:cs="Times New Roman"/>
          <w:sz w:val="22"/>
        </w:rPr>
      </w:pPr>
    </w:p>
    <w:p w14:paraId="7C4C32EF" w14:textId="124B0033" w:rsidR="00535B8E" w:rsidRDefault="00535B8E">
      <w:pPr>
        <w:rPr>
          <w:rFonts w:ascii="Times New Roman" w:hAnsi="Times New Roman" w:cs="Times New Roman"/>
          <w:sz w:val="22"/>
        </w:rPr>
      </w:pPr>
    </w:p>
    <w:p w14:paraId="6253644A" w14:textId="343B5AD4" w:rsidR="00535B8E" w:rsidRDefault="00535B8E">
      <w:pPr>
        <w:rPr>
          <w:rFonts w:ascii="Times New Roman" w:hAnsi="Times New Roman" w:cs="Times New Roman"/>
          <w:sz w:val="22"/>
        </w:rPr>
      </w:pPr>
    </w:p>
    <w:p w14:paraId="641838BA" w14:textId="10451CE0" w:rsidR="00535B8E" w:rsidRDefault="00535B8E">
      <w:pPr>
        <w:rPr>
          <w:rFonts w:ascii="Times New Roman" w:hAnsi="Times New Roman" w:cs="Times New Roman"/>
          <w:sz w:val="22"/>
        </w:rPr>
      </w:pPr>
    </w:p>
    <w:p w14:paraId="46718708" w14:textId="0C560697" w:rsidR="00535B8E" w:rsidRDefault="00535B8E">
      <w:pPr>
        <w:rPr>
          <w:rFonts w:ascii="Times New Roman" w:hAnsi="Times New Roman" w:cs="Times New Roman"/>
          <w:sz w:val="22"/>
        </w:rPr>
      </w:pPr>
    </w:p>
    <w:p w14:paraId="5B4789AC" w14:textId="62797BE0" w:rsidR="00535B8E" w:rsidRDefault="00535B8E">
      <w:pPr>
        <w:rPr>
          <w:rFonts w:ascii="Times New Roman" w:hAnsi="Times New Roman" w:cs="Times New Roman"/>
          <w:sz w:val="22"/>
        </w:rPr>
      </w:pPr>
    </w:p>
    <w:p w14:paraId="69922BE5" w14:textId="27AAE322" w:rsidR="00535B8E" w:rsidRDefault="00535B8E">
      <w:pPr>
        <w:rPr>
          <w:rFonts w:ascii="Times New Roman" w:hAnsi="Times New Roman" w:cs="Times New Roman"/>
          <w:sz w:val="22"/>
        </w:rPr>
      </w:pPr>
    </w:p>
    <w:p w14:paraId="61D85B41" w14:textId="4431A687" w:rsidR="00535B8E" w:rsidRDefault="00535B8E">
      <w:pPr>
        <w:rPr>
          <w:rFonts w:ascii="Times New Roman" w:hAnsi="Times New Roman" w:cs="Times New Roman"/>
          <w:sz w:val="22"/>
        </w:rPr>
      </w:pPr>
    </w:p>
    <w:p w14:paraId="3FCE61AF" w14:textId="6B864BD7" w:rsidR="00535B8E" w:rsidRDefault="00535B8E">
      <w:pPr>
        <w:rPr>
          <w:rFonts w:ascii="Times New Roman" w:hAnsi="Times New Roman" w:cs="Times New Roman"/>
          <w:sz w:val="22"/>
        </w:rPr>
      </w:pPr>
    </w:p>
    <w:p w14:paraId="1A186C12" w14:textId="35F6B6D9" w:rsidR="00535B8E" w:rsidRDefault="00535B8E">
      <w:pPr>
        <w:rPr>
          <w:rFonts w:ascii="Times New Roman" w:hAnsi="Times New Roman" w:cs="Times New Roman"/>
          <w:sz w:val="22"/>
        </w:rPr>
      </w:pPr>
    </w:p>
    <w:p w14:paraId="54D1612C" w14:textId="7F89B39E" w:rsidR="00535B8E" w:rsidRDefault="00535B8E">
      <w:pPr>
        <w:rPr>
          <w:rFonts w:ascii="Times New Roman" w:hAnsi="Times New Roman" w:cs="Times New Roman"/>
          <w:sz w:val="22"/>
        </w:rPr>
      </w:pPr>
    </w:p>
    <w:p w14:paraId="60BC9E0C" w14:textId="3F0810B2" w:rsidR="00535B8E" w:rsidRDefault="00535B8E">
      <w:pPr>
        <w:rPr>
          <w:rFonts w:ascii="Times New Roman" w:hAnsi="Times New Roman" w:cs="Times New Roman"/>
          <w:sz w:val="22"/>
        </w:rPr>
      </w:pPr>
    </w:p>
    <w:p w14:paraId="33754A71" w14:textId="35B5995C" w:rsidR="00535B8E" w:rsidRDefault="00535B8E">
      <w:pPr>
        <w:rPr>
          <w:rFonts w:ascii="Times New Roman" w:hAnsi="Times New Roman" w:cs="Times New Roman"/>
          <w:sz w:val="22"/>
        </w:rPr>
      </w:pPr>
    </w:p>
    <w:p w14:paraId="12C91CC4" w14:textId="48614379" w:rsidR="00535B8E" w:rsidRDefault="00535B8E">
      <w:pPr>
        <w:rPr>
          <w:rFonts w:ascii="Times New Roman" w:hAnsi="Times New Roman" w:cs="Times New Roman"/>
          <w:sz w:val="22"/>
        </w:rPr>
      </w:pPr>
    </w:p>
    <w:p w14:paraId="5666629B" w14:textId="30E1B27F" w:rsidR="00535B8E" w:rsidRDefault="00535B8E">
      <w:pPr>
        <w:rPr>
          <w:rFonts w:ascii="Times New Roman" w:hAnsi="Times New Roman" w:cs="Times New Roman"/>
          <w:sz w:val="22"/>
        </w:rPr>
      </w:pPr>
    </w:p>
    <w:p w14:paraId="5D8971F9" w14:textId="7CE6545D" w:rsidR="00535B8E" w:rsidRDefault="00535B8E">
      <w:pPr>
        <w:rPr>
          <w:rFonts w:ascii="Times New Roman" w:hAnsi="Times New Roman" w:cs="Times New Roman"/>
          <w:sz w:val="22"/>
        </w:rPr>
      </w:pPr>
    </w:p>
    <w:p w14:paraId="2B3F7E1B" w14:textId="3DD59146" w:rsidR="00535B8E" w:rsidRDefault="00535B8E">
      <w:pPr>
        <w:rPr>
          <w:rFonts w:ascii="Times New Roman" w:hAnsi="Times New Roman" w:cs="Times New Roman"/>
          <w:sz w:val="22"/>
        </w:rPr>
      </w:pPr>
    </w:p>
    <w:p w14:paraId="4532FE80" w14:textId="505A46B2" w:rsidR="00535B8E" w:rsidRDefault="00535B8E">
      <w:pPr>
        <w:rPr>
          <w:rFonts w:ascii="Times New Roman" w:hAnsi="Times New Roman" w:cs="Times New Roman"/>
          <w:sz w:val="22"/>
        </w:rPr>
      </w:pPr>
    </w:p>
    <w:p w14:paraId="3256FE78" w14:textId="4E6D1956" w:rsidR="00535B8E" w:rsidRDefault="00535B8E">
      <w:pPr>
        <w:rPr>
          <w:rFonts w:ascii="Times New Roman" w:hAnsi="Times New Roman" w:cs="Times New Roman"/>
          <w:sz w:val="22"/>
        </w:rPr>
      </w:pPr>
    </w:p>
    <w:p w14:paraId="01C68D64" w14:textId="77777777" w:rsidR="00535B8E" w:rsidRPr="00426E0B" w:rsidRDefault="00535B8E">
      <w:pPr>
        <w:rPr>
          <w:rFonts w:ascii="Times New Roman" w:hAnsi="Times New Roman" w:cs="Times New Roman"/>
          <w:sz w:val="22"/>
        </w:rPr>
      </w:pPr>
    </w:p>
    <w:p w14:paraId="3A535110" w14:textId="6D0C1EC5" w:rsidR="003845C6" w:rsidRDefault="003845C6" w:rsidP="003845C6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figure 1. </w:t>
      </w:r>
      <w:r w:rsidR="00232677" w:rsidRPr="00426E0B">
        <w:rPr>
          <w:rFonts w:ascii="Times New Roman" w:hAnsi="Times New Roman" w:cs="Times New Roman"/>
          <w:sz w:val="22"/>
        </w:rPr>
        <w:t>Presentation of the gastric tissue microarray. (A) The pattern diagram</w:t>
      </w:r>
      <w:r w:rsidR="009F25C1" w:rsidRPr="00426E0B">
        <w:rPr>
          <w:rFonts w:ascii="Times New Roman" w:hAnsi="Times New Roman" w:cs="Times New Roman"/>
          <w:sz w:val="22"/>
        </w:rPr>
        <w:t xml:space="preserve"> of gastric cancer tissues and the paired normal gastric tissues. (B) The thumbnail view of the HE staining slides and IHC staining of PTPN14.</w:t>
      </w:r>
    </w:p>
    <w:p w14:paraId="64C07BE9" w14:textId="475E8072" w:rsidR="00535B8E" w:rsidRPr="00426E0B" w:rsidRDefault="00535B8E" w:rsidP="003845C6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0F61449B" wp14:editId="29A9E8BF">
            <wp:extent cx="5274310" cy="4811395"/>
            <wp:effectExtent l="0" t="0" r="254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4DE6A" w14:textId="107D9154" w:rsidR="003845C6" w:rsidRDefault="009F25C1" w:rsidP="003845C6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>Supplemental figure 2.</w:t>
      </w:r>
      <w:r w:rsidR="004330A0" w:rsidRPr="00426E0B">
        <w:rPr>
          <w:rFonts w:ascii="Times New Roman" w:hAnsi="Times New Roman" w:cs="Times New Roman"/>
          <w:sz w:val="22"/>
        </w:rPr>
        <w:t xml:space="preserve"> The ROC curve showed that the expression of PTPN14 could hardly distinguish gastric cancer tissues with LNM from gastric cancer tissues without LNM.</w:t>
      </w:r>
    </w:p>
    <w:p w14:paraId="3C3CFE7C" w14:textId="20600505" w:rsidR="00E309FA" w:rsidRPr="00426E0B" w:rsidRDefault="00535B8E" w:rsidP="003845C6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658709F3" wp14:editId="00221ED7">
            <wp:extent cx="2260600" cy="2203224"/>
            <wp:effectExtent l="0" t="0" r="635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574" cy="221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292F" w14:textId="4424AD4B" w:rsidR="00E309FA" w:rsidRDefault="004330A0" w:rsidP="003845C6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figure 3. </w:t>
      </w:r>
      <w:r w:rsidRPr="00426E0B">
        <w:rPr>
          <w:rFonts w:ascii="Times New Roman" w:hAnsi="Times New Roman" w:cs="Times New Roman"/>
          <w:sz w:val="22"/>
        </w:rPr>
        <w:t xml:space="preserve">Bar graph representation of </w:t>
      </w:r>
      <w:r w:rsidR="00490D9C" w:rsidRPr="00426E0B">
        <w:rPr>
          <w:rFonts w:ascii="Times New Roman" w:hAnsi="Times New Roman" w:cs="Times New Roman"/>
          <w:sz w:val="22"/>
        </w:rPr>
        <w:t xml:space="preserve">proportion of </w:t>
      </w:r>
      <w:r w:rsidR="00731AF1" w:rsidRPr="00426E0B">
        <w:rPr>
          <w:rFonts w:ascii="Times New Roman" w:hAnsi="Times New Roman" w:cs="Times New Roman"/>
          <w:sz w:val="22"/>
        </w:rPr>
        <w:t xml:space="preserve">EDU positive cells in AGS cells (A), MKN-45 cells (B) and BGC-823 cells (C) (related to Fig. 3G-3I). </w:t>
      </w:r>
    </w:p>
    <w:p w14:paraId="349D4D86" w14:textId="679FD5F6" w:rsidR="00752366" w:rsidRPr="00426E0B" w:rsidRDefault="00752366" w:rsidP="003845C6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736D8EAA" wp14:editId="6D612C05">
            <wp:extent cx="5274310" cy="24079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0A981" w14:textId="2BF92219" w:rsidR="00E309FA" w:rsidRDefault="004330A0" w:rsidP="004330A0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>Supplemental figure 4.</w:t>
      </w:r>
      <w:r w:rsidR="00731AF1" w:rsidRPr="00426E0B">
        <w:rPr>
          <w:rFonts w:ascii="Times New Roman" w:hAnsi="Times New Roman" w:cs="Times New Roman"/>
          <w:b/>
          <w:bCs/>
          <w:sz w:val="22"/>
        </w:rPr>
        <w:t xml:space="preserve"> </w:t>
      </w:r>
      <w:r w:rsidR="00731AF1" w:rsidRPr="00426E0B">
        <w:rPr>
          <w:rFonts w:ascii="Times New Roman" w:hAnsi="Times New Roman" w:cs="Times New Roman"/>
          <w:sz w:val="22"/>
        </w:rPr>
        <w:t xml:space="preserve">Bar graph representation of </w:t>
      </w:r>
      <w:r w:rsidR="008F3380" w:rsidRPr="00426E0B">
        <w:rPr>
          <w:rFonts w:ascii="Times New Roman" w:hAnsi="Times New Roman" w:cs="Times New Roman"/>
          <w:sz w:val="22"/>
        </w:rPr>
        <w:t>migration and invasion</w:t>
      </w:r>
      <w:r w:rsidR="00731AF1" w:rsidRPr="00426E0B">
        <w:rPr>
          <w:rFonts w:ascii="Times New Roman" w:hAnsi="Times New Roman" w:cs="Times New Roman"/>
          <w:sz w:val="22"/>
        </w:rPr>
        <w:t xml:space="preserve"> cell</w:t>
      </w:r>
      <w:r w:rsidR="00490D9C" w:rsidRPr="00426E0B">
        <w:rPr>
          <w:rFonts w:ascii="Times New Roman" w:hAnsi="Times New Roman" w:cs="Times New Roman"/>
          <w:sz w:val="22"/>
        </w:rPr>
        <w:t xml:space="preserve"> numbers</w:t>
      </w:r>
      <w:r w:rsidR="008F3380" w:rsidRPr="00426E0B">
        <w:rPr>
          <w:rFonts w:ascii="Times New Roman" w:hAnsi="Times New Roman" w:cs="Times New Roman"/>
          <w:sz w:val="22"/>
        </w:rPr>
        <w:t xml:space="preserve"> in AGS cells (A), MKN-45 cells (B) and BGC-823 cells (C) (related to Fig. 3J-3L). </w:t>
      </w:r>
    </w:p>
    <w:p w14:paraId="099D1140" w14:textId="701960B8" w:rsidR="007E59A1" w:rsidRDefault="00752366" w:rsidP="004330A0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2233CE9B" wp14:editId="34630D44">
            <wp:extent cx="5274310" cy="201676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411EE" w14:textId="57234E01" w:rsidR="007E59A1" w:rsidRDefault="007E59A1" w:rsidP="007E59A1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2"/>
        </w:rPr>
        <w:t>5</w:t>
      </w:r>
      <w:r w:rsidRPr="00426E0B">
        <w:rPr>
          <w:rFonts w:ascii="Times New Roman" w:hAnsi="Times New Roman" w:cs="Times New Roman"/>
          <w:b/>
          <w:bCs/>
          <w:sz w:val="22"/>
        </w:rPr>
        <w:t xml:space="preserve">. </w:t>
      </w:r>
      <w:r w:rsidR="00F7021D" w:rsidRPr="00F7021D">
        <w:rPr>
          <w:rFonts w:ascii="Times New Roman" w:hAnsi="Times New Roman" w:cs="Times New Roman"/>
          <w:sz w:val="22"/>
        </w:rPr>
        <w:t>The transfection efficacy</w:t>
      </w:r>
      <w:r w:rsidR="003A6BA4">
        <w:rPr>
          <w:rFonts w:ascii="Times New Roman" w:hAnsi="Times New Roman" w:cs="Times New Roman"/>
          <w:sz w:val="22"/>
        </w:rPr>
        <w:t xml:space="preserve"> of GFP-PTPN14 in MKN-45 cells (A) and BGC-823 cells </w:t>
      </w:r>
      <w:r w:rsidR="00D84F4C">
        <w:rPr>
          <w:rFonts w:ascii="Times New Roman" w:hAnsi="Times New Roman" w:cs="Times New Roman"/>
          <w:sz w:val="22"/>
        </w:rPr>
        <w:t xml:space="preserve">(B) </w:t>
      </w:r>
      <w:r w:rsidR="003A6BA4">
        <w:rPr>
          <w:rFonts w:ascii="Times New Roman" w:hAnsi="Times New Roman" w:cs="Times New Roman"/>
          <w:sz w:val="22"/>
        </w:rPr>
        <w:t xml:space="preserve">was almost 90%. </w:t>
      </w:r>
    </w:p>
    <w:p w14:paraId="72EEC2CC" w14:textId="77777777" w:rsidR="007E59A1" w:rsidRPr="007E59A1" w:rsidRDefault="007E59A1" w:rsidP="004330A0">
      <w:pPr>
        <w:spacing w:line="360" w:lineRule="auto"/>
        <w:rPr>
          <w:rFonts w:ascii="Times New Roman" w:hAnsi="Times New Roman" w:cs="Times New Roman"/>
          <w:sz w:val="22"/>
        </w:rPr>
      </w:pPr>
    </w:p>
    <w:p w14:paraId="7DD3C0F3" w14:textId="5BF3C1FD" w:rsidR="00B05244" w:rsidRDefault="009B06E0" w:rsidP="004330A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52BA2F3D" wp14:editId="2EAC8EBB">
            <wp:extent cx="4435200" cy="41400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2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711D" w14:textId="39439BFE" w:rsidR="00E309FA" w:rsidRDefault="004330A0" w:rsidP="004330A0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 xml:space="preserve">Supplemental figure </w:t>
      </w:r>
      <w:r w:rsidR="00FA787C">
        <w:rPr>
          <w:rFonts w:ascii="Times New Roman" w:hAnsi="Times New Roman" w:cs="Times New Roman"/>
          <w:b/>
          <w:bCs/>
          <w:sz w:val="22"/>
        </w:rPr>
        <w:t>6</w:t>
      </w:r>
      <w:r w:rsidRPr="00426E0B">
        <w:rPr>
          <w:rFonts w:ascii="Times New Roman" w:hAnsi="Times New Roman" w:cs="Times New Roman"/>
          <w:b/>
          <w:bCs/>
          <w:sz w:val="22"/>
        </w:rPr>
        <w:t>.</w:t>
      </w:r>
      <w:r w:rsidR="00F0628C" w:rsidRPr="00426E0B">
        <w:rPr>
          <w:rFonts w:ascii="Times New Roman" w:hAnsi="Times New Roman" w:cs="Times New Roman"/>
          <w:b/>
          <w:bCs/>
          <w:sz w:val="22"/>
        </w:rPr>
        <w:t xml:space="preserve"> </w:t>
      </w:r>
      <w:r w:rsidR="00F0628C" w:rsidRPr="00426E0B">
        <w:rPr>
          <w:rFonts w:ascii="Times New Roman" w:hAnsi="Times New Roman" w:cs="Times New Roman"/>
          <w:sz w:val="22"/>
        </w:rPr>
        <w:t>Bar graph representation of migration and invasion cell</w:t>
      </w:r>
      <w:r w:rsidR="00490D9C" w:rsidRPr="00426E0B">
        <w:rPr>
          <w:rFonts w:ascii="Times New Roman" w:hAnsi="Times New Roman" w:cs="Times New Roman"/>
          <w:sz w:val="22"/>
        </w:rPr>
        <w:t xml:space="preserve"> numbers</w:t>
      </w:r>
      <w:r w:rsidR="00F0628C" w:rsidRPr="00426E0B">
        <w:rPr>
          <w:rFonts w:ascii="Times New Roman" w:hAnsi="Times New Roman" w:cs="Times New Roman"/>
          <w:sz w:val="22"/>
        </w:rPr>
        <w:t xml:space="preserve"> in MKN-45 cells (A) and BGC-823 cells (B) (related to Fig. 4F-4G). </w:t>
      </w:r>
    </w:p>
    <w:p w14:paraId="53AAF98C" w14:textId="35751744" w:rsidR="00752366" w:rsidRPr="00426E0B" w:rsidRDefault="00752366" w:rsidP="004330A0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17546212" wp14:editId="4A888325">
            <wp:extent cx="5274310" cy="151257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1BF52" w14:textId="5118A1E4" w:rsidR="004330A0" w:rsidRDefault="004330A0" w:rsidP="004330A0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 xml:space="preserve">Supplemental figure </w:t>
      </w:r>
      <w:r w:rsidR="00FA787C">
        <w:rPr>
          <w:rFonts w:ascii="Times New Roman" w:hAnsi="Times New Roman" w:cs="Times New Roman"/>
          <w:b/>
          <w:bCs/>
          <w:sz w:val="22"/>
        </w:rPr>
        <w:t>7</w:t>
      </w:r>
      <w:r w:rsidRPr="00426E0B">
        <w:rPr>
          <w:rFonts w:ascii="Times New Roman" w:hAnsi="Times New Roman" w:cs="Times New Roman"/>
          <w:b/>
          <w:bCs/>
          <w:sz w:val="22"/>
        </w:rPr>
        <w:t>.</w:t>
      </w:r>
      <w:r w:rsidR="00D050F5" w:rsidRPr="00426E0B">
        <w:rPr>
          <w:rFonts w:ascii="Times New Roman" w:hAnsi="Times New Roman" w:cs="Times New Roman"/>
          <w:b/>
          <w:bCs/>
          <w:sz w:val="22"/>
        </w:rPr>
        <w:t xml:space="preserve"> </w:t>
      </w:r>
      <w:r w:rsidR="00D050F5" w:rsidRPr="00426E0B">
        <w:rPr>
          <w:rFonts w:ascii="Times New Roman" w:hAnsi="Times New Roman" w:cs="Times New Roman"/>
          <w:sz w:val="22"/>
        </w:rPr>
        <w:t>PTPN14 did not affect the expression of NFkB. (A) In BGC-823 cells, PTPN14 overexpression did not affect the expression level of NFkB. (B) In AGS cells, PTPN14 knockdown did not affect the expression level of NFkB.</w:t>
      </w:r>
    </w:p>
    <w:p w14:paraId="2F0D0A6B" w14:textId="1C2A749A" w:rsidR="00D7273A" w:rsidRPr="00426E0B" w:rsidRDefault="00D7273A" w:rsidP="004330A0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3A73CC01" wp14:editId="617D3A17">
            <wp:extent cx="3803650" cy="1314450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6D602" w14:textId="10991628" w:rsidR="00F54972" w:rsidRDefault="004330A0" w:rsidP="00535B8E">
      <w:pPr>
        <w:spacing w:line="360" w:lineRule="auto"/>
        <w:rPr>
          <w:rFonts w:ascii="Times New Roman" w:hAnsi="Times New Roman" w:cs="Times New Roman"/>
          <w:sz w:val="22"/>
        </w:rPr>
      </w:pPr>
      <w:r w:rsidRPr="00426E0B">
        <w:rPr>
          <w:rFonts w:ascii="Times New Roman" w:hAnsi="Times New Roman" w:cs="Times New Roman"/>
          <w:b/>
          <w:bCs/>
          <w:sz w:val="22"/>
        </w:rPr>
        <w:t xml:space="preserve">Supplemental figure </w:t>
      </w:r>
      <w:r w:rsidR="00FA787C">
        <w:rPr>
          <w:rFonts w:ascii="Times New Roman" w:hAnsi="Times New Roman" w:cs="Times New Roman"/>
          <w:b/>
          <w:bCs/>
          <w:sz w:val="22"/>
        </w:rPr>
        <w:t>8</w:t>
      </w:r>
      <w:r w:rsidRPr="00426E0B">
        <w:rPr>
          <w:rFonts w:ascii="Times New Roman" w:hAnsi="Times New Roman" w:cs="Times New Roman"/>
          <w:b/>
          <w:bCs/>
          <w:sz w:val="22"/>
        </w:rPr>
        <w:t>.</w:t>
      </w:r>
      <w:r w:rsidR="00891947" w:rsidRPr="00426E0B">
        <w:rPr>
          <w:rFonts w:ascii="Times New Roman" w:hAnsi="Times New Roman" w:cs="Times New Roman"/>
          <w:b/>
          <w:bCs/>
          <w:sz w:val="22"/>
        </w:rPr>
        <w:t xml:space="preserve"> </w:t>
      </w:r>
      <w:r w:rsidR="00490D9C" w:rsidRPr="00426E0B">
        <w:rPr>
          <w:rFonts w:ascii="Times New Roman" w:hAnsi="Times New Roman" w:cs="Times New Roman"/>
          <w:sz w:val="22"/>
        </w:rPr>
        <w:t xml:space="preserve">Bar graph representation of migration and invasion cell numbers in </w:t>
      </w:r>
      <w:r w:rsidR="00490D9C" w:rsidRPr="00426E0B">
        <w:rPr>
          <w:rFonts w:ascii="Times New Roman" w:hAnsi="Times New Roman" w:cs="Times New Roman"/>
          <w:sz w:val="22"/>
        </w:rPr>
        <w:lastRenderedPageBreak/>
        <w:t>BGC-823 cells (A) and AGS cells (B) (related to Fig. 6H-6I).</w:t>
      </w:r>
    </w:p>
    <w:p w14:paraId="369EA859" w14:textId="2A684C66" w:rsidR="00752366" w:rsidRDefault="00752366" w:rsidP="00535B8E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347EB82F" wp14:editId="30754E30">
            <wp:extent cx="5274310" cy="21805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E11B4" w14:textId="019262AA" w:rsidR="00E2593E" w:rsidRPr="00426E0B" w:rsidRDefault="00E2593E" w:rsidP="00535B8E">
      <w:pPr>
        <w:spacing w:line="360" w:lineRule="auto"/>
        <w:rPr>
          <w:rFonts w:ascii="Times New Roman" w:hAnsi="Times New Roman" w:cs="Times New Roman" w:hint="eastAsia"/>
          <w:sz w:val="22"/>
        </w:rPr>
      </w:pPr>
      <w:r>
        <w:rPr>
          <w:noProof/>
        </w:rPr>
        <w:lastRenderedPageBreak/>
        <w:drawing>
          <wp:inline distT="0" distB="0" distL="0" distR="0" wp14:anchorId="59478CAE" wp14:editId="415495F9">
            <wp:extent cx="5274310" cy="82664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93E" w:rsidRPr="00426E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3657B" w14:textId="77777777" w:rsidR="0032259C" w:rsidRDefault="0032259C" w:rsidP="0086739D">
      <w:r>
        <w:separator/>
      </w:r>
    </w:p>
  </w:endnote>
  <w:endnote w:type="continuationSeparator" w:id="0">
    <w:p w14:paraId="27192B98" w14:textId="77777777" w:rsidR="0032259C" w:rsidRDefault="0032259C" w:rsidP="0086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52AB4" w14:textId="77777777" w:rsidR="0032259C" w:rsidRDefault="0032259C" w:rsidP="0086739D">
      <w:r>
        <w:separator/>
      </w:r>
    </w:p>
  </w:footnote>
  <w:footnote w:type="continuationSeparator" w:id="0">
    <w:p w14:paraId="7D56ECB4" w14:textId="77777777" w:rsidR="0032259C" w:rsidRDefault="0032259C" w:rsidP="00867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93"/>
    <w:rsid w:val="00005D24"/>
    <w:rsid w:val="0002362E"/>
    <w:rsid w:val="00023669"/>
    <w:rsid w:val="00030334"/>
    <w:rsid w:val="00044DAF"/>
    <w:rsid w:val="000628C2"/>
    <w:rsid w:val="00070922"/>
    <w:rsid w:val="00075718"/>
    <w:rsid w:val="00085BAA"/>
    <w:rsid w:val="00093E0F"/>
    <w:rsid w:val="000954E2"/>
    <w:rsid w:val="00096724"/>
    <w:rsid w:val="00097FCA"/>
    <w:rsid w:val="000A07A4"/>
    <w:rsid w:val="000B247F"/>
    <w:rsid w:val="000B2F64"/>
    <w:rsid w:val="000D1AEC"/>
    <w:rsid w:val="000D76A1"/>
    <w:rsid w:val="000F6C39"/>
    <w:rsid w:val="00120B5A"/>
    <w:rsid w:val="001214DB"/>
    <w:rsid w:val="00125C6D"/>
    <w:rsid w:val="00162966"/>
    <w:rsid w:val="0017210C"/>
    <w:rsid w:val="00173456"/>
    <w:rsid w:val="00196E6B"/>
    <w:rsid w:val="001A147D"/>
    <w:rsid w:val="001A6B68"/>
    <w:rsid w:val="001B6FC1"/>
    <w:rsid w:val="001C00C1"/>
    <w:rsid w:val="001D6676"/>
    <w:rsid w:val="001E354F"/>
    <w:rsid w:val="001E5920"/>
    <w:rsid w:val="00205BEF"/>
    <w:rsid w:val="00205BF1"/>
    <w:rsid w:val="00232677"/>
    <w:rsid w:val="00247A30"/>
    <w:rsid w:val="00255DA4"/>
    <w:rsid w:val="00280293"/>
    <w:rsid w:val="00284876"/>
    <w:rsid w:val="002B3C0D"/>
    <w:rsid w:val="002E12DA"/>
    <w:rsid w:val="002F363B"/>
    <w:rsid w:val="00314F35"/>
    <w:rsid w:val="0032259C"/>
    <w:rsid w:val="0033419D"/>
    <w:rsid w:val="003517DF"/>
    <w:rsid w:val="003519E1"/>
    <w:rsid w:val="00361851"/>
    <w:rsid w:val="00363461"/>
    <w:rsid w:val="0036507C"/>
    <w:rsid w:val="003726E7"/>
    <w:rsid w:val="00382A34"/>
    <w:rsid w:val="003845C6"/>
    <w:rsid w:val="003A2DC1"/>
    <w:rsid w:val="003A5AC9"/>
    <w:rsid w:val="003A6BA4"/>
    <w:rsid w:val="003B3274"/>
    <w:rsid w:val="003C20B6"/>
    <w:rsid w:val="003D04BF"/>
    <w:rsid w:val="003D51C5"/>
    <w:rsid w:val="003E1FCE"/>
    <w:rsid w:val="003F4398"/>
    <w:rsid w:val="003F7792"/>
    <w:rsid w:val="00414342"/>
    <w:rsid w:val="00426E0B"/>
    <w:rsid w:val="004330A0"/>
    <w:rsid w:val="00441BC1"/>
    <w:rsid w:val="00445856"/>
    <w:rsid w:val="0045062A"/>
    <w:rsid w:val="00463285"/>
    <w:rsid w:val="00467EE7"/>
    <w:rsid w:val="00472121"/>
    <w:rsid w:val="00484895"/>
    <w:rsid w:val="00490D76"/>
    <w:rsid w:val="00490D9C"/>
    <w:rsid w:val="004A34F4"/>
    <w:rsid w:val="004A54D9"/>
    <w:rsid w:val="004C5D0F"/>
    <w:rsid w:val="004D058E"/>
    <w:rsid w:val="004E144B"/>
    <w:rsid w:val="004F0319"/>
    <w:rsid w:val="004F71F5"/>
    <w:rsid w:val="005009FF"/>
    <w:rsid w:val="005062A4"/>
    <w:rsid w:val="00507C99"/>
    <w:rsid w:val="00510529"/>
    <w:rsid w:val="005306CF"/>
    <w:rsid w:val="00531014"/>
    <w:rsid w:val="00535B8E"/>
    <w:rsid w:val="00555A59"/>
    <w:rsid w:val="005768EB"/>
    <w:rsid w:val="005814D2"/>
    <w:rsid w:val="00586781"/>
    <w:rsid w:val="00591D39"/>
    <w:rsid w:val="00592D66"/>
    <w:rsid w:val="005B7AE3"/>
    <w:rsid w:val="005D5EAA"/>
    <w:rsid w:val="005E43BB"/>
    <w:rsid w:val="006017DF"/>
    <w:rsid w:val="00611B7E"/>
    <w:rsid w:val="00662859"/>
    <w:rsid w:val="00674D72"/>
    <w:rsid w:val="006B5F1F"/>
    <w:rsid w:val="006C3F96"/>
    <w:rsid w:val="006D74C5"/>
    <w:rsid w:val="007067BA"/>
    <w:rsid w:val="0071121E"/>
    <w:rsid w:val="00717A30"/>
    <w:rsid w:val="00722168"/>
    <w:rsid w:val="00731AF1"/>
    <w:rsid w:val="00732D92"/>
    <w:rsid w:val="00733CE2"/>
    <w:rsid w:val="00752366"/>
    <w:rsid w:val="0075372D"/>
    <w:rsid w:val="0079315E"/>
    <w:rsid w:val="007B427D"/>
    <w:rsid w:val="007D3CA7"/>
    <w:rsid w:val="007E59A1"/>
    <w:rsid w:val="007F24F3"/>
    <w:rsid w:val="00811C63"/>
    <w:rsid w:val="0082427D"/>
    <w:rsid w:val="00827475"/>
    <w:rsid w:val="008372B1"/>
    <w:rsid w:val="00853977"/>
    <w:rsid w:val="00857518"/>
    <w:rsid w:val="00860328"/>
    <w:rsid w:val="0086739D"/>
    <w:rsid w:val="00874787"/>
    <w:rsid w:val="0088750D"/>
    <w:rsid w:val="0089114A"/>
    <w:rsid w:val="00891947"/>
    <w:rsid w:val="0089339F"/>
    <w:rsid w:val="00896456"/>
    <w:rsid w:val="008A2E98"/>
    <w:rsid w:val="008B028F"/>
    <w:rsid w:val="008B0575"/>
    <w:rsid w:val="008B3A8B"/>
    <w:rsid w:val="008B42A4"/>
    <w:rsid w:val="008C475A"/>
    <w:rsid w:val="008E209F"/>
    <w:rsid w:val="008E5011"/>
    <w:rsid w:val="008F3380"/>
    <w:rsid w:val="008F6477"/>
    <w:rsid w:val="009041BF"/>
    <w:rsid w:val="00914A50"/>
    <w:rsid w:val="009252A2"/>
    <w:rsid w:val="00926C10"/>
    <w:rsid w:val="00943B76"/>
    <w:rsid w:val="0094762D"/>
    <w:rsid w:val="009525E3"/>
    <w:rsid w:val="009552CC"/>
    <w:rsid w:val="009677B7"/>
    <w:rsid w:val="00972BAD"/>
    <w:rsid w:val="0098345D"/>
    <w:rsid w:val="00983B12"/>
    <w:rsid w:val="00985F30"/>
    <w:rsid w:val="00991EA5"/>
    <w:rsid w:val="009946A1"/>
    <w:rsid w:val="009A640A"/>
    <w:rsid w:val="009B06E0"/>
    <w:rsid w:val="009C540F"/>
    <w:rsid w:val="009D08A9"/>
    <w:rsid w:val="009F25C1"/>
    <w:rsid w:val="009F728E"/>
    <w:rsid w:val="00A00B7D"/>
    <w:rsid w:val="00A31D36"/>
    <w:rsid w:val="00A4361F"/>
    <w:rsid w:val="00A611F0"/>
    <w:rsid w:val="00A81D4D"/>
    <w:rsid w:val="00A84BDC"/>
    <w:rsid w:val="00AB0305"/>
    <w:rsid w:val="00AC7993"/>
    <w:rsid w:val="00AD0108"/>
    <w:rsid w:val="00AF1CF0"/>
    <w:rsid w:val="00AF2664"/>
    <w:rsid w:val="00B05244"/>
    <w:rsid w:val="00B0655A"/>
    <w:rsid w:val="00B106A4"/>
    <w:rsid w:val="00B42F40"/>
    <w:rsid w:val="00B50D67"/>
    <w:rsid w:val="00B56AA0"/>
    <w:rsid w:val="00B64BEE"/>
    <w:rsid w:val="00B96239"/>
    <w:rsid w:val="00BA0ADF"/>
    <w:rsid w:val="00BB3BCB"/>
    <w:rsid w:val="00BC512C"/>
    <w:rsid w:val="00BD111B"/>
    <w:rsid w:val="00BD6A96"/>
    <w:rsid w:val="00BE3F29"/>
    <w:rsid w:val="00BE7B26"/>
    <w:rsid w:val="00C01DEF"/>
    <w:rsid w:val="00C202ED"/>
    <w:rsid w:val="00C24EAC"/>
    <w:rsid w:val="00C302D5"/>
    <w:rsid w:val="00C33825"/>
    <w:rsid w:val="00C72F42"/>
    <w:rsid w:val="00C826CC"/>
    <w:rsid w:val="00C91ADE"/>
    <w:rsid w:val="00CB4FD0"/>
    <w:rsid w:val="00CC42A3"/>
    <w:rsid w:val="00CC613A"/>
    <w:rsid w:val="00CD73F3"/>
    <w:rsid w:val="00CE66A1"/>
    <w:rsid w:val="00CF0263"/>
    <w:rsid w:val="00D050F5"/>
    <w:rsid w:val="00D11339"/>
    <w:rsid w:val="00D126FD"/>
    <w:rsid w:val="00D12FF5"/>
    <w:rsid w:val="00D14B25"/>
    <w:rsid w:val="00D36653"/>
    <w:rsid w:val="00D47D12"/>
    <w:rsid w:val="00D6066D"/>
    <w:rsid w:val="00D7273A"/>
    <w:rsid w:val="00D83895"/>
    <w:rsid w:val="00D84F4C"/>
    <w:rsid w:val="00DA7DC3"/>
    <w:rsid w:val="00DB17FA"/>
    <w:rsid w:val="00DB1A6E"/>
    <w:rsid w:val="00DB3FE0"/>
    <w:rsid w:val="00DB6188"/>
    <w:rsid w:val="00DD5429"/>
    <w:rsid w:val="00DE3C78"/>
    <w:rsid w:val="00DF0706"/>
    <w:rsid w:val="00DF082C"/>
    <w:rsid w:val="00DF5F0F"/>
    <w:rsid w:val="00E11A8D"/>
    <w:rsid w:val="00E11FA5"/>
    <w:rsid w:val="00E2593E"/>
    <w:rsid w:val="00E309FA"/>
    <w:rsid w:val="00E32D7A"/>
    <w:rsid w:val="00E4042A"/>
    <w:rsid w:val="00E51C79"/>
    <w:rsid w:val="00E61FED"/>
    <w:rsid w:val="00E6315B"/>
    <w:rsid w:val="00E8087F"/>
    <w:rsid w:val="00E84CCA"/>
    <w:rsid w:val="00EB0DC2"/>
    <w:rsid w:val="00EB7ED2"/>
    <w:rsid w:val="00EC5117"/>
    <w:rsid w:val="00EE1300"/>
    <w:rsid w:val="00EE1D5B"/>
    <w:rsid w:val="00F0628C"/>
    <w:rsid w:val="00F13EFE"/>
    <w:rsid w:val="00F16521"/>
    <w:rsid w:val="00F525F5"/>
    <w:rsid w:val="00F54972"/>
    <w:rsid w:val="00F7021D"/>
    <w:rsid w:val="00FA0DB5"/>
    <w:rsid w:val="00FA1752"/>
    <w:rsid w:val="00FA787C"/>
    <w:rsid w:val="00FD73F4"/>
    <w:rsid w:val="00FF412C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180A3"/>
  <w15:chartTrackingRefBased/>
  <w15:docId w15:val="{D8AD4595-0C98-4898-BDBB-B518A3FD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73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7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739D"/>
    <w:rPr>
      <w:sz w:val="18"/>
      <w:szCs w:val="18"/>
    </w:rPr>
  </w:style>
  <w:style w:type="table" w:styleId="a7">
    <w:name w:val="Table Grid"/>
    <w:basedOn w:val="a1"/>
    <w:uiPriority w:val="39"/>
    <w:rsid w:val="000B2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4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6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 李</dc:creator>
  <cp:keywords/>
  <dc:description/>
  <cp:lastModifiedBy>慧 李</cp:lastModifiedBy>
  <cp:revision>23</cp:revision>
  <dcterms:created xsi:type="dcterms:W3CDTF">2022-08-23T04:03:00Z</dcterms:created>
  <dcterms:modified xsi:type="dcterms:W3CDTF">2023-01-31T14:43:00Z</dcterms:modified>
</cp:coreProperties>
</file>