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92ED7" w14:textId="0411CEE4" w:rsidR="002F5A89" w:rsidRPr="002F5A89" w:rsidRDefault="002F5A89" w:rsidP="003A37F0">
      <w:pPr>
        <w:spacing w:line="480" w:lineRule="auto"/>
        <w:rPr>
          <w:rFonts w:ascii="Arial" w:hAnsi="Arial" w:cs="Arial"/>
          <w:b/>
          <w:bCs/>
          <w:color w:val="000000" w:themeColor="text1"/>
        </w:rPr>
      </w:pPr>
      <w:r w:rsidRPr="002F5A89">
        <w:rPr>
          <w:rFonts w:ascii="Arial" w:hAnsi="Arial" w:cs="Arial" w:hint="eastAsia"/>
          <w:b/>
          <w:bCs/>
          <w:color w:val="000000" w:themeColor="text1"/>
        </w:rPr>
        <w:t>S</w:t>
      </w:r>
      <w:r w:rsidRPr="002F5A89">
        <w:rPr>
          <w:rFonts w:ascii="Arial" w:hAnsi="Arial" w:cs="Arial"/>
          <w:b/>
          <w:bCs/>
          <w:color w:val="000000" w:themeColor="text1"/>
        </w:rPr>
        <w:t>upplementary Figure</w:t>
      </w:r>
      <w:r w:rsidR="001E07FA">
        <w:rPr>
          <w:rFonts w:ascii="Arial" w:hAnsi="Arial" w:cs="Arial"/>
          <w:b/>
          <w:bCs/>
          <w:color w:val="000000" w:themeColor="text1"/>
        </w:rPr>
        <w:t xml:space="preserve"> Legends</w:t>
      </w:r>
      <w:r w:rsidRPr="002F5A89">
        <w:rPr>
          <w:rFonts w:ascii="Arial" w:hAnsi="Arial" w:cs="Arial"/>
          <w:b/>
          <w:bCs/>
          <w:color w:val="000000" w:themeColor="text1"/>
        </w:rPr>
        <w:t>.</w:t>
      </w:r>
    </w:p>
    <w:p w14:paraId="751CA32B" w14:textId="7B8D8E5A" w:rsidR="00741596" w:rsidRDefault="00741596" w:rsidP="003A37F0">
      <w:pPr>
        <w:spacing w:line="48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</w:rPr>
        <w:t xml:space="preserve">Figure </w:t>
      </w:r>
      <w:r w:rsidR="001E07FA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 xml:space="preserve">1. </w:t>
      </w:r>
      <w:r w:rsidRPr="001732A5">
        <w:rPr>
          <w:rFonts w:ascii="Arial" w:hAnsi="Arial" w:cs="Arial"/>
          <w:b/>
          <w:bCs/>
          <w:color w:val="000000" w:themeColor="text1"/>
        </w:rPr>
        <w:t xml:space="preserve">Immunostaining of EZH2 in </w:t>
      </w:r>
      <w:r w:rsidR="00490DE5">
        <w:rPr>
          <w:rFonts w:ascii="Arial" w:hAnsi="Arial" w:cs="Arial"/>
          <w:b/>
          <w:bCs/>
          <w:color w:val="000000" w:themeColor="text1"/>
        </w:rPr>
        <w:t xml:space="preserve">the </w:t>
      </w:r>
      <w:r w:rsidRPr="001732A5">
        <w:rPr>
          <w:rFonts w:ascii="Arial" w:hAnsi="Arial" w:cs="Arial"/>
          <w:b/>
          <w:bCs/>
          <w:color w:val="000000" w:themeColor="text1"/>
        </w:rPr>
        <w:t>human endometri</w:t>
      </w:r>
      <w:r w:rsidR="00490DE5">
        <w:rPr>
          <w:rFonts w:ascii="Arial" w:hAnsi="Arial" w:cs="Arial"/>
          <w:b/>
          <w:bCs/>
          <w:color w:val="000000" w:themeColor="text1"/>
        </w:rPr>
        <w:t>um</w:t>
      </w:r>
      <w:r w:rsidRPr="001732A5">
        <w:rPr>
          <w:rFonts w:ascii="Arial" w:hAnsi="Arial" w:cs="Arial"/>
          <w:b/>
          <w:bCs/>
          <w:color w:val="000000" w:themeColor="text1"/>
        </w:rPr>
        <w:t>, provided by</w:t>
      </w:r>
      <w:r>
        <w:rPr>
          <w:rFonts w:ascii="Arial" w:hAnsi="Arial" w:cs="Arial"/>
          <w:b/>
          <w:bCs/>
          <w:color w:val="000000" w:themeColor="text1"/>
        </w:rPr>
        <w:t xml:space="preserve"> the</w:t>
      </w:r>
      <w:r w:rsidRPr="001732A5">
        <w:rPr>
          <w:rFonts w:ascii="Arial" w:hAnsi="Arial" w:cs="Arial"/>
          <w:b/>
          <w:bCs/>
          <w:color w:val="000000" w:themeColor="text1"/>
        </w:rPr>
        <w:t xml:space="preserve"> Human Protein Atlas. </w:t>
      </w:r>
      <w:r w:rsidRPr="001732A5">
        <w:rPr>
          <w:rFonts w:ascii="Arial" w:hAnsi="Arial" w:cs="Arial"/>
          <w:color w:val="000000" w:themeColor="text1"/>
        </w:rPr>
        <w:t xml:space="preserve">Representative </w:t>
      </w:r>
      <w:r w:rsidR="00867513">
        <w:rPr>
          <w:rFonts w:ascii="Arial" w:hAnsi="Arial" w:cs="Arial"/>
          <w:color w:val="000000" w:themeColor="text1"/>
        </w:rPr>
        <w:t>images</w:t>
      </w:r>
      <w:r w:rsidRPr="001732A5">
        <w:rPr>
          <w:rFonts w:ascii="Arial" w:hAnsi="Arial" w:cs="Arial"/>
          <w:color w:val="000000" w:themeColor="text1"/>
        </w:rPr>
        <w:t xml:space="preserve"> of EZH2 staining in </w:t>
      </w:r>
      <w:r w:rsidR="00490DE5">
        <w:rPr>
          <w:rFonts w:ascii="Arial" w:hAnsi="Arial" w:cs="Arial"/>
          <w:color w:val="000000" w:themeColor="text1"/>
        </w:rPr>
        <w:t xml:space="preserve">the </w:t>
      </w:r>
      <w:r w:rsidRPr="001732A5">
        <w:rPr>
          <w:rFonts w:ascii="Arial" w:hAnsi="Arial" w:cs="Arial"/>
          <w:color w:val="000000" w:themeColor="text1"/>
        </w:rPr>
        <w:t>human endometri</w:t>
      </w:r>
      <w:r w:rsidR="00490DE5">
        <w:rPr>
          <w:rFonts w:ascii="Arial" w:hAnsi="Arial" w:cs="Arial"/>
          <w:color w:val="000000" w:themeColor="text1"/>
        </w:rPr>
        <w:t>um</w:t>
      </w:r>
      <w:r w:rsidRPr="001732A5">
        <w:rPr>
          <w:rFonts w:ascii="Arial" w:hAnsi="Arial" w:cs="Arial"/>
          <w:color w:val="000000" w:themeColor="text1"/>
        </w:rPr>
        <w:t>. Tissues from patients of reproductive ages (35 and 42 years old) and elderly ages (61 and 72 years old) were shown.</w:t>
      </w:r>
    </w:p>
    <w:p w14:paraId="081F161D" w14:textId="43F64D36" w:rsidR="003A37F0" w:rsidRDefault="00741596" w:rsidP="009172FD">
      <w:pPr>
        <w:spacing w:line="480" w:lineRule="auto"/>
        <w:rPr>
          <w:rFonts w:ascii="Arial" w:hAnsi="Arial" w:cs="Arial"/>
        </w:rPr>
      </w:pPr>
      <w:r w:rsidRPr="001732A5">
        <w:rPr>
          <w:rFonts w:ascii="Arial" w:hAnsi="Arial" w:cs="Arial"/>
          <w:b/>
          <w:bCs/>
          <w:color w:val="000000" w:themeColor="text1"/>
        </w:rPr>
        <w:t>Fig</w:t>
      </w:r>
      <w:r>
        <w:rPr>
          <w:rFonts w:ascii="Arial" w:hAnsi="Arial" w:cs="Arial"/>
          <w:b/>
          <w:bCs/>
          <w:color w:val="000000" w:themeColor="text1"/>
        </w:rPr>
        <w:t>ure</w:t>
      </w:r>
      <w:r w:rsidRPr="001732A5">
        <w:rPr>
          <w:rFonts w:ascii="Arial" w:hAnsi="Arial" w:cs="Arial"/>
          <w:b/>
          <w:bCs/>
          <w:color w:val="000000" w:themeColor="text1"/>
        </w:rPr>
        <w:t xml:space="preserve"> </w:t>
      </w:r>
      <w:r w:rsidR="001E07FA">
        <w:rPr>
          <w:rFonts w:ascii="Arial" w:hAnsi="Arial" w:cs="Arial"/>
          <w:b/>
          <w:bCs/>
          <w:color w:val="000000" w:themeColor="text1"/>
        </w:rPr>
        <w:t>S</w:t>
      </w:r>
      <w:r w:rsidR="006B3177">
        <w:rPr>
          <w:rFonts w:ascii="Arial" w:hAnsi="Arial" w:cs="Arial"/>
          <w:b/>
          <w:bCs/>
          <w:color w:val="000000" w:themeColor="text1"/>
        </w:rPr>
        <w:t>2</w:t>
      </w:r>
      <w:r w:rsidRPr="001732A5">
        <w:rPr>
          <w:rFonts w:ascii="Arial" w:hAnsi="Arial" w:cs="Arial"/>
          <w:b/>
          <w:bCs/>
          <w:color w:val="000000" w:themeColor="text1"/>
        </w:rPr>
        <w:t xml:space="preserve">. </w:t>
      </w:r>
      <w:r w:rsidRPr="001732A5">
        <w:rPr>
          <w:rFonts w:ascii="Arial" w:hAnsi="Arial" w:cs="Arial"/>
          <w:b/>
          <w:bCs/>
          <w:i/>
          <w:iCs/>
          <w:color w:val="000000" w:themeColor="text1"/>
        </w:rPr>
        <w:t>Ezh2</w:t>
      </w:r>
      <w:r w:rsidRPr="001732A5">
        <w:rPr>
          <w:rFonts w:ascii="Arial" w:hAnsi="Arial" w:cs="Arial"/>
          <w:b/>
          <w:bCs/>
          <w:color w:val="000000" w:themeColor="text1"/>
        </w:rPr>
        <w:t>-deletion affects cell proliferation-related and E</w:t>
      </w:r>
      <w:r w:rsidRPr="001732A5">
        <w:rPr>
          <w:rFonts w:ascii="Arial" w:hAnsi="Arial" w:cs="Arial"/>
          <w:b/>
          <w:bCs/>
          <w:color w:val="000000" w:themeColor="text1"/>
          <w:vertAlign w:val="subscript"/>
        </w:rPr>
        <w:t>2</w:t>
      </w:r>
      <w:r w:rsidRPr="001732A5">
        <w:rPr>
          <w:rFonts w:ascii="Arial" w:hAnsi="Arial" w:cs="Arial"/>
          <w:b/>
          <w:bCs/>
          <w:color w:val="000000" w:themeColor="text1"/>
        </w:rPr>
        <w:t>-responsive genes in the</w:t>
      </w:r>
      <w:r w:rsidR="008334C9">
        <w:rPr>
          <w:rFonts w:ascii="Arial" w:hAnsi="Arial" w:cs="Arial"/>
          <w:b/>
          <w:bCs/>
          <w:color w:val="000000" w:themeColor="text1"/>
        </w:rPr>
        <w:t xml:space="preserve"> mouse</w:t>
      </w:r>
      <w:r w:rsidRPr="001732A5">
        <w:rPr>
          <w:rFonts w:ascii="Arial" w:hAnsi="Arial" w:cs="Arial"/>
          <w:b/>
          <w:bCs/>
          <w:color w:val="000000" w:themeColor="text1"/>
        </w:rPr>
        <w:t xml:space="preserve"> </w:t>
      </w:r>
      <w:r w:rsidR="008334C9">
        <w:rPr>
          <w:rFonts w:ascii="Arial" w:hAnsi="Arial" w:cs="Arial"/>
          <w:b/>
          <w:bCs/>
          <w:color w:val="000000" w:themeColor="text1"/>
        </w:rPr>
        <w:t>uterus</w:t>
      </w:r>
      <w:r w:rsidRPr="001732A5">
        <w:rPr>
          <w:rFonts w:ascii="Arial" w:hAnsi="Arial" w:cs="Arial"/>
          <w:b/>
          <w:bCs/>
          <w:color w:val="000000" w:themeColor="text1"/>
        </w:rPr>
        <w:t xml:space="preserve"> on day 4. </w:t>
      </w:r>
      <w:r w:rsidRPr="001732A5">
        <w:rPr>
          <w:rFonts w:ascii="Arial" w:hAnsi="Arial" w:cs="Arial"/>
          <w:color w:val="000000" w:themeColor="text1"/>
        </w:rPr>
        <w:t>(A</w:t>
      </w:r>
      <w:r w:rsidRPr="006B2628">
        <w:rPr>
          <w:rFonts w:ascii="Arial" w:hAnsi="Arial" w:cs="Arial"/>
        </w:rPr>
        <w:t xml:space="preserve">) RNA-seq was performed </w:t>
      </w:r>
      <w:r>
        <w:rPr>
          <w:rFonts w:ascii="Arial" w:hAnsi="Arial" w:cs="Arial"/>
        </w:rPr>
        <w:t>on</w:t>
      </w:r>
      <w:r w:rsidRPr="006B2628">
        <w:rPr>
          <w:rFonts w:ascii="Arial" w:hAnsi="Arial" w:cs="Arial"/>
        </w:rPr>
        <w:t xml:space="preserve"> day 4 uteri (n = 3 mice for each group). Significantly up-regulated genes (95</w:t>
      </w:r>
      <w:r>
        <w:rPr>
          <w:rFonts w:ascii="Arial" w:hAnsi="Arial" w:cs="Arial"/>
        </w:rPr>
        <w:t xml:space="preserve"> genes</w:t>
      </w:r>
      <w:r w:rsidRPr="006B2628">
        <w:rPr>
          <w:rFonts w:ascii="Arial" w:hAnsi="Arial" w:cs="Arial"/>
        </w:rPr>
        <w:t xml:space="preserve">) in </w:t>
      </w:r>
      <w:r w:rsidRPr="006B2628">
        <w:rPr>
          <w:rFonts w:ascii="Arial" w:hAnsi="Arial" w:cs="Arial"/>
          <w:i/>
          <w:iCs/>
        </w:rPr>
        <w:t>Ezh2</w:t>
      </w:r>
      <w:r w:rsidRPr="006B2628">
        <w:rPr>
          <w:rFonts w:ascii="Arial" w:hAnsi="Arial" w:cs="Arial"/>
        </w:rPr>
        <w:t xml:space="preserve"> uKO </w:t>
      </w:r>
      <w:r w:rsidR="008334C9">
        <w:rPr>
          <w:rFonts w:ascii="Arial" w:hAnsi="Arial" w:cs="Arial"/>
        </w:rPr>
        <w:t xml:space="preserve">mice </w:t>
      </w:r>
      <w:r w:rsidRPr="006B2628">
        <w:rPr>
          <w:rFonts w:ascii="Arial" w:hAnsi="Arial" w:cs="Arial"/>
        </w:rPr>
        <w:t>are highlighted by magenta and down-regulated genes (61</w:t>
      </w:r>
      <w:r>
        <w:rPr>
          <w:rFonts w:ascii="Arial" w:hAnsi="Arial" w:cs="Arial"/>
        </w:rPr>
        <w:t xml:space="preserve"> genes</w:t>
      </w:r>
      <w:r w:rsidRPr="006B2628">
        <w:rPr>
          <w:rFonts w:ascii="Arial" w:hAnsi="Arial" w:cs="Arial"/>
        </w:rPr>
        <w:t xml:space="preserve">) in </w:t>
      </w:r>
      <w:r w:rsidRPr="006B2628">
        <w:rPr>
          <w:rFonts w:ascii="Arial" w:hAnsi="Arial" w:cs="Arial"/>
          <w:i/>
          <w:iCs/>
        </w:rPr>
        <w:t>Ezh2</w:t>
      </w:r>
      <w:r w:rsidRPr="006B2628">
        <w:rPr>
          <w:rFonts w:ascii="Arial" w:hAnsi="Arial" w:cs="Arial"/>
        </w:rPr>
        <w:t xml:space="preserve"> uKO </w:t>
      </w:r>
      <w:r w:rsidR="008334C9">
        <w:rPr>
          <w:rFonts w:ascii="Arial" w:hAnsi="Arial" w:cs="Arial"/>
        </w:rPr>
        <w:t xml:space="preserve">mice </w:t>
      </w:r>
      <w:r w:rsidRPr="006B2628">
        <w:rPr>
          <w:rFonts w:ascii="Arial" w:hAnsi="Arial" w:cs="Arial"/>
        </w:rPr>
        <w:t>are highlighted by turquoise. (</w:t>
      </w:r>
      <w:r>
        <w:rPr>
          <w:rFonts w:ascii="Arial" w:hAnsi="Arial" w:cs="Arial"/>
        </w:rPr>
        <w:t>B)</w:t>
      </w:r>
      <w:r w:rsidRPr="006B2628">
        <w:rPr>
          <w:rFonts w:ascii="Arial" w:hAnsi="Arial" w:cs="Arial"/>
        </w:rPr>
        <w:t xml:space="preserve"> Gene enrichment analyses by Enrichr revealed the up-regulated genes had high enrichment in cell proliferation and </w:t>
      </w:r>
      <w:r w:rsidR="008334C9">
        <w:rPr>
          <w:rFonts w:ascii="Arial" w:hAnsi="Arial" w:cs="Arial"/>
        </w:rPr>
        <w:t>e</w:t>
      </w:r>
      <w:r w:rsidRPr="006B2628">
        <w:rPr>
          <w:rFonts w:ascii="Arial" w:hAnsi="Arial" w:cs="Arial"/>
        </w:rPr>
        <w:t>strogen signaling pathway. (</w:t>
      </w:r>
      <w:r>
        <w:rPr>
          <w:rFonts w:ascii="Arial" w:hAnsi="Arial" w:cs="Arial"/>
        </w:rPr>
        <w:t>C</w:t>
      </w:r>
      <w:r w:rsidRPr="006B2628">
        <w:rPr>
          <w:rFonts w:ascii="Arial" w:hAnsi="Arial" w:cs="Arial"/>
        </w:rPr>
        <w:t>) RT-qPCR results of E</w:t>
      </w:r>
      <w:r w:rsidRPr="00155377">
        <w:rPr>
          <w:rFonts w:ascii="Arial" w:hAnsi="Arial" w:cs="Arial"/>
          <w:vertAlign w:val="subscript"/>
        </w:rPr>
        <w:t>2</w:t>
      </w:r>
      <w:r w:rsidRPr="006B2628">
        <w:rPr>
          <w:rFonts w:ascii="Arial" w:hAnsi="Arial" w:cs="Arial"/>
        </w:rPr>
        <w:t>-responsive genes (</w:t>
      </w:r>
      <w:r w:rsidRPr="006B2628">
        <w:rPr>
          <w:rFonts w:ascii="Arial" w:hAnsi="Arial" w:cs="Arial"/>
          <w:i/>
          <w:iCs/>
        </w:rPr>
        <w:t>Muc1</w:t>
      </w:r>
      <w:r w:rsidRPr="006B2628">
        <w:rPr>
          <w:rFonts w:ascii="Arial" w:hAnsi="Arial" w:cs="Arial"/>
        </w:rPr>
        <w:t xml:space="preserve"> and</w:t>
      </w:r>
      <w:r w:rsidRPr="006B2628">
        <w:rPr>
          <w:rFonts w:ascii="Arial" w:hAnsi="Arial" w:cs="Arial"/>
          <w:i/>
          <w:iCs/>
        </w:rPr>
        <w:t xml:space="preserve"> Ltf</w:t>
      </w:r>
      <w:r w:rsidRPr="006B2628">
        <w:rPr>
          <w:rFonts w:ascii="Arial" w:hAnsi="Arial" w:cs="Arial"/>
        </w:rPr>
        <w:t>)</w:t>
      </w:r>
      <w:r w:rsidR="002F5A89">
        <w:rPr>
          <w:rFonts w:ascii="Arial" w:hAnsi="Arial" w:cs="Arial"/>
        </w:rPr>
        <w:t xml:space="preserve"> and</w:t>
      </w:r>
      <w:r w:rsidRPr="006B2628">
        <w:rPr>
          <w:rFonts w:ascii="Arial" w:hAnsi="Arial" w:cs="Arial"/>
        </w:rPr>
        <w:t xml:space="preserve"> P</w:t>
      </w:r>
      <w:r w:rsidRPr="00155377">
        <w:rPr>
          <w:rFonts w:ascii="Arial" w:hAnsi="Arial" w:cs="Arial"/>
          <w:vertAlign w:val="subscript"/>
        </w:rPr>
        <w:t>4</w:t>
      </w:r>
      <w:r w:rsidRPr="006B2628">
        <w:rPr>
          <w:rFonts w:ascii="Arial" w:hAnsi="Arial" w:cs="Arial"/>
        </w:rPr>
        <w:t>-responsive ones (</w:t>
      </w:r>
      <w:r w:rsidRPr="006B2628">
        <w:rPr>
          <w:rFonts w:ascii="Arial" w:hAnsi="Arial" w:cs="Arial"/>
          <w:i/>
          <w:iCs/>
        </w:rPr>
        <w:t>Ihh</w:t>
      </w:r>
      <w:r w:rsidRPr="006B2628">
        <w:rPr>
          <w:rFonts w:ascii="Arial" w:hAnsi="Arial" w:cs="Arial"/>
        </w:rPr>
        <w:t xml:space="preserve"> and </w:t>
      </w:r>
      <w:r w:rsidRPr="006B2628">
        <w:rPr>
          <w:rFonts w:ascii="Arial" w:hAnsi="Arial" w:cs="Arial"/>
          <w:i/>
          <w:iCs/>
        </w:rPr>
        <w:t>Areg</w:t>
      </w:r>
      <w:r w:rsidRPr="006B2628">
        <w:rPr>
          <w:rFonts w:ascii="Arial" w:hAnsi="Arial" w:cs="Arial"/>
        </w:rPr>
        <w:t xml:space="preserve">) in </w:t>
      </w:r>
      <w:r w:rsidRPr="006B2628">
        <w:rPr>
          <w:rFonts w:ascii="Arial" w:hAnsi="Arial" w:cs="Arial"/>
          <w:i/>
          <w:iCs/>
        </w:rPr>
        <w:t>Ezh2</w:t>
      </w:r>
      <w:r w:rsidRPr="006B2628">
        <w:rPr>
          <w:rFonts w:ascii="Arial" w:hAnsi="Arial" w:cs="Arial"/>
        </w:rPr>
        <w:t>-deleted uteri on day 4. Data are mean ± SEM,</w:t>
      </w:r>
      <w:r w:rsidRPr="006B2628">
        <w:rPr>
          <w:rFonts w:ascii="Arial" w:hAnsi="Arial" w:cs="Arial"/>
          <w:i/>
          <w:iCs/>
        </w:rPr>
        <w:t xml:space="preserve"> P</w:t>
      </w:r>
      <w:r w:rsidRPr="006B2628">
        <w:rPr>
          <w:rFonts w:ascii="Arial" w:hAnsi="Arial" w:cs="Arial"/>
        </w:rPr>
        <w:t xml:space="preserve"> values by Student's t-test. At least n = 3 for each group.</w:t>
      </w:r>
    </w:p>
    <w:p w14:paraId="1395356E" w14:textId="5AFCE356" w:rsidR="006B3177" w:rsidRDefault="00DD02D5" w:rsidP="002748F1">
      <w:pPr>
        <w:spacing w:line="480" w:lineRule="auto"/>
        <w:rPr>
          <w:rFonts w:ascii="Arial" w:hAnsi="Arial" w:cs="Arial"/>
          <w:color w:val="00B050"/>
        </w:rPr>
      </w:pPr>
      <w:r w:rsidRPr="002748F1">
        <w:rPr>
          <w:rFonts w:ascii="Arial" w:hAnsi="Arial" w:cs="Arial"/>
          <w:b/>
          <w:bCs/>
        </w:rPr>
        <w:t>Figure S</w:t>
      </w:r>
      <w:r w:rsidR="006B3177" w:rsidRPr="002748F1">
        <w:rPr>
          <w:rFonts w:ascii="Arial" w:hAnsi="Arial" w:cs="Arial"/>
          <w:b/>
          <w:bCs/>
        </w:rPr>
        <w:t>3</w:t>
      </w:r>
      <w:r w:rsidRPr="002748F1">
        <w:rPr>
          <w:rFonts w:ascii="Arial" w:hAnsi="Arial" w:cs="Arial"/>
          <w:b/>
          <w:bCs/>
        </w:rPr>
        <w:t xml:space="preserve">. Increased levels of </w:t>
      </w:r>
      <w:proofErr w:type="spellStart"/>
      <w:r w:rsidRPr="002748F1">
        <w:rPr>
          <w:rFonts w:ascii="Arial" w:hAnsi="Arial" w:cs="Arial"/>
          <w:b/>
          <w:bCs/>
        </w:rPr>
        <w:t>lncRNAs</w:t>
      </w:r>
      <w:proofErr w:type="spellEnd"/>
      <w:r w:rsidRPr="002748F1">
        <w:rPr>
          <w:rFonts w:ascii="Arial" w:hAnsi="Arial" w:cs="Arial"/>
          <w:b/>
          <w:bCs/>
        </w:rPr>
        <w:t xml:space="preserve"> in </w:t>
      </w:r>
      <w:r w:rsidRPr="002748F1">
        <w:rPr>
          <w:rFonts w:ascii="Arial" w:hAnsi="Arial" w:cs="Arial"/>
          <w:b/>
          <w:bCs/>
          <w:i/>
          <w:iCs/>
        </w:rPr>
        <w:t>Ezh2</w:t>
      </w:r>
      <w:r w:rsidRPr="002748F1">
        <w:rPr>
          <w:rFonts w:ascii="Arial" w:hAnsi="Arial" w:cs="Arial"/>
          <w:b/>
          <w:bCs/>
        </w:rPr>
        <w:t>-deleted endometria on day</w:t>
      </w:r>
      <w:r w:rsidR="005E54BC">
        <w:rPr>
          <w:rFonts w:ascii="Arial" w:hAnsi="Arial" w:cs="Arial" w:hint="eastAsia"/>
          <w:b/>
          <w:bCs/>
        </w:rPr>
        <w:t xml:space="preserve"> </w:t>
      </w:r>
      <w:r w:rsidRPr="002748F1">
        <w:rPr>
          <w:rFonts w:ascii="Arial" w:hAnsi="Arial" w:cs="Arial"/>
          <w:b/>
          <w:bCs/>
        </w:rPr>
        <w:t xml:space="preserve">6. </w:t>
      </w:r>
      <w:r w:rsidRPr="002748F1">
        <w:rPr>
          <w:rFonts w:ascii="Arial" w:hAnsi="Arial" w:cs="Arial"/>
        </w:rPr>
        <w:t xml:space="preserve">(A) Among the up-regulated genes in day 6 </w:t>
      </w:r>
      <w:r w:rsidRPr="002748F1">
        <w:rPr>
          <w:rFonts w:ascii="Arial" w:hAnsi="Arial" w:cs="Arial"/>
          <w:i/>
          <w:iCs/>
        </w:rPr>
        <w:t>Ezh2</w:t>
      </w:r>
      <w:r w:rsidRPr="002748F1">
        <w:rPr>
          <w:rFonts w:ascii="Arial" w:hAnsi="Arial" w:cs="Arial"/>
        </w:rPr>
        <w:t xml:space="preserve"> uKO uteri (Figure 6A), lncRNA genes were highlighted. (n = 3 mice for each group). (B) Reads per kilobase of transcript per million mapped read (RPKM) values of the up-regulated </w:t>
      </w:r>
      <w:proofErr w:type="spellStart"/>
      <w:r w:rsidRPr="002748F1">
        <w:rPr>
          <w:rFonts w:ascii="Arial" w:hAnsi="Arial" w:cs="Arial"/>
        </w:rPr>
        <w:t>lncRNAs</w:t>
      </w:r>
      <w:proofErr w:type="spellEnd"/>
      <w:r w:rsidRPr="002748F1">
        <w:rPr>
          <w:rFonts w:ascii="Arial" w:hAnsi="Arial" w:cs="Arial"/>
        </w:rPr>
        <w:t xml:space="preserve"> were shown.</w:t>
      </w:r>
      <w:r w:rsidR="006B3177">
        <w:rPr>
          <w:rFonts w:ascii="Arial" w:hAnsi="Arial" w:cs="Arial"/>
          <w:color w:val="00B050"/>
        </w:rPr>
        <w:br w:type="page"/>
      </w:r>
    </w:p>
    <w:p w14:paraId="064316F0" w14:textId="087946A3" w:rsidR="00DD02D5" w:rsidRPr="006B3177" w:rsidRDefault="006B3177" w:rsidP="00DD02D5">
      <w:pPr>
        <w:spacing w:line="480" w:lineRule="auto"/>
        <w:rPr>
          <w:rFonts w:ascii="Arial" w:hAnsi="Arial" w:cs="Arial"/>
          <w:b/>
          <w:bCs/>
          <w:color w:val="000000" w:themeColor="text1"/>
        </w:rPr>
      </w:pPr>
      <w:r w:rsidRPr="006B3177">
        <w:rPr>
          <w:rFonts w:ascii="Arial" w:hAnsi="Arial" w:cs="Arial" w:hint="eastAsia"/>
          <w:b/>
          <w:bCs/>
          <w:color w:val="000000" w:themeColor="text1"/>
        </w:rPr>
        <w:lastRenderedPageBreak/>
        <w:t>S</w:t>
      </w:r>
      <w:r w:rsidRPr="006B3177">
        <w:rPr>
          <w:rFonts w:ascii="Arial" w:hAnsi="Arial" w:cs="Arial"/>
          <w:b/>
          <w:bCs/>
          <w:color w:val="000000" w:themeColor="text1"/>
        </w:rPr>
        <w:t>upplementary Data Legends.</w:t>
      </w:r>
    </w:p>
    <w:p w14:paraId="63B75491" w14:textId="7936A16E" w:rsidR="006B3177" w:rsidRDefault="006B3177" w:rsidP="006B3177">
      <w:pPr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Data S1. </w:t>
      </w:r>
      <w:r w:rsidRPr="00102142">
        <w:rPr>
          <w:rFonts w:ascii="Arial" w:hAnsi="Arial" w:cs="Arial"/>
          <w:b/>
          <w:bCs/>
          <w:color w:val="000000" w:themeColor="text1"/>
        </w:rPr>
        <w:t xml:space="preserve">DEGs between </w:t>
      </w:r>
      <w:r>
        <w:rPr>
          <w:rFonts w:ascii="Arial" w:hAnsi="Arial" w:cs="Arial"/>
          <w:b/>
          <w:bCs/>
          <w:color w:val="000000" w:themeColor="text1"/>
        </w:rPr>
        <w:t xml:space="preserve">the </w:t>
      </w:r>
      <w:r w:rsidRPr="00102142">
        <w:rPr>
          <w:rFonts w:ascii="Arial" w:hAnsi="Arial" w:cs="Arial"/>
          <w:b/>
          <w:bCs/>
          <w:color w:val="000000" w:themeColor="text1"/>
        </w:rPr>
        <w:t xml:space="preserve">human </w:t>
      </w:r>
      <w:r>
        <w:rPr>
          <w:rFonts w:ascii="Arial" w:hAnsi="Arial" w:cs="Arial"/>
          <w:b/>
          <w:bCs/>
          <w:color w:val="000000" w:themeColor="text1"/>
        </w:rPr>
        <w:t xml:space="preserve">peri-implantation </w:t>
      </w:r>
      <w:r w:rsidRPr="00102142">
        <w:rPr>
          <w:rFonts w:ascii="Arial" w:hAnsi="Arial" w:cs="Arial"/>
          <w:b/>
          <w:bCs/>
          <w:color w:val="000000" w:themeColor="text1"/>
        </w:rPr>
        <w:t>endometri</w:t>
      </w:r>
      <w:r>
        <w:rPr>
          <w:rFonts w:ascii="Arial" w:hAnsi="Arial" w:cs="Arial"/>
          <w:b/>
          <w:bCs/>
          <w:color w:val="000000" w:themeColor="text1"/>
        </w:rPr>
        <w:t>um</w:t>
      </w:r>
      <w:r w:rsidRPr="00102142">
        <w:rPr>
          <w:rFonts w:ascii="Arial" w:hAnsi="Arial" w:cs="Arial"/>
          <w:b/>
          <w:bCs/>
          <w:color w:val="000000" w:themeColor="text1"/>
        </w:rPr>
        <w:t xml:space="preserve"> </w:t>
      </w:r>
      <w:r>
        <w:rPr>
          <w:rFonts w:ascii="Arial" w:hAnsi="Arial" w:cs="Arial"/>
          <w:b/>
          <w:bCs/>
          <w:color w:val="000000" w:themeColor="text1"/>
        </w:rPr>
        <w:t>of the RIF patients and the fertile controls</w:t>
      </w:r>
      <w:r w:rsidRPr="00102142">
        <w:rPr>
          <w:rFonts w:ascii="Arial" w:hAnsi="Arial" w:cs="Arial"/>
          <w:b/>
          <w:bCs/>
          <w:color w:val="000000" w:themeColor="text1"/>
        </w:rPr>
        <w:t>.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  <w:r w:rsidRPr="00102142">
        <w:rPr>
          <w:rFonts w:ascii="Arial" w:hAnsi="Arial" w:cs="Arial"/>
          <w:color w:val="000000" w:themeColor="text1"/>
        </w:rPr>
        <w:t xml:space="preserve">Each data set was processed into DESeq2 to identify DEGs which have at least 2-fold expression changes with adjusted </w:t>
      </w:r>
      <w:r w:rsidRPr="00102142">
        <w:rPr>
          <w:rFonts w:ascii="Arial" w:hAnsi="Arial" w:cs="Arial"/>
          <w:i/>
          <w:iCs/>
          <w:color w:val="000000" w:themeColor="text1"/>
        </w:rPr>
        <w:t>P</w:t>
      </w:r>
      <w:r w:rsidRPr="00102142">
        <w:rPr>
          <w:rFonts w:ascii="Arial" w:hAnsi="Arial" w:cs="Arial"/>
          <w:color w:val="000000" w:themeColor="text1"/>
        </w:rPr>
        <w:t>-values &lt; 0.5.</w:t>
      </w:r>
    </w:p>
    <w:p w14:paraId="0B342A6D" w14:textId="143AE576" w:rsidR="006B3177" w:rsidRPr="00102142" w:rsidRDefault="006B3177" w:rsidP="006B3177">
      <w:pPr>
        <w:spacing w:line="48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Data</w:t>
      </w:r>
      <w:r w:rsidRPr="00102142">
        <w:rPr>
          <w:rFonts w:ascii="Arial" w:hAnsi="Arial" w:cs="Arial"/>
          <w:b/>
          <w:bCs/>
          <w:color w:val="000000" w:themeColor="text1"/>
        </w:rPr>
        <w:t xml:space="preserve"> </w:t>
      </w:r>
      <w:r>
        <w:rPr>
          <w:rFonts w:ascii="Arial" w:hAnsi="Arial" w:cs="Arial"/>
          <w:b/>
          <w:bCs/>
          <w:color w:val="000000" w:themeColor="text1"/>
        </w:rPr>
        <w:t>S</w:t>
      </w:r>
      <w:r w:rsidRPr="00102142">
        <w:rPr>
          <w:rFonts w:ascii="Arial" w:hAnsi="Arial" w:cs="Arial"/>
          <w:b/>
          <w:bCs/>
          <w:color w:val="000000" w:themeColor="text1"/>
        </w:rPr>
        <w:t xml:space="preserve">2. DEGs between </w:t>
      </w:r>
      <w:r>
        <w:rPr>
          <w:rFonts w:ascii="Arial" w:hAnsi="Arial" w:cs="Arial"/>
          <w:b/>
          <w:bCs/>
          <w:color w:val="000000" w:themeColor="text1"/>
        </w:rPr>
        <w:t xml:space="preserve">the mouse </w:t>
      </w:r>
      <w:r w:rsidRPr="00102142">
        <w:rPr>
          <w:rFonts w:ascii="Arial" w:hAnsi="Arial" w:cs="Arial"/>
          <w:b/>
          <w:bCs/>
          <w:color w:val="000000" w:themeColor="text1"/>
        </w:rPr>
        <w:t>endometri</w:t>
      </w:r>
      <w:r>
        <w:rPr>
          <w:rFonts w:ascii="Arial" w:hAnsi="Arial" w:cs="Arial"/>
          <w:b/>
          <w:bCs/>
          <w:color w:val="000000" w:themeColor="text1"/>
        </w:rPr>
        <w:t>um</w:t>
      </w:r>
      <w:r w:rsidRPr="00102142">
        <w:rPr>
          <w:rFonts w:ascii="Arial" w:hAnsi="Arial" w:cs="Arial"/>
          <w:b/>
          <w:bCs/>
          <w:color w:val="000000" w:themeColor="text1"/>
        </w:rPr>
        <w:t xml:space="preserve"> </w:t>
      </w:r>
      <w:r>
        <w:rPr>
          <w:rFonts w:ascii="Arial" w:hAnsi="Arial" w:cs="Arial"/>
          <w:b/>
          <w:bCs/>
          <w:color w:val="000000" w:themeColor="text1"/>
        </w:rPr>
        <w:t xml:space="preserve">of the </w:t>
      </w:r>
      <w:r w:rsidRPr="00102142">
        <w:rPr>
          <w:rFonts w:ascii="Arial" w:hAnsi="Arial" w:cs="Arial"/>
          <w:b/>
          <w:bCs/>
          <w:i/>
          <w:iCs/>
          <w:color w:val="000000" w:themeColor="text1"/>
        </w:rPr>
        <w:t>Ezh2</w:t>
      </w:r>
      <w:r w:rsidRPr="00102142">
        <w:rPr>
          <w:rFonts w:ascii="Arial" w:hAnsi="Arial" w:cs="Arial"/>
          <w:b/>
          <w:bCs/>
          <w:color w:val="000000" w:themeColor="text1"/>
        </w:rPr>
        <w:t xml:space="preserve"> uKO </w:t>
      </w:r>
      <w:r>
        <w:rPr>
          <w:rFonts w:ascii="Arial" w:hAnsi="Arial" w:cs="Arial"/>
          <w:b/>
          <w:bCs/>
          <w:color w:val="000000" w:themeColor="text1"/>
        </w:rPr>
        <w:t xml:space="preserve">and the control </w:t>
      </w:r>
      <w:r w:rsidRPr="00102142">
        <w:rPr>
          <w:rFonts w:ascii="Arial" w:hAnsi="Arial" w:cs="Arial"/>
          <w:b/>
          <w:bCs/>
          <w:color w:val="000000" w:themeColor="text1"/>
        </w:rPr>
        <w:t>females on day 4 of pregnancy.</w:t>
      </w:r>
      <w:r w:rsidRPr="00AD1ABC">
        <w:rPr>
          <w:rFonts w:ascii="Arial" w:hAnsi="Arial" w:cs="Arial"/>
          <w:color w:val="000000" w:themeColor="text1"/>
        </w:rPr>
        <w:t xml:space="preserve"> </w:t>
      </w:r>
      <w:r w:rsidRPr="00102142">
        <w:rPr>
          <w:rFonts w:ascii="Arial" w:hAnsi="Arial" w:cs="Arial"/>
          <w:color w:val="000000" w:themeColor="text1"/>
        </w:rPr>
        <w:t xml:space="preserve">Each data set was processed into DESeq2 to identify DEGs which have at least 2-fold expression changes with adjusted </w:t>
      </w:r>
      <w:r w:rsidRPr="00102142">
        <w:rPr>
          <w:rFonts w:ascii="Arial" w:hAnsi="Arial" w:cs="Arial"/>
          <w:i/>
          <w:iCs/>
          <w:color w:val="000000" w:themeColor="text1"/>
        </w:rPr>
        <w:t>P</w:t>
      </w:r>
      <w:r w:rsidRPr="00102142">
        <w:rPr>
          <w:rFonts w:ascii="Arial" w:hAnsi="Arial" w:cs="Arial"/>
          <w:color w:val="000000" w:themeColor="text1"/>
        </w:rPr>
        <w:t>-values &lt; 0.05.</w:t>
      </w:r>
    </w:p>
    <w:p w14:paraId="6B4C52B7" w14:textId="7D377CF6" w:rsidR="006B3177" w:rsidRDefault="006B3177" w:rsidP="006B3177">
      <w:pPr>
        <w:spacing w:line="48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Data</w:t>
      </w:r>
      <w:r w:rsidRPr="00102142">
        <w:rPr>
          <w:rFonts w:ascii="Arial" w:hAnsi="Arial" w:cs="Arial"/>
          <w:b/>
          <w:bCs/>
          <w:color w:val="000000" w:themeColor="text1"/>
        </w:rPr>
        <w:t xml:space="preserve"> </w:t>
      </w:r>
      <w:r>
        <w:rPr>
          <w:rFonts w:ascii="Arial" w:hAnsi="Arial" w:cs="Arial"/>
          <w:b/>
          <w:bCs/>
          <w:color w:val="000000" w:themeColor="text1"/>
        </w:rPr>
        <w:t>S</w:t>
      </w:r>
      <w:r w:rsidRPr="00102142">
        <w:rPr>
          <w:rFonts w:ascii="Arial" w:hAnsi="Arial" w:cs="Arial"/>
          <w:b/>
          <w:bCs/>
          <w:color w:val="000000" w:themeColor="text1"/>
        </w:rPr>
        <w:t xml:space="preserve">3. DEGs between </w:t>
      </w:r>
      <w:r>
        <w:rPr>
          <w:rFonts w:ascii="Arial" w:hAnsi="Arial" w:cs="Arial"/>
          <w:b/>
          <w:bCs/>
          <w:color w:val="000000" w:themeColor="text1"/>
        </w:rPr>
        <w:t xml:space="preserve">the mouse </w:t>
      </w:r>
      <w:r w:rsidRPr="00102142">
        <w:rPr>
          <w:rFonts w:ascii="Arial" w:hAnsi="Arial" w:cs="Arial"/>
          <w:b/>
          <w:bCs/>
          <w:color w:val="000000" w:themeColor="text1"/>
        </w:rPr>
        <w:t>endometri</w:t>
      </w:r>
      <w:r>
        <w:rPr>
          <w:rFonts w:ascii="Arial" w:hAnsi="Arial" w:cs="Arial"/>
          <w:b/>
          <w:bCs/>
          <w:color w:val="000000" w:themeColor="text1"/>
        </w:rPr>
        <w:t>um</w:t>
      </w:r>
      <w:r w:rsidRPr="00102142">
        <w:rPr>
          <w:rFonts w:ascii="Arial" w:hAnsi="Arial" w:cs="Arial"/>
          <w:b/>
          <w:bCs/>
          <w:color w:val="000000" w:themeColor="text1"/>
        </w:rPr>
        <w:t xml:space="preserve"> </w:t>
      </w:r>
      <w:r>
        <w:rPr>
          <w:rFonts w:ascii="Arial" w:hAnsi="Arial" w:cs="Arial"/>
          <w:b/>
          <w:bCs/>
          <w:color w:val="000000" w:themeColor="text1"/>
        </w:rPr>
        <w:t xml:space="preserve">of the </w:t>
      </w:r>
      <w:r w:rsidRPr="00102142">
        <w:rPr>
          <w:rFonts w:ascii="Arial" w:hAnsi="Arial" w:cs="Arial"/>
          <w:b/>
          <w:bCs/>
          <w:i/>
          <w:iCs/>
          <w:color w:val="000000" w:themeColor="text1"/>
        </w:rPr>
        <w:t>Ezh2</w:t>
      </w:r>
      <w:r w:rsidRPr="00102142">
        <w:rPr>
          <w:rFonts w:ascii="Arial" w:hAnsi="Arial" w:cs="Arial"/>
          <w:b/>
          <w:bCs/>
          <w:color w:val="000000" w:themeColor="text1"/>
        </w:rPr>
        <w:t xml:space="preserve"> uKO </w:t>
      </w:r>
      <w:r>
        <w:rPr>
          <w:rFonts w:ascii="Arial" w:hAnsi="Arial" w:cs="Arial"/>
          <w:b/>
          <w:bCs/>
          <w:color w:val="000000" w:themeColor="text1"/>
        </w:rPr>
        <w:t xml:space="preserve">and the control </w:t>
      </w:r>
      <w:r w:rsidRPr="00102142">
        <w:rPr>
          <w:rFonts w:ascii="Arial" w:hAnsi="Arial" w:cs="Arial"/>
          <w:b/>
          <w:bCs/>
          <w:color w:val="000000" w:themeColor="text1"/>
        </w:rPr>
        <w:t xml:space="preserve">females on day </w:t>
      </w:r>
      <w:r>
        <w:rPr>
          <w:rFonts w:ascii="Arial" w:hAnsi="Arial" w:cs="Arial"/>
          <w:b/>
          <w:bCs/>
          <w:color w:val="000000" w:themeColor="text1"/>
        </w:rPr>
        <w:t>6</w:t>
      </w:r>
      <w:r w:rsidRPr="00102142">
        <w:rPr>
          <w:rFonts w:ascii="Arial" w:hAnsi="Arial" w:cs="Arial"/>
          <w:b/>
          <w:bCs/>
          <w:color w:val="000000" w:themeColor="text1"/>
        </w:rPr>
        <w:t xml:space="preserve"> of pregnancy.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  <w:r w:rsidRPr="00102142">
        <w:rPr>
          <w:rFonts w:ascii="Arial" w:hAnsi="Arial" w:cs="Arial"/>
          <w:color w:val="000000" w:themeColor="text1"/>
        </w:rPr>
        <w:t xml:space="preserve">Each data set was processed into DESeq2 to identify DEGs which have at least 2-fold expression changes with adjusted </w:t>
      </w:r>
      <w:r w:rsidRPr="00102142">
        <w:rPr>
          <w:rFonts w:ascii="Arial" w:hAnsi="Arial" w:cs="Arial"/>
          <w:i/>
          <w:iCs/>
          <w:color w:val="000000" w:themeColor="text1"/>
        </w:rPr>
        <w:t>P</w:t>
      </w:r>
      <w:r w:rsidRPr="00102142">
        <w:rPr>
          <w:rFonts w:ascii="Arial" w:hAnsi="Arial" w:cs="Arial"/>
          <w:color w:val="000000" w:themeColor="text1"/>
        </w:rPr>
        <w:t>-values &lt; 0.05.</w:t>
      </w:r>
    </w:p>
    <w:sectPr w:rsidR="006B3177" w:rsidSect="005E54BC">
      <w:pgSz w:w="11906" w:h="16838"/>
      <w:pgMar w:top="1440" w:right="1077" w:bottom="1440" w:left="1077" w:header="851" w:footer="992" w:gutter="0"/>
      <w:cols w:space="425"/>
      <w:docGrid w:type="linesAndChars" w:linePitch="310" w:charSpace="-1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112A6" w14:textId="77777777" w:rsidR="00C07CAB" w:rsidRDefault="00C07CAB" w:rsidP="00890433">
      <w:r>
        <w:separator/>
      </w:r>
    </w:p>
  </w:endnote>
  <w:endnote w:type="continuationSeparator" w:id="0">
    <w:p w14:paraId="536AD5EA" w14:textId="77777777" w:rsidR="00C07CAB" w:rsidRDefault="00C07CAB" w:rsidP="00890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AA4FD" w14:textId="77777777" w:rsidR="00C07CAB" w:rsidRDefault="00C07CAB" w:rsidP="00890433">
      <w:r>
        <w:separator/>
      </w:r>
    </w:p>
  </w:footnote>
  <w:footnote w:type="continuationSeparator" w:id="0">
    <w:p w14:paraId="48BE6F77" w14:textId="77777777" w:rsidR="00C07CAB" w:rsidRDefault="00C07CAB" w:rsidP="008904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03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596"/>
    <w:rsid w:val="00023ABD"/>
    <w:rsid w:val="000E054B"/>
    <w:rsid w:val="000E3267"/>
    <w:rsid w:val="001A1B8D"/>
    <w:rsid w:val="001E07FA"/>
    <w:rsid w:val="001F3DFE"/>
    <w:rsid w:val="00224F0F"/>
    <w:rsid w:val="00263E04"/>
    <w:rsid w:val="0026461C"/>
    <w:rsid w:val="002748F1"/>
    <w:rsid w:val="002F5A89"/>
    <w:rsid w:val="00336E63"/>
    <w:rsid w:val="00343262"/>
    <w:rsid w:val="003A37F0"/>
    <w:rsid w:val="003C50FF"/>
    <w:rsid w:val="003F7557"/>
    <w:rsid w:val="00426B19"/>
    <w:rsid w:val="00474B49"/>
    <w:rsid w:val="00490DE5"/>
    <w:rsid w:val="004A4104"/>
    <w:rsid w:val="004A5F53"/>
    <w:rsid w:val="004F4C7A"/>
    <w:rsid w:val="00517602"/>
    <w:rsid w:val="00542078"/>
    <w:rsid w:val="005E54BC"/>
    <w:rsid w:val="00623D39"/>
    <w:rsid w:val="006B3177"/>
    <w:rsid w:val="0072439A"/>
    <w:rsid w:val="00741596"/>
    <w:rsid w:val="00782B1B"/>
    <w:rsid w:val="007A7F49"/>
    <w:rsid w:val="007B2682"/>
    <w:rsid w:val="007B5139"/>
    <w:rsid w:val="008334C9"/>
    <w:rsid w:val="00867513"/>
    <w:rsid w:val="008732E8"/>
    <w:rsid w:val="008826C9"/>
    <w:rsid w:val="00890433"/>
    <w:rsid w:val="008D18D1"/>
    <w:rsid w:val="009172FD"/>
    <w:rsid w:val="009345BE"/>
    <w:rsid w:val="009877C9"/>
    <w:rsid w:val="009A5F23"/>
    <w:rsid w:val="00A92821"/>
    <w:rsid w:val="00AE17AF"/>
    <w:rsid w:val="00B34BB1"/>
    <w:rsid w:val="00B46DD4"/>
    <w:rsid w:val="00B94214"/>
    <w:rsid w:val="00BF208D"/>
    <w:rsid w:val="00C060AB"/>
    <w:rsid w:val="00C07CAB"/>
    <w:rsid w:val="00C931C2"/>
    <w:rsid w:val="00CE2377"/>
    <w:rsid w:val="00CE46D5"/>
    <w:rsid w:val="00D4132D"/>
    <w:rsid w:val="00D65D83"/>
    <w:rsid w:val="00DD02D5"/>
    <w:rsid w:val="00DE68B8"/>
    <w:rsid w:val="00E052F4"/>
    <w:rsid w:val="00F046D2"/>
    <w:rsid w:val="00F16885"/>
    <w:rsid w:val="00F32B91"/>
    <w:rsid w:val="00F357E5"/>
    <w:rsid w:val="00F4369C"/>
    <w:rsid w:val="00F456D0"/>
    <w:rsid w:val="00F9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E80BDB"/>
  <w15:chartTrackingRefBased/>
  <w15:docId w15:val="{40C74FAD-0631-1042-B7AA-65B746100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04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0433"/>
  </w:style>
  <w:style w:type="paragraph" w:styleId="a5">
    <w:name w:val="footer"/>
    <w:basedOn w:val="a"/>
    <w:link w:val="a6"/>
    <w:uiPriority w:val="99"/>
    <w:unhideWhenUsed/>
    <w:rsid w:val="008904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0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藍川　志津</dc:creator>
  <cp:keywords/>
  <dc:description/>
  <cp:lastModifiedBy>廣田　泰</cp:lastModifiedBy>
  <cp:revision>3</cp:revision>
  <dcterms:created xsi:type="dcterms:W3CDTF">2023-04-19T14:54:00Z</dcterms:created>
  <dcterms:modified xsi:type="dcterms:W3CDTF">2023-04-21T02:44:00Z</dcterms:modified>
</cp:coreProperties>
</file>