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393" w:rsidRPr="00A842F7" w:rsidRDefault="00E91393" w:rsidP="00E91393">
      <w:pPr>
        <w:spacing w:line="480" w:lineRule="auto"/>
        <w:rPr>
          <w:rFonts w:ascii="Times New Roman" w:eastAsia="SimSun" w:hAnsi="Times New Roman" w:cs="Times New Roman"/>
          <w:b/>
          <w:sz w:val="24"/>
          <w:szCs w:val="24"/>
          <w:lang w:eastAsia="zh-CN"/>
        </w:rPr>
      </w:pPr>
      <w:r w:rsidRPr="00A842F7">
        <w:rPr>
          <w:rFonts w:ascii="Times New Roman" w:eastAsia="SimSun" w:hAnsi="Times New Roman" w:cs="Times New Roman"/>
          <w:b/>
          <w:noProof/>
          <w:sz w:val="24"/>
          <w:szCs w:val="24"/>
        </w:rPr>
        <w:drawing>
          <wp:inline distT="0" distB="0" distL="0" distR="0" wp14:anchorId="1AECEEFC" wp14:editId="0E98F784">
            <wp:extent cx="5280301" cy="5687291"/>
            <wp:effectExtent l="0" t="0" r="0" b="889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85684" cy="5693089"/>
                    </a:xfrm>
                    <a:prstGeom prst="rect">
                      <a:avLst/>
                    </a:prstGeom>
                    <a:noFill/>
                    <a:ln>
                      <a:noFill/>
                    </a:ln>
                  </pic:spPr>
                </pic:pic>
              </a:graphicData>
            </a:graphic>
          </wp:inline>
        </w:drawing>
      </w:r>
    </w:p>
    <w:p w:rsidR="00D16CC2" w:rsidRPr="00E91393" w:rsidRDefault="00E91393" w:rsidP="00E91393">
      <w:pPr>
        <w:spacing w:line="480" w:lineRule="auto"/>
        <w:rPr>
          <w:rFonts w:ascii="Times New Roman" w:hAnsi="Times New Roman" w:cs="Times New Roman" w:hint="eastAsia"/>
          <w:sz w:val="24"/>
          <w:szCs w:val="24"/>
        </w:rPr>
      </w:pPr>
      <w:r w:rsidRPr="00A842F7">
        <w:rPr>
          <w:rFonts w:ascii="Times New Roman" w:hAnsi="Times New Roman" w:cs="Times New Roman"/>
          <w:b/>
          <w:bCs/>
          <w:sz w:val="24"/>
          <w:szCs w:val="24"/>
        </w:rPr>
        <w:t xml:space="preserve">Fig. S3. Effect of ACR and GTP on the conformational structure of TG2 measured with SEC-SAXS. </w:t>
      </w:r>
      <w:r w:rsidRPr="00A842F7">
        <w:rPr>
          <w:rFonts w:ascii="Times New Roman" w:hAnsi="Times New Roman" w:cs="Times New Roman"/>
          <w:sz w:val="24"/>
          <w:szCs w:val="24"/>
        </w:rPr>
        <w:t>(</w:t>
      </w:r>
      <w:r w:rsidRPr="00A842F7">
        <w:rPr>
          <w:rFonts w:ascii="Times New Roman" w:hAnsi="Times New Roman" w:cs="Times New Roman"/>
          <w:i/>
          <w:iCs/>
          <w:sz w:val="24"/>
          <w:szCs w:val="24"/>
        </w:rPr>
        <w:t>A</w:t>
      </w:r>
      <w:r w:rsidRPr="00A842F7">
        <w:rPr>
          <w:rFonts w:ascii="Times New Roman" w:hAnsi="Times New Roman" w:cs="Times New Roman"/>
          <w:sz w:val="24"/>
          <w:szCs w:val="24"/>
        </w:rPr>
        <w:t xml:space="preserve">) Verification of the </w:t>
      </w:r>
      <w:proofErr w:type="spellStart"/>
      <w:r w:rsidRPr="00A842F7">
        <w:rPr>
          <w:rFonts w:ascii="Times New Roman" w:hAnsi="Times New Roman" w:cs="Times New Roman"/>
          <w:sz w:val="24"/>
          <w:szCs w:val="24"/>
        </w:rPr>
        <w:t>transamidase</w:t>
      </w:r>
      <w:proofErr w:type="spellEnd"/>
      <w:r w:rsidRPr="00A842F7">
        <w:rPr>
          <w:rFonts w:ascii="Times New Roman" w:hAnsi="Times New Roman" w:cs="Times New Roman"/>
          <w:sz w:val="24"/>
          <w:szCs w:val="24"/>
        </w:rPr>
        <w:t xml:space="preserve"> activity of in-house purified recombinant human TG2. 5BAPA incorporation onto the casein-coated plate in the presence of 5 </w:t>
      </w:r>
      <w:proofErr w:type="spellStart"/>
      <w:r w:rsidRPr="00A842F7">
        <w:rPr>
          <w:rFonts w:ascii="Times New Roman" w:hAnsi="Times New Roman" w:cs="Times New Roman"/>
          <w:sz w:val="24"/>
          <w:szCs w:val="24"/>
        </w:rPr>
        <w:t>mM</w:t>
      </w:r>
      <w:proofErr w:type="spellEnd"/>
      <w:r w:rsidRPr="00A842F7">
        <w:rPr>
          <w:rFonts w:ascii="Times New Roman" w:hAnsi="Times New Roman" w:cs="Times New Roman"/>
          <w:sz w:val="24"/>
          <w:szCs w:val="24"/>
        </w:rPr>
        <w:t xml:space="preserve"> CaCl</w:t>
      </w:r>
      <w:r w:rsidRPr="00A842F7">
        <w:rPr>
          <w:rFonts w:ascii="Times New Roman" w:hAnsi="Times New Roman" w:cs="Times New Roman"/>
          <w:sz w:val="24"/>
          <w:szCs w:val="24"/>
          <w:vertAlign w:val="subscript"/>
        </w:rPr>
        <w:t xml:space="preserve">2 </w:t>
      </w:r>
      <w:r w:rsidRPr="00A842F7">
        <w:rPr>
          <w:rFonts w:ascii="Times New Roman" w:hAnsi="Times New Roman" w:cs="Times New Roman"/>
          <w:sz w:val="24"/>
          <w:szCs w:val="24"/>
        </w:rPr>
        <w:t>and increasing concentrations of TG2 for 1 h at 37</w:t>
      </w:r>
      <w:r w:rsidRPr="00A842F7">
        <w:rPr>
          <w:rFonts w:ascii="Times New Roman" w:eastAsia="游明朝" w:hAnsi="Times New Roman" w:cs="Times New Roman"/>
          <w:sz w:val="24"/>
          <w:szCs w:val="24"/>
        </w:rPr>
        <w:t>℃</w:t>
      </w:r>
      <w:r w:rsidRPr="00A842F7">
        <w:rPr>
          <w:rFonts w:ascii="Times New Roman" w:hAnsi="Times New Roman" w:cs="Times New Roman"/>
          <w:sz w:val="24"/>
          <w:szCs w:val="24"/>
        </w:rPr>
        <w:t xml:space="preserve"> was examined as an indicator of TG2 </w:t>
      </w:r>
      <w:proofErr w:type="spellStart"/>
      <w:r w:rsidRPr="00A842F7">
        <w:rPr>
          <w:rFonts w:ascii="Times New Roman" w:hAnsi="Times New Roman" w:cs="Times New Roman"/>
          <w:sz w:val="24"/>
          <w:szCs w:val="24"/>
        </w:rPr>
        <w:t>transamidase</w:t>
      </w:r>
      <w:proofErr w:type="spellEnd"/>
      <w:r w:rsidRPr="00A842F7">
        <w:rPr>
          <w:rFonts w:ascii="Times New Roman" w:hAnsi="Times New Roman" w:cs="Times New Roman"/>
          <w:sz w:val="24"/>
          <w:szCs w:val="24"/>
        </w:rPr>
        <w:t xml:space="preserve"> activity. 5BAPA incorporation without casein coating (Casein–) or TG2 (TG2–) was used as the negative control. The data are </w:t>
      </w:r>
      <w:r w:rsidRPr="00A842F7">
        <w:rPr>
          <w:rFonts w:ascii="Times New Roman" w:hAnsi="Times New Roman" w:cs="Times New Roman"/>
          <w:sz w:val="24"/>
          <w:szCs w:val="24"/>
        </w:rPr>
        <w:lastRenderedPageBreak/>
        <w:t>presented as the mean ± SD. (</w:t>
      </w:r>
      <w:r w:rsidRPr="00A842F7">
        <w:rPr>
          <w:rFonts w:ascii="Times New Roman" w:hAnsi="Times New Roman" w:cs="Times New Roman"/>
          <w:i/>
          <w:iCs/>
          <w:sz w:val="24"/>
          <w:szCs w:val="24"/>
        </w:rPr>
        <w:t>B</w:t>
      </w:r>
      <w:r w:rsidRPr="00A842F7">
        <w:rPr>
          <w:rFonts w:ascii="Times New Roman" w:hAnsi="Times New Roman" w:cs="Times New Roman"/>
          <w:sz w:val="24"/>
          <w:szCs w:val="24"/>
        </w:rPr>
        <w:t xml:space="preserve">) (Top) </w:t>
      </w:r>
      <w:proofErr w:type="spellStart"/>
      <w:r w:rsidRPr="00A842F7">
        <w:rPr>
          <w:rFonts w:ascii="Times New Roman" w:hAnsi="Times New Roman" w:cs="Times New Roman"/>
          <w:sz w:val="24"/>
          <w:szCs w:val="24"/>
        </w:rPr>
        <w:t>Guinier</w:t>
      </w:r>
      <w:proofErr w:type="spellEnd"/>
      <w:r w:rsidRPr="00A842F7">
        <w:rPr>
          <w:rFonts w:ascii="Times New Roman" w:hAnsi="Times New Roman" w:cs="Times New Roman"/>
          <w:sz w:val="24"/>
          <w:szCs w:val="24"/>
        </w:rPr>
        <w:t xml:space="preserve"> plots of SAXS intensities measured under four different conditions, where the open black circles with error bars represent the experimental curves and the solid red lines display the results of the linear approximation. (Bottom) Residuals of the linear approximation are plotted. (</w:t>
      </w:r>
      <w:r w:rsidRPr="00A842F7">
        <w:rPr>
          <w:rFonts w:ascii="Times New Roman" w:hAnsi="Times New Roman" w:cs="Times New Roman"/>
          <w:i/>
          <w:iCs/>
          <w:sz w:val="24"/>
          <w:szCs w:val="24"/>
        </w:rPr>
        <w:t>C</w:t>
      </w:r>
      <w:r w:rsidRPr="00A842F7">
        <w:rPr>
          <w:rFonts w:ascii="Times New Roman" w:hAnsi="Times New Roman" w:cs="Times New Roman"/>
          <w:sz w:val="24"/>
          <w:szCs w:val="24"/>
        </w:rPr>
        <w:t>) Two crystal structures of TG2 already reported. These models were illustrated using Chimera. (</w:t>
      </w:r>
      <w:r w:rsidRPr="00A842F7">
        <w:rPr>
          <w:rFonts w:ascii="Times New Roman" w:hAnsi="Times New Roman" w:cs="Times New Roman"/>
          <w:i/>
          <w:iCs/>
          <w:sz w:val="24"/>
          <w:szCs w:val="24"/>
        </w:rPr>
        <w:t>D</w:t>
      </w:r>
      <w:r w:rsidRPr="00A842F7">
        <w:rPr>
          <w:rFonts w:ascii="Times New Roman" w:hAnsi="Times New Roman" w:cs="Times New Roman"/>
          <w:sz w:val="24"/>
          <w:szCs w:val="24"/>
        </w:rPr>
        <w:t>) (Left) The χ</w:t>
      </w:r>
      <w:r w:rsidRPr="00A842F7">
        <w:rPr>
          <w:rFonts w:ascii="Times New Roman" w:hAnsi="Times New Roman" w:cs="Times New Roman"/>
          <w:sz w:val="24"/>
          <w:szCs w:val="24"/>
          <w:vertAlign w:val="superscript"/>
        </w:rPr>
        <w:t xml:space="preserve">2 </w:t>
      </w:r>
      <w:r w:rsidRPr="00A842F7">
        <w:rPr>
          <w:rFonts w:ascii="Times New Roman" w:hAnsi="Times New Roman" w:cs="Times New Roman"/>
          <w:sz w:val="24"/>
          <w:szCs w:val="24"/>
        </w:rPr>
        <w:t>values on the following comparisons calculated with CRYSOL are summarized in the table. (Right; Top) Comparison between the four experimental SAXS curves and the theoretical SAXS curves calculated with CRYSOL from the Open or Close form, respectively. The black, red, and blue lines indicate the experimental curve, the theoretical curve from the Open form, and the theoretical curve from the Close form, respectively. (Right; Bottom) Residuals between the experimental SAXS curves and the theoretical SAXS curves calculated from each form. (</w:t>
      </w:r>
      <w:r w:rsidRPr="00A842F7">
        <w:rPr>
          <w:rFonts w:ascii="Times New Roman" w:hAnsi="Times New Roman" w:cs="Times New Roman"/>
          <w:i/>
          <w:iCs/>
          <w:sz w:val="24"/>
          <w:szCs w:val="24"/>
        </w:rPr>
        <w:t>E</w:t>
      </w:r>
      <w:r w:rsidRPr="00A842F7">
        <w:rPr>
          <w:rFonts w:ascii="Times New Roman" w:hAnsi="Times New Roman" w:cs="Times New Roman"/>
          <w:sz w:val="24"/>
          <w:szCs w:val="24"/>
        </w:rPr>
        <w:t>) Volume Fraction analysis using the experimental data combined with open and closed forms of TG2 calculated with OLIGOMER. (Upper; Top) The dotted line and solid line show the experimental SAXS curve and the theoretical synthesized SAXS curve calculated with OLIGOMER, respectively. (Upper; Bottom) Residuals obtained between the experimental and theoretical curves. (Lower) Volume fractions of open and closed forms and the χ</w:t>
      </w:r>
      <w:r w:rsidRPr="00A842F7">
        <w:rPr>
          <w:rFonts w:ascii="Times New Roman" w:hAnsi="Times New Roman" w:cs="Times New Roman"/>
          <w:sz w:val="24"/>
          <w:szCs w:val="24"/>
          <w:vertAlign w:val="superscript"/>
        </w:rPr>
        <w:t>2</w:t>
      </w:r>
      <w:r w:rsidRPr="00A842F7">
        <w:rPr>
          <w:rFonts w:ascii="Times New Roman" w:hAnsi="Times New Roman" w:cs="Times New Roman"/>
          <w:sz w:val="24"/>
          <w:szCs w:val="24"/>
        </w:rPr>
        <w:t xml:space="preserve"> values for each condition calculated with OLIGOMER are summarized in the table.</w:t>
      </w:r>
      <w:bookmarkStart w:id="0" w:name="_GoBack"/>
      <w:bookmarkEnd w:id="0"/>
    </w:p>
    <w:sectPr w:rsidR="00D16CC2" w:rsidRPr="00E91393">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393"/>
    <w:rsid w:val="00D16CC2"/>
    <w:rsid w:val="00E913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35F3ED6"/>
  <w15:chartTrackingRefBased/>
  <w15:docId w15:val="{3F6FB9E7-EAE5-4BCA-86BA-D0CEB0107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139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295</Words>
  <Characters>1688</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Xian-Yang QIN</dc:creator>
  <cp:keywords/>
  <dc:description/>
  <cp:lastModifiedBy>Xian-Yang QIN</cp:lastModifiedBy>
  <cp:revision>1</cp:revision>
  <dcterms:created xsi:type="dcterms:W3CDTF">2023-04-22T01:05:00Z</dcterms:created>
  <dcterms:modified xsi:type="dcterms:W3CDTF">2023-04-22T01:06:00Z</dcterms:modified>
</cp:coreProperties>
</file>