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A26" w:rsidRPr="00E548D7" w:rsidRDefault="00230A26" w:rsidP="00230A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Supplementary Table </w:t>
      </w:r>
      <w:r w:rsidR="00FF59B6">
        <w:rPr>
          <w:rFonts w:ascii="Times New Roman" w:hAnsi="Times New Roman" w:cs="Times New Roman"/>
          <w:szCs w:val="24"/>
        </w:rPr>
        <w:t>18</w:t>
      </w:r>
      <w:r w:rsidRPr="00634397">
        <w:rPr>
          <w:rFonts w:ascii="Times New Roman" w:hAnsi="Times New Roman" w:cs="Times New Roman"/>
        </w:rPr>
        <w:t xml:space="preserve">. </w:t>
      </w:r>
      <w:r w:rsidRPr="00634397">
        <w:rPr>
          <w:rFonts w:ascii="Times New Roman" w:hAnsi="Times New Roman" w:cs="Times New Roman" w:hint="eastAsia"/>
        </w:rPr>
        <w:t xml:space="preserve">The </w:t>
      </w:r>
      <w:r w:rsidRPr="00634397">
        <w:rPr>
          <w:rFonts w:ascii="Times New Roman" w:hAnsi="Times New Roman" w:cs="Times New Roman"/>
        </w:rPr>
        <w:t>clinical characteristics of human</w:t>
      </w:r>
      <w:r>
        <w:rPr>
          <w:rFonts w:ascii="Times New Roman" w:hAnsi="Times New Roman" w:cs="Times New Roman" w:hint="eastAsia"/>
        </w:rPr>
        <w:t xml:space="preserve"> participates</w:t>
      </w:r>
    </w:p>
    <w:tbl>
      <w:tblPr>
        <w:tblStyle w:val="Mdeck5tablebodythreelines"/>
        <w:tblW w:w="10206" w:type="dxa"/>
        <w:jc w:val="left"/>
        <w:tblLook w:val="04A0" w:firstRow="1" w:lastRow="0" w:firstColumn="1" w:lastColumn="0" w:noHBand="0" w:noVBand="1"/>
      </w:tblPr>
      <w:tblGrid>
        <w:gridCol w:w="3969"/>
        <w:gridCol w:w="2410"/>
        <w:gridCol w:w="2693"/>
        <w:gridCol w:w="1134"/>
      </w:tblGrid>
      <w:tr w:rsidR="00230A26" w:rsidRPr="003D724D" w:rsidTr="00FF59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left"/>
        </w:trPr>
        <w:tc>
          <w:tcPr>
            <w:tcW w:w="3969" w:type="dxa"/>
            <w:hideMark/>
          </w:tcPr>
          <w:p w:rsidR="00230A26" w:rsidRPr="003D724D" w:rsidRDefault="00230A26" w:rsidP="00E266A4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230A26" w:rsidRPr="00FE6026" w:rsidRDefault="00230A26" w:rsidP="00E266A4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E6026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Normal Individuals</w:t>
            </w:r>
          </w:p>
          <w:p w:rsidR="00230A26" w:rsidRPr="00FE6026" w:rsidRDefault="00230A26" w:rsidP="00FF59B6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E6026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N = </w:t>
            </w:r>
            <w:r w:rsidR="00FF59B6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24</w:t>
            </w:r>
          </w:p>
        </w:tc>
        <w:tc>
          <w:tcPr>
            <w:tcW w:w="2693" w:type="dxa"/>
            <w:hideMark/>
          </w:tcPr>
          <w:p w:rsidR="00230A26" w:rsidRPr="00FE6026" w:rsidRDefault="00230A26" w:rsidP="00E266A4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E6026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Type 2 Diabetes</w:t>
            </w:r>
          </w:p>
          <w:p w:rsidR="00230A26" w:rsidRPr="00FE6026" w:rsidRDefault="00230A26" w:rsidP="00FF59B6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E6026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N = 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4</w:t>
            </w:r>
            <w:r w:rsidR="00FF59B6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1134" w:type="dxa"/>
            <w:hideMark/>
          </w:tcPr>
          <w:p w:rsidR="00230A26" w:rsidRPr="00FE6026" w:rsidRDefault="00230A26" w:rsidP="00E266A4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E6026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p-value</w:t>
            </w:r>
          </w:p>
        </w:tc>
      </w:tr>
      <w:tr w:rsidR="00230A26" w:rsidRPr="003D724D" w:rsidTr="00FF59B6">
        <w:trPr>
          <w:jc w:val="left"/>
        </w:trPr>
        <w:tc>
          <w:tcPr>
            <w:tcW w:w="3969" w:type="dxa"/>
            <w:tcBorders>
              <w:right w:val="nil"/>
            </w:tcBorders>
            <w:hideMark/>
          </w:tcPr>
          <w:p w:rsidR="00230A26" w:rsidRPr="003D724D" w:rsidRDefault="00230A26" w:rsidP="00E266A4">
            <w:pPr>
              <w:pStyle w:val="MDPI42tablebody"/>
              <w:autoSpaceDE w:val="0"/>
              <w:autoSpaceDN w:val="0"/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24D">
              <w:rPr>
                <w:rFonts w:ascii="Times New Roman" w:hAnsi="Times New Roman"/>
                <w:color w:val="auto"/>
                <w:sz w:val="24"/>
                <w:szCs w:val="24"/>
              </w:rPr>
              <w:t>Age, years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hideMark/>
          </w:tcPr>
          <w:p w:rsidR="00230A26" w:rsidRPr="003D724D" w:rsidRDefault="00230A26" w:rsidP="00FF59B6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  <w:r w:rsidR="00FF59B6">
              <w:rPr>
                <w:rFonts w:ascii="Times New Roman" w:hAnsi="Times New Roman"/>
                <w:color w:val="auto"/>
                <w:sz w:val="24"/>
                <w:szCs w:val="24"/>
              </w:rPr>
              <w:t>1.6</w:t>
            </w:r>
            <w:r w:rsidRPr="003D724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± </w:t>
            </w:r>
            <w:r w:rsidR="00FF59B6">
              <w:rPr>
                <w:rFonts w:ascii="Times New Roman" w:hAnsi="Times New Roman"/>
                <w:color w:val="auto"/>
                <w:sz w:val="24"/>
                <w:szCs w:val="24"/>
              </w:rPr>
              <w:t>8.9</w:t>
            </w:r>
          </w:p>
        </w:tc>
        <w:tc>
          <w:tcPr>
            <w:tcW w:w="2693" w:type="dxa"/>
            <w:tcBorders>
              <w:left w:val="nil"/>
              <w:right w:val="nil"/>
            </w:tcBorders>
            <w:hideMark/>
          </w:tcPr>
          <w:p w:rsidR="00230A26" w:rsidRPr="003D724D" w:rsidRDefault="00230A26" w:rsidP="00FF59B6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24D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  <w:r w:rsidR="00FF59B6">
              <w:rPr>
                <w:rFonts w:ascii="Times New Roman" w:hAnsi="Times New Roman"/>
                <w:color w:val="auto"/>
                <w:sz w:val="24"/>
                <w:szCs w:val="24"/>
              </w:rPr>
              <w:t>3.0</w:t>
            </w:r>
            <w:r w:rsidRPr="003D724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± 1</w:t>
            </w:r>
            <w:r w:rsidR="00FF59B6">
              <w:rPr>
                <w:rFonts w:ascii="Times New Roman" w:hAnsi="Times New Roman"/>
                <w:color w:val="auto"/>
                <w:sz w:val="24"/>
                <w:szCs w:val="24"/>
              </w:rPr>
              <w:t>0.2</w:t>
            </w:r>
          </w:p>
        </w:tc>
        <w:tc>
          <w:tcPr>
            <w:tcW w:w="1134" w:type="dxa"/>
            <w:tcBorders>
              <w:left w:val="nil"/>
            </w:tcBorders>
            <w:hideMark/>
          </w:tcPr>
          <w:p w:rsidR="00230A26" w:rsidRPr="003D724D" w:rsidRDefault="00230A26" w:rsidP="00FF59B6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24D">
              <w:rPr>
                <w:rFonts w:ascii="Times New Roman" w:hAnsi="Times New Roman"/>
                <w:color w:val="auto"/>
                <w:sz w:val="24"/>
                <w:szCs w:val="24"/>
              </w:rPr>
              <w:t>0.</w:t>
            </w:r>
            <w:r w:rsidR="00FF59B6">
              <w:rPr>
                <w:rFonts w:ascii="Times New Roman" w:hAnsi="Times New Roman"/>
                <w:color w:val="auto"/>
                <w:sz w:val="24"/>
                <w:szCs w:val="24"/>
              </w:rPr>
              <w:t>56</w:t>
            </w:r>
          </w:p>
        </w:tc>
      </w:tr>
      <w:tr w:rsidR="00230A26" w:rsidRPr="003D724D" w:rsidTr="00FF59B6">
        <w:trPr>
          <w:jc w:val="left"/>
        </w:trPr>
        <w:tc>
          <w:tcPr>
            <w:tcW w:w="3969" w:type="dxa"/>
            <w:tcBorders>
              <w:right w:val="nil"/>
            </w:tcBorders>
            <w:hideMark/>
          </w:tcPr>
          <w:p w:rsidR="00230A26" w:rsidRPr="003D724D" w:rsidRDefault="00230A26" w:rsidP="00E266A4">
            <w:pPr>
              <w:pStyle w:val="MDPI42tablebody"/>
              <w:autoSpaceDE w:val="0"/>
              <w:autoSpaceDN w:val="0"/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24D">
              <w:rPr>
                <w:rFonts w:ascii="Times New Roman" w:hAnsi="Times New Roman"/>
                <w:color w:val="auto"/>
                <w:sz w:val="24"/>
                <w:szCs w:val="24"/>
              </w:rPr>
              <w:t>Sex (male), %</w:t>
            </w:r>
          </w:p>
        </w:tc>
        <w:tc>
          <w:tcPr>
            <w:tcW w:w="2410" w:type="dxa"/>
            <w:tcBorders>
              <w:left w:val="nil"/>
              <w:right w:val="nil"/>
            </w:tcBorders>
            <w:hideMark/>
          </w:tcPr>
          <w:p w:rsidR="00230A26" w:rsidRPr="003D724D" w:rsidRDefault="00FF59B6" w:rsidP="00FF59B6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41.7</w:t>
            </w:r>
          </w:p>
        </w:tc>
        <w:tc>
          <w:tcPr>
            <w:tcW w:w="2693" w:type="dxa"/>
            <w:tcBorders>
              <w:left w:val="nil"/>
              <w:right w:val="nil"/>
            </w:tcBorders>
            <w:hideMark/>
          </w:tcPr>
          <w:p w:rsidR="00230A26" w:rsidRPr="003D724D" w:rsidRDefault="00FF59B6" w:rsidP="00FF59B6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68.7</w:t>
            </w:r>
          </w:p>
        </w:tc>
        <w:tc>
          <w:tcPr>
            <w:tcW w:w="1134" w:type="dxa"/>
            <w:tcBorders>
              <w:left w:val="nil"/>
            </w:tcBorders>
            <w:hideMark/>
          </w:tcPr>
          <w:p w:rsidR="00230A26" w:rsidRPr="003D724D" w:rsidRDefault="00230A26" w:rsidP="00FF59B6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24D">
              <w:rPr>
                <w:rFonts w:ascii="Times New Roman" w:hAnsi="Times New Roman"/>
                <w:color w:val="auto"/>
                <w:sz w:val="24"/>
                <w:szCs w:val="24"/>
              </w:rPr>
              <w:t>0.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  <w:r w:rsidR="00FF59B6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</w:tr>
      <w:tr w:rsidR="00230A26" w:rsidRPr="003D724D" w:rsidTr="00FF59B6">
        <w:trPr>
          <w:jc w:val="left"/>
        </w:trPr>
        <w:tc>
          <w:tcPr>
            <w:tcW w:w="3969" w:type="dxa"/>
            <w:tcBorders>
              <w:right w:val="nil"/>
            </w:tcBorders>
            <w:hideMark/>
          </w:tcPr>
          <w:p w:rsidR="00230A26" w:rsidRPr="003D724D" w:rsidRDefault="00230A26" w:rsidP="00E266A4">
            <w:pPr>
              <w:pStyle w:val="MDPI42tablebody"/>
              <w:autoSpaceDE w:val="0"/>
              <w:autoSpaceDN w:val="0"/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24D">
              <w:rPr>
                <w:rFonts w:ascii="Times New Roman" w:hAnsi="Times New Roman"/>
                <w:color w:val="auto"/>
                <w:sz w:val="24"/>
                <w:szCs w:val="24"/>
              </w:rPr>
              <w:t>Fasting</w:t>
            </w:r>
            <w:r w:rsidRPr="003D724D">
              <w:rPr>
                <w:rFonts w:ascii="Times New Roman" w:hAnsi="Times New Roman"/>
                <w:color w:val="auto"/>
                <w:sz w:val="24"/>
                <w:szCs w:val="24"/>
                <w:lang w:eastAsia="zh-TW"/>
              </w:rPr>
              <w:t xml:space="preserve"> blood </w:t>
            </w:r>
            <w:r w:rsidRPr="003D724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glucose, </w:t>
            </w:r>
            <w:r w:rsidRPr="003D724D">
              <w:rPr>
                <w:rFonts w:ascii="Times New Roman" w:eastAsia="標楷體" w:hAnsi="Times New Roman"/>
                <w:color w:val="auto"/>
                <w:sz w:val="24"/>
                <w:szCs w:val="24"/>
              </w:rPr>
              <w:t>mg/dL</w:t>
            </w:r>
          </w:p>
        </w:tc>
        <w:tc>
          <w:tcPr>
            <w:tcW w:w="2410" w:type="dxa"/>
            <w:tcBorders>
              <w:left w:val="nil"/>
              <w:right w:val="nil"/>
            </w:tcBorders>
            <w:hideMark/>
          </w:tcPr>
          <w:p w:rsidR="00230A26" w:rsidRPr="003D724D" w:rsidRDefault="00FF59B6" w:rsidP="00FF59B6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92.4</w:t>
            </w:r>
            <w:r w:rsidR="00230A26" w:rsidRPr="003D724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12.7</w:t>
            </w:r>
          </w:p>
        </w:tc>
        <w:tc>
          <w:tcPr>
            <w:tcW w:w="2693" w:type="dxa"/>
            <w:tcBorders>
              <w:left w:val="nil"/>
              <w:right w:val="nil"/>
            </w:tcBorders>
            <w:hideMark/>
          </w:tcPr>
          <w:p w:rsidR="00230A26" w:rsidRPr="003D724D" w:rsidRDefault="00FF59B6" w:rsidP="00FF59B6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136.6</w:t>
            </w:r>
            <w:r w:rsidR="00230A26" w:rsidRPr="003D724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30.0</w:t>
            </w:r>
          </w:p>
        </w:tc>
        <w:tc>
          <w:tcPr>
            <w:tcW w:w="1134" w:type="dxa"/>
            <w:tcBorders>
              <w:left w:val="nil"/>
            </w:tcBorders>
            <w:hideMark/>
          </w:tcPr>
          <w:p w:rsidR="00230A26" w:rsidRPr="003D724D" w:rsidRDefault="00230A26" w:rsidP="00E266A4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24D">
              <w:rPr>
                <w:rFonts w:ascii="Times New Roman" w:hAnsi="Times New Roman"/>
                <w:color w:val="auto"/>
                <w:sz w:val="24"/>
                <w:szCs w:val="24"/>
              </w:rPr>
              <w:t>&lt;0.001</w:t>
            </w:r>
          </w:p>
        </w:tc>
      </w:tr>
      <w:tr w:rsidR="00230A26" w:rsidRPr="003D724D" w:rsidTr="00FF59B6">
        <w:trPr>
          <w:jc w:val="left"/>
        </w:trPr>
        <w:tc>
          <w:tcPr>
            <w:tcW w:w="3969" w:type="dxa"/>
            <w:tcBorders>
              <w:right w:val="nil"/>
            </w:tcBorders>
            <w:hideMark/>
          </w:tcPr>
          <w:p w:rsidR="00230A26" w:rsidRPr="003D724D" w:rsidRDefault="00230A26" w:rsidP="00E266A4">
            <w:pPr>
              <w:pStyle w:val="MDPI42tablebody"/>
              <w:autoSpaceDE w:val="0"/>
              <w:autoSpaceDN w:val="0"/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24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Blood urea nitrogen, </w:t>
            </w:r>
            <w:r w:rsidRPr="003D724D">
              <w:rPr>
                <w:rFonts w:ascii="Times New Roman" w:eastAsia="標楷體" w:hAnsi="Times New Roman"/>
                <w:color w:val="auto"/>
                <w:sz w:val="24"/>
                <w:szCs w:val="24"/>
              </w:rPr>
              <w:t>mg/dL</w:t>
            </w:r>
          </w:p>
        </w:tc>
        <w:tc>
          <w:tcPr>
            <w:tcW w:w="2410" w:type="dxa"/>
            <w:tcBorders>
              <w:left w:val="nil"/>
              <w:right w:val="nil"/>
            </w:tcBorders>
            <w:hideMark/>
          </w:tcPr>
          <w:p w:rsidR="00230A26" w:rsidRPr="003D724D" w:rsidRDefault="00230A26" w:rsidP="00FF59B6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24D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="00FF59B6">
              <w:rPr>
                <w:rFonts w:ascii="Times New Roman" w:hAnsi="Times New Roman"/>
                <w:color w:val="auto"/>
                <w:sz w:val="24"/>
                <w:szCs w:val="24"/>
              </w:rPr>
              <w:t>3.8</w:t>
            </w:r>
            <w:r w:rsidRPr="003D724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± </w:t>
            </w:r>
            <w:r w:rsidR="00FF59B6">
              <w:rPr>
                <w:rFonts w:ascii="Times New Roman" w:hAnsi="Times New Roman"/>
                <w:color w:val="auto"/>
                <w:sz w:val="24"/>
                <w:szCs w:val="24"/>
              </w:rPr>
              <w:t>3.3</w:t>
            </w:r>
          </w:p>
        </w:tc>
        <w:tc>
          <w:tcPr>
            <w:tcW w:w="2693" w:type="dxa"/>
            <w:tcBorders>
              <w:left w:val="nil"/>
              <w:right w:val="nil"/>
            </w:tcBorders>
            <w:hideMark/>
          </w:tcPr>
          <w:p w:rsidR="00230A26" w:rsidRPr="003D724D" w:rsidRDefault="00FF59B6" w:rsidP="00FF59B6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21.4</w:t>
            </w:r>
            <w:r w:rsidR="00230A26" w:rsidRPr="003D724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9.4</w:t>
            </w:r>
          </w:p>
        </w:tc>
        <w:tc>
          <w:tcPr>
            <w:tcW w:w="1134" w:type="dxa"/>
            <w:tcBorders>
              <w:left w:val="nil"/>
            </w:tcBorders>
            <w:hideMark/>
          </w:tcPr>
          <w:p w:rsidR="00230A26" w:rsidRPr="003D724D" w:rsidRDefault="00230A26" w:rsidP="00E266A4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24D">
              <w:rPr>
                <w:rFonts w:ascii="Times New Roman" w:hAnsi="Times New Roman"/>
                <w:color w:val="auto"/>
                <w:sz w:val="24"/>
                <w:szCs w:val="24"/>
              </w:rPr>
              <w:t>&lt;0.001</w:t>
            </w:r>
          </w:p>
        </w:tc>
      </w:tr>
      <w:tr w:rsidR="00230A26" w:rsidRPr="003D724D" w:rsidTr="00FF59B6">
        <w:trPr>
          <w:jc w:val="left"/>
        </w:trPr>
        <w:tc>
          <w:tcPr>
            <w:tcW w:w="3969" w:type="dxa"/>
            <w:tcBorders>
              <w:right w:val="nil"/>
            </w:tcBorders>
            <w:hideMark/>
          </w:tcPr>
          <w:p w:rsidR="00230A26" w:rsidRPr="003D724D" w:rsidRDefault="00FF59B6" w:rsidP="00E266A4">
            <w:pPr>
              <w:pStyle w:val="MDPI42tablebody"/>
              <w:autoSpaceDE w:val="0"/>
              <w:autoSpaceDN w:val="0"/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Creatinine, </w:t>
            </w:r>
            <w:r w:rsidRPr="003D724D">
              <w:rPr>
                <w:rFonts w:ascii="Times New Roman" w:eastAsia="標楷體" w:hAnsi="Times New Roman"/>
                <w:color w:val="auto"/>
                <w:sz w:val="24"/>
                <w:szCs w:val="24"/>
              </w:rPr>
              <w:t>mg/dL</w:t>
            </w:r>
          </w:p>
        </w:tc>
        <w:tc>
          <w:tcPr>
            <w:tcW w:w="2410" w:type="dxa"/>
            <w:tcBorders>
              <w:left w:val="nil"/>
              <w:right w:val="nil"/>
            </w:tcBorders>
            <w:hideMark/>
          </w:tcPr>
          <w:p w:rsidR="00230A26" w:rsidRPr="003D724D" w:rsidRDefault="00FF59B6" w:rsidP="00FF59B6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0.8</w:t>
            </w:r>
            <w:r w:rsidR="00230A26" w:rsidRPr="003D724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0.2</w:t>
            </w:r>
          </w:p>
        </w:tc>
        <w:tc>
          <w:tcPr>
            <w:tcW w:w="2693" w:type="dxa"/>
            <w:tcBorders>
              <w:left w:val="nil"/>
              <w:right w:val="nil"/>
            </w:tcBorders>
            <w:hideMark/>
          </w:tcPr>
          <w:p w:rsidR="00230A26" w:rsidRPr="003D724D" w:rsidRDefault="00FF59B6" w:rsidP="00FF59B6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1.3</w:t>
            </w:r>
            <w:r w:rsidR="00230A26" w:rsidRPr="003D724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0.8</w:t>
            </w:r>
          </w:p>
        </w:tc>
        <w:tc>
          <w:tcPr>
            <w:tcW w:w="1134" w:type="dxa"/>
            <w:tcBorders>
              <w:left w:val="nil"/>
            </w:tcBorders>
            <w:hideMark/>
          </w:tcPr>
          <w:p w:rsidR="00230A26" w:rsidRPr="003D724D" w:rsidRDefault="00230A26" w:rsidP="00E266A4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24D">
              <w:rPr>
                <w:rFonts w:ascii="Times New Roman" w:hAnsi="Times New Roman"/>
                <w:color w:val="auto"/>
                <w:sz w:val="24"/>
                <w:szCs w:val="24"/>
              </w:rPr>
              <w:t>&lt;0.001</w:t>
            </w:r>
          </w:p>
        </w:tc>
      </w:tr>
      <w:tr w:rsidR="00230A26" w:rsidRPr="003D724D" w:rsidTr="00FF59B6">
        <w:trPr>
          <w:jc w:val="left"/>
        </w:trPr>
        <w:tc>
          <w:tcPr>
            <w:tcW w:w="3969" w:type="dxa"/>
            <w:tcBorders>
              <w:bottom w:val="single" w:sz="8" w:space="0" w:color="auto"/>
              <w:right w:val="nil"/>
            </w:tcBorders>
            <w:hideMark/>
          </w:tcPr>
          <w:p w:rsidR="00230A26" w:rsidRPr="003D724D" w:rsidRDefault="00230A26" w:rsidP="00E266A4">
            <w:pPr>
              <w:pStyle w:val="MDPI42tablebody"/>
              <w:autoSpaceDE w:val="0"/>
              <w:autoSpaceDN w:val="0"/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24D">
              <w:rPr>
                <w:rFonts w:ascii="Times New Roman" w:hAnsi="Times New Roman"/>
                <w:color w:val="auto"/>
                <w:sz w:val="24"/>
                <w:szCs w:val="24"/>
              </w:rPr>
              <w:t>Urine albumin</w:t>
            </w:r>
            <w:r w:rsidRPr="003D724D">
              <w:rPr>
                <w:rFonts w:ascii="Times New Roman" w:hAnsi="Times New Roman"/>
                <w:color w:val="auto"/>
                <w:sz w:val="24"/>
                <w:szCs w:val="24"/>
                <w:lang w:eastAsia="zh-TW"/>
              </w:rPr>
              <w:t>/</w:t>
            </w:r>
            <w:r w:rsidRPr="003D724D">
              <w:rPr>
                <w:rFonts w:ascii="Times New Roman" w:hAnsi="Times New Roman"/>
                <w:color w:val="auto"/>
                <w:sz w:val="24"/>
                <w:szCs w:val="24"/>
              </w:rPr>
              <w:t>creatinine ratio, mg/g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nil"/>
            </w:tcBorders>
            <w:hideMark/>
          </w:tcPr>
          <w:p w:rsidR="00230A26" w:rsidRPr="003D724D" w:rsidRDefault="00FF59B6" w:rsidP="00FF59B6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auto"/>
                <w:sz w:val="24"/>
                <w:szCs w:val="24"/>
                <w:lang w:eastAsia="zh-TW"/>
              </w:rPr>
              <w:t>4.0</w:t>
            </w:r>
            <w:r w:rsidR="00230A26">
              <w:rPr>
                <w:rFonts w:ascii="Times New Roman" w:eastAsiaTheme="minorEastAsia" w:hAnsi="Times New Roman"/>
                <w:color w:val="auto"/>
                <w:sz w:val="24"/>
                <w:szCs w:val="24"/>
                <w:lang w:eastAsia="zh-TW"/>
              </w:rPr>
              <w:t xml:space="preserve"> (</w:t>
            </w:r>
            <w:r>
              <w:rPr>
                <w:rFonts w:ascii="Times New Roman" w:eastAsiaTheme="minorEastAsia" w:hAnsi="Times New Roman"/>
                <w:color w:val="auto"/>
                <w:sz w:val="24"/>
                <w:szCs w:val="24"/>
                <w:lang w:eastAsia="zh-TW"/>
              </w:rPr>
              <w:t>2.3</w:t>
            </w:r>
            <w:r w:rsidR="00230A26">
              <w:rPr>
                <w:rFonts w:ascii="Times New Roman" w:eastAsiaTheme="minorEastAsia" w:hAnsi="Times New Roman"/>
                <w:color w:val="auto"/>
                <w:sz w:val="24"/>
                <w:szCs w:val="24"/>
                <w:lang w:eastAsia="zh-TW"/>
              </w:rPr>
              <w:t>,</w:t>
            </w:r>
            <w:r>
              <w:rPr>
                <w:rFonts w:ascii="Times New Roman" w:eastAsiaTheme="minorEastAsia" w:hAnsi="Times New Roman"/>
                <w:color w:val="auto"/>
                <w:sz w:val="24"/>
                <w:szCs w:val="24"/>
                <w:lang w:eastAsia="zh-TW"/>
              </w:rPr>
              <w:t>6.0</w:t>
            </w:r>
            <w:r w:rsidR="00230A26">
              <w:rPr>
                <w:rFonts w:ascii="Times New Roman" w:eastAsiaTheme="minorEastAsia" w:hAnsi="Times New Roman"/>
                <w:color w:val="auto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2693" w:type="dxa"/>
            <w:tcBorders>
              <w:left w:val="nil"/>
              <w:bottom w:val="single" w:sz="8" w:space="0" w:color="auto"/>
              <w:right w:val="nil"/>
            </w:tcBorders>
            <w:hideMark/>
          </w:tcPr>
          <w:p w:rsidR="00230A26" w:rsidRPr="003D724D" w:rsidRDefault="00EE5FE1" w:rsidP="00EE5FE1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auto"/>
                <w:sz w:val="24"/>
                <w:szCs w:val="24"/>
                <w:lang w:eastAsia="zh-TW"/>
              </w:rPr>
              <w:t>118.0</w:t>
            </w:r>
            <w:r w:rsidR="00230A26">
              <w:rPr>
                <w:rFonts w:ascii="Times New Roman" w:eastAsiaTheme="minorEastAsia" w:hAnsi="Times New Roman"/>
                <w:color w:val="auto"/>
                <w:sz w:val="24"/>
                <w:szCs w:val="24"/>
                <w:lang w:eastAsia="zh-TW"/>
              </w:rPr>
              <w:t xml:space="preserve"> (</w:t>
            </w:r>
            <w:r>
              <w:rPr>
                <w:rFonts w:ascii="Times New Roman" w:eastAsiaTheme="minorEastAsia" w:hAnsi="Times New Roman"/>
                <w:color w:val="auto"/>
                <w:sz w:val="24"/>
                <w:szCs w:val="24"/>
                <w:lang w:eastAsia="zh-TW"/>
              </w:rPr>
              <w:t>10.4</w:t>
            </w:r>
            <w:r w:rsidR="00230A26">
              <w:rPr>
                <w:rFonts w:ascii="Times New Roman" w:eastAsiaTheme="minorEastAsia" w:hAnsi="Times New Roman"/>
                <w:color w:val="auto"/>
                <w:sz w:val="24"/>
                <w:szCs w:val="24"/>
                <w:lang w:eastAsia="zh-TW"/>
              </w:rPr>
              <w:t>,</w:t>
            </w:r>
            <w:r>
              <w:rPr>
                <w:rFonts w:ascii="Times New Roman" w:eastAsiaTheme="minorEastAsia" w:hAnsi="Times New Roman"/>
                <w:color w:val="auto"/>
                <w:sz w:val="24"/>
                <w:szCs w:val="24"/>
                <w:lang w:eastAsia="zh-TW"/>
              </w:rPr>
              <w:t>854.2</w:t>
            </w:r>
            <w:r w:rsidR="00230A26">
              <w:rPr>
                <w:rFonts w:ascii="Times New Roman" w:eastAsiaTheme="minorEastAsia" w:hAnsi="Times New Roman"/>
                <w:color w:val="auto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</w:tcBorders>
            <w:hideMark/>
          </w:tcPr>
          <w:p w:rsidR="00230A26" w:rsidRPr="003D724D" w:rsidRDefault="00230A26" w:rsidP="00E266A4">
            <w:pPr>
              <w:pStyle w:val="MDPI42tablebody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24D">
              <w:rPr>
                <w:rFonts w:ascii="Times New Roman" w:hAnsi="Times New Roman"/>
                <w:color w:val="auto"/>
                <w:sz w:val="24"/>
                <w:szCs w:val="24"/>
              </w:rPr>
              <w:t>&lt;0.001</w:t>
            </w:r>
          </w:p>
        </w:tc>
      </w:tr>
    </w:tbl>
    <w:p w:rsidR="00230A26" w:rsidRPr="00FE6026" w:rsidRDefault="00230A26" w:rsidP="00230A26">
      <w:pPr>
        <w:shd w:val="clear" w:color="auto" w:fill="FFFFFF"/>
        <w:spacing w:before="166" w:after="166" w:line="240" w:lineRule="exact"/>
        <w:rPr>
          <w:rFonts w:ascii="Times New Roman" w:hAnsi="Times New Roman" w:cs="Times New Roman"/>
          <w:color w:val="000000"/>
          <w:sz w:val="20"/>
          <w:szCs w:val="20"/>
        </w:rPr>
        <w:sectPr w:rsidR="00230A26" w:rsidRPr="00FE6026" w:rsidSect="00FE6026">
          <w:pgSz w:w="16838" w:h="11906" w:orient="landscape"/>
          <w:pgMar w:top="1800" w:right="1440" w:bottom="1800" w:left="1440" w:header="851" w:footer="992" w:gutter="0"/>
          <w:cols w:space="425"/>
          <w:docGrid w:type="lines" w:linePitch="360"/>
        </w:sectPr>
      </w:pPr>
      <w:r w:rsidRPr="00212E37">
        <w:rPr>
          <w:rFonts w:ascii="Times New Roman" w:hAnsi="Times New Roman"/>
          <w:kern w:val="0"/>
          <w:sz w:val="18"/>
          <w:szCs w:val="18"/>
        </w:rPr>
        <w:t xml:space="preserve">Data are expressed as number (percentage) for categorical variables and median </w:t>
      </w:r>
      <w:r w:rsidRPr="00212E37">
        <w:rPr>
          <w:rFonts w:ascii="Times New Roman" w:eastAsia="標楷體" w:hAnsi="Times New Roman"/>
          <w:sz w:val="18"/>
          <w:szCs w:val="18"/>
        </w:rPr>
        <w:t>(</w:t>
      </w:r>
      <w:r w:rsidRPr="00212E37">
        <w:rPr>
          <w:rFonts w:ascii="Times New Roman" w:hAnsi="Times New Roman" w:hint="eastAsia"/>
          <w:kern w:val="0"/>
          <w:sz w:val="18"/>
          <w:szCs w:val="18"/>
        </w:rPr>
        <w:t>25</w:t>
      </w:r>
      <w:r w:rsidRPr="00212E37">
        <w:rPr>
          <w:rFonts w:ascii="Times New Roman" w:hAnsi="Times New Roman" w:hint="eastAsia"/>
          <w:kern w:val="0"/>
          <w:sz w:val="18"/>
          <w:szCs w:val="18"/>
          <w:vertAlign w:val="superscript"/>
        </w:rPr>
        <w:t>th</w:t>
      </w:r>
      <w:r w:rsidRPr="00212E37">
        <w:rPr>
          <w:rFonts w:ascii="Times New Roman" w:hAnsi="Times New Roman" w:hint="eastAsia"/>
          <w:kern w:val="0"/>
          <w:sz w:val="18"/>
          <w:szCs w:val="18"/>
        </w:rPr>
        <w:t>, 75</w:t>
      </w:r>
      <w:r w:rsidRPr="00212E37">
        <w:rPr>
          <w:rFonts w:ascii="Times New Roman" w:hAnsi="Times New Roman" w:hint="eastAsia"/>
          <w:kern w:val="0"/>
          <w:sz w:val="18"/>
          <w:szCs w:val="18"/>
          <w:vertAlign w:val="superscript"/>
        </w:rPr>
        <w:t>th</w:t>
      </w:r>
      <w:r w:rsidRPr="00212E37">
        <w:rPr>
          <w:rFonts w:ascii="Times New Roman" w:hAnsi="Times New Roman" w:hint="eastAsia"/>
          <w:kern w:val="0"/>
          <w:sz w:val="18"/>
          <w:szCs w:val="18"/>
        </w:rPr>
        <w:t xml:space="preserve"> percentile</w:t>
      </w:r>
      <w:r w:rsidRPr="00212E37">
        <w:rPr>
          <w:rFonts w:ascii="Times New Roman" w:hAnsi="Times New Roman"/>
          <w:kern w:val="0"/>
          <w:sz w:val="18"/>
          <w:szCs w:val="18"/>
        </w:rPr>
        <w:t>) for cont</w:t>
      </w:r>
      <w:r>
        <w:rPr>
          <w:rFonts w:ascii="Times New Roman" w:hAnsi="Times New Roman"/>
          <w:kern w:val="0"/>
          <w:sz w:val="18"/>
          <w:szCs w:val="18"/>
        </w:rPr>
        <w:t>i</w:t>
      </w:r>
      <w:bookmarkStart w:id="0" w:name="_GoBack"/>
      <w:bookmarkEnd w:id="0"/>
      <w:r>
        <w:rPr>
          <w:rFonts w:ascii="Times New Roman" w:hAnsi="Times New Roman"/>
          <w:kern w:val="0"/>
          <w:sz w:val="18"/>
          <w:szCs w:val="18"/>
        </w:rPr>
        <w:t>nuous variables, as appropriate</w:t>
      </w:r>
    </w:p>
    <w:p w:rsidR="00F956DB" w:rsidRPr="00230A26" w:rsidRDefault="00F956DB"/>
    <w:sectPr w:rsidR="00F956DB" w:rsidRPr="00230A26" w:rsidSect="00230A26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A26"/>
    <w:rsid w:val="00230A26"/>
    <w:rsid w:val="00EE5FE1"/>
    <w:rsid w:val="00F956DB"/>
    <w:rsid w:val="00FF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D6AF5"/>
  <w15:chartTrackingRefBased/>
  <w15:docId w15:val="{E15C49F4-F2D5-41A5-8875-2E70CF0E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A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42tablebody">
    <w:name w:val="MDPI_4.2_table_body"/>
    <w:qFormat/>
    <w:rsid w:val="00230A26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szCs w:val="20"/>
      <w:lang w:eastAsia="de-DE" w:bidi="en-US"/>
    </w:rPr>
  </w:style>
  <w:style w:type="table" w:customStyle="1" w:styleId="Mdeck5tablebodythreelines">
    <w:name w:val="M_deck_5_table_body_three_lines"/>
    <w:basedOn w:val="a1"/>
    <w:uiPriority w:val="99"/>
    <w:rsid w:val="00230A26"/>
    <w:pPr>
      <w:adjustRightInd w:val="0"/>
      <w:snapToGrid w:val="0"/>
      <w:spacing w:line="300" w:lineRule="exact"/>
      <w:jc w:val="center"/>
    </w:pPr>
    <w:rPr>
      <w:rFonts w:ascii="Palatino Linotype" w:hAnsi="Palatino Linotype" w:cs="Times New Roman"/>
      <w:b/>
      <w:color w:val="000000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2023-05-25T14:33:00Z</dcterms:created>
  <dcterms:modified xsi:type="dcterms:W3CDTF">2023-05-25T14:48:00Z</dcterms:modified>
</cp:coreProperties>
</file>