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eastAsia="Times New Roman"/>
          <w:b/>
          <w:bCs/>
          <w:color w:val="auto"/>
          <w:kern w:val="24"/>
        </w:rPr>
      </w:pPr>
      <w:r>
        <w:rPr>
          <w:rFonts w:eastAsia="Times New Roman"/>
          <w:b/>
          <w:bCs/>
          <w:color w:val="auto"/>
          <w:kern w:val="24"/>
        </w:rPr>
        <w:t>Table S</w:t>
      </w:r>
      <w:r>
        <w:rPr>
          <w:rFonts w:hint="eastAsia" w:eastAsia="宋体"/>
          <w:b/>
          <w:bCs/>
          <w:color w:val="auto"/>
          <w:kern w:val="24"/>
          <w:lang w:val="en-US" w:eastAsia="zh-CN"/>
        </w:rPr>
        <w:t>2</w:t>
      </w:r>
      <w:r>
        <w:rPr>
          <w:rFonts w:eastAsia="Times New Roman"/>
          <w:b/>
          <w:bCs/>
          <w:color w:val="auto"/>
          <w:kern w:val="24"/>
        </w:rPr>
        <w:t>. Primers used for vector construction.</w:t>
      </w:r>
    </w:p>
    <w:tbl>
      <w:tblPr>
        <w:tblStyle w:val="6"/>
        <w:tblW w:w="9209" w:type="dxa"/>
        <w:tblInd w:w="-5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3567"/>
        <w:gridCol w:w="3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Name</w:t>
            </w:r>
          </w:p>
        </w:tc>
        <w:tc>
          <w:tcPr>
            <w:tcW w:w="3567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Forward （5’-3’）</w:t>
            </w:r>
          </w:p>
        </w:tc>
        <w:tc>
          <w:tcPr>
            <w:tcW w:w="3688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Reverse （5’-3’）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tcBorders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color w:val="auto"/>
              </w:rPr>
              <w:t>pLCDH-circTBPL1</w:t>
            </w:r>
          </w:p>
        </w:tc>
        <w:tc>
          <w:tcPr>
            <w:tcW w:w="356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hint="eastAsia" w:eastAsia="宋体"/>
                <w:color w:val="auto"/>
                <w:kern w:val="24"/>
              </w:rPr>
              <w:t>CGGAATTC</w:t>
            </w:r>
            <w:r>
              <w:rPr>
                <w:rFonts w:hint="eastAsia" w:eastAsia="Times New Roman"/>
                <w:color w:val="auto"/>
                <w:kern w:val="24"/>
              </w:rPr>
              <w:t>GATGTGATCTTCGTGGTGG</w:t>
            </w:r>
          </w:p>
        </w:tc>
        <w:tc>
          <w:tcPr>
            <w:tcW w:w="368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hint="eastAsia" w:eastAsia="Times New Roman"/>
                <w:color w:val="auto"/>
                <w:kern w:val="24"/>
              </w:rPr>
              <w:t>CGGGATCCCTGTTACTGTGATACTTCCT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color w:val="auto"/>
              </w:rPr>
              <w:t>pcDNA3.1-TPBG</w:t>
            </w:r>
          </w:p>
        </w:tc>
        <w:tc>
          <w:tcPr>
            <w:tcW w:w="35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hint="eastAsia" w:eastAsia="Times New Roman"/>
                <w:color w:val="auto"/>
                <w:kern w:val="24"/>
              </w:rPr>
              <w:t>CGGGATCCATGCCTGGGGGGTGCTCC</w:t>
            </w:r>
          </w:p>
        </w:tc>
        <w:tc>
          <w:tcPr>
            <w:tcW w:w="36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hint="eastAsia" w:eastAsia="Times New Roman"/>
                <w:color w:val="auto"/>
                <w:kern w:val="24"/>
              </w:rPr>
              <w:t>CGGAATTCTCAGACATCCGAGTTAGAA</w:t>
            </w:r>
          </w:p>
        </w:tc>
      </w:tr>
    </w:tbl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  <w:r>
        <w:rPr>
          <w:rFonts w:eastAsia="Times New Roman"/>
          <w:b/>
          <w:bCs/>
          <w:color w:val="auto"/>
          <w:kern w:val="24"/>
        </w:rPr>
        <w:t>Table S</w:t>
      </w:r>
      <w:r>
        <w:rPr>
          <w:rFonts w:hint="eastAsia" w:eastAsia="宋体"/>
          <w:b/>
          <w:bCs/>
          <w:color w:val="auto"/>
          <w:kern w:val="24"/>
          <w:lang w:val="en-US" w:eastAsia="zh-CN"/>
        </w:rPr>
        <w:t>3</w:t>
      </w:r>
      <w:r>
        <w:rPr>
          <w:rFonts w:eastAsia="Times New Roman"/>
          <w:b/>
          <w:bCs/>
          <w:color w:val="auto"/>
          <w:kern w:val="24"/>
        </w:rPr>
        <w:t>. SiRNA used for transfection.</w:t>
      </w:r>
    </w:p>
    <w:tbl>
      <w:tblPr>
        <w:tblStyle w:val="6"/>
        <w:tblW w:w="9209" w:type="dxa"/>
        <w:tblInd w:w="-5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3853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Name</w:t>
            </w:r>
          </w:p>
        </w:tc>
        <w:tc>
          <w:tcPr>
            <w:tcW w:w="3853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sense （5’-3’）</w:t>
            </w:r>
          </w:p>
        </w:tc>
        <w:tc>
          <w:tcPr>
            <w:tcW w:w="3827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antisense （5’-3’）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宋体"/>
                <w:b/>
                <w:bCs/>
                <w:color w:val="auto"/>
                <w:kern w:val="24"/>
                <w:szCs w:val="22"/>
              </w:rPr>
            </w:pPr>
            <w:r>
              <w:rPr>
                <w:rFonts w:eastAsia="Times New Roman"/>
                <w:color w:val="auto"/>
                <w:kern w:val="24"/>
              </w:rPr>
              <w:t>si-circTBPL1</w:t>
            </w:r>
          </w:p>
        </w:tc>
        <w:tc>
          <w:tcPr>
            <w:tcW w:w="385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宋体"/>
                <w:color w:val="auto"/>
                <w:kern w:val="24"/>
                <w:szCs w:val="22"/>
              </w:rPr>
            </w:pPr>
            <w:r>
              <w:rPr>
                <w:rFonts w:hint="eastAsia" w:eastAsia="宋体"/>
                <w:color w:val="auto"/>
                <w:kern w:val="24"/>
                <w:szCs w:val="22"/>
              </w:rPr>
              <w:t>AACAGGAUGUGAUCUUCGU</w:t>
            </w: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宋体"/>
                <w:color w:val="auto"/>
                <w:kern w:val="24"/>
                <w:szCs w:val="22"/>
              </w:rPr>
            </w:pPr>
            <w:r>
              <w:rPr>
                <w:rFonts w:hint="eastAsia" w:eastAsia="宋体"/>
                <w:color w:val="auto"/>
                <w:kern w:val="24"/>
                <w:szCs w:val="22"/>
              </w:rPr>
              <w:t>ACGAAGAUCACAUCCUGUU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color w:val="auto"/>
                <w:kern w:val="24"/>
              </w:rPr>
              <w:t>si</w:t>
            </w:r>
            <w:r>
              <w:rPr>
                <w:color w:val="auto"/>
              </w:rPr>
              <w:t>-</w:t>
            </w:r>
            <w:r>
              <w:rPr>
                <w:color w:val="auto"/>
                <w:kern w:val="24"/>
              </w:rPr>
              <w:t>TPBG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GGCACCUGGACUUAAGUAA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UUACUUAAGUCCAGGUGCC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m</w:t>
            </w:r>
            <w:r>
              <w:rPr>
                <w:color w:val="auto"/>
                <w:kern w:val="24"/>
              </w:rPr>
              <w:t>iR-653-5p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GUGUUGAAACAAUCUCUACUG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GUAGAGAUUGUUUCAACACUU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color w:val="auto"/>
                <w:kern w:val="24"/>
              </w:rPr>
              <w:t>NC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U</w:t>
            </w:r>
            <w:r>
              <w:rPr>
                <w:color w:val="auto"/>
                <w:kern w:val="24"/>
              </w:rPr>
              <w:t>UCUCCGAACGUGUCACGU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A</w:t>
            </w:r>
            <w:r>
              <w:rPr>
                <w:color w:val="auto"/>
                <w:kern w:val="24"/>
              </w:rPr>
              <w:t>CGUGACACGUUCGGAGAA</w:t>
            </w:r>
          </w:p>
        </w:tc>
      </w:tr>
    </w:tbl>
    <w:p>
      <w:pPr>
        <w:pStyle w:val="4"/>
        <w:spacing w:line="360" w:lineRule="auto"/>
        <w:rPr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</w:p>
    <w:p>
      <w:pPr>
        <w:pStyle w:val="4"/>
        <w:rPr>
          <w:b/>
          <w:bCs/>
          <w:color w:val="auto"/>
          <w:kern w:val="24"/>
        </w:rPr>
      </w:pPr>
    </w:p>
    <w:p>
      <w:pPr>
        <w:pStyle w:val="4"/>
        <w:rPr>
          <w:b/>
          <w:bCs/>
          <w:color w:val="auto"/>
          <w:kern w:val="24"/>
        </w:rPr>
      </w:pPr>
      <w:r>
        <w:rPr>
          <w:rFonts w:eastAsia="Times New Roman"/>
          <w:b/>
          <w:bCs/>
          <w:color w:val="auto"/>
          <w:kern w:val="24"/>
        </w:rPr>
        <w:t>Table S</w:t>
      </w:r>
      <w:r>
        <w:rPr>
          <w:rFonts w:hint="eastAsia" w:eastAsia="宋体"/>
          <w:b/>
          <w:bCs/>
          <w:color w:val="auto"/>
          <w:kern w:val="24"/>
          <w:lang w:val="en-US" w:eastAsia="zh-CN"/>
        </w:rPr>
        <w:t>4</w:t>
      </w:r>
      <w:r>
        <w:rPr>
          <w:rFonts w:eastAsia="Times New Roman"/>
          <w:b/>
          <w:bCs/>
          <w:color w:val="auto"/>
          <w:kern w:val="24"/>
        </w:rPr>
        <w:t>. Primers used for qRT-PCR.</w:t>
      </w:r>
    </w:p>
    <w:tbl>
      <w:tblPr>
        <w:tblStyle w:val="6"/>
        <w:tblW w:w="9209" w:type="dxa"/>
        <w:tblInd w:w="-5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3827"/>
        <w:gridCol w:w="3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Gene</w:t>
            </w:r>
          </w:p>
        </w:tc>
        <w:tc>
          <w:tcPr>
            <w:tcW w:w="3827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Forward （5’-3’）</w:t>
            </w:r>
          </w:p>
        </w:tc>
        <w:tc>
          <w:tcPr>
            <w:tcW w:w="3853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宋体"/>
                <w:b/>
                <w:bCs/>
                <w:color w:val="auto"/>
                <w:kern w:val="24"/>
                <w:szCs w:val="22"/>
              </w:rPr>
              <w:t>Reverse （5’-3’）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Times New Roman"/>
                <w:color w:val="auto"/>
                <w:kern w:val="24"/>
              </w:rPr>
              <w:t>circTBPL1</w:t>
            </w:r>
          </w:p>
        </w:tc>
        <w:tc>
          <w:tcPr>
            <w:tcW w:w="38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eastAsia="Times New Roman"/>
                <w:color w:val="auto"/>
                <w:kern w:val="24"/>
                <w:sz w:val="21"/>
                <w:szCs w:val="21"/>
              </w:rPr>
              <w:t>TCATCCTGCTGTGTGCTATCG</w:t>
            </w:r>
          </w:p>
        </w:tc>
        <w:tc>
          <w:tcPr>
            <w:tcW w:w="38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  <w:sz w:val="21"/>
                <w:szCs w:val="21"/>
              </w:rPr>
            </w:pPr>
            <w:r>
              <w:rPr>
                <w:rFonts w:hint="eastAsia"/>
                <w:color w:val="auto"/>
                <w:kern w:val="24"/>
                <w:sz w:val="21"/>
                <w:szCs w:val="21"/>
              </w:rPr>
              <w:t>CTGCATCCATTGGGGTGGTT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T</w:t>
            </w:r>
            <w:r>
              <w:rPr>
                <w:color w:val="auto"/>
                <w:kern w:val="24"/>
              </w:rPr>
              <w:t>PBG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eastAsia="Times New Roman"/>
                <w:color w:val="auto"/>
                <w:kern w:val="24"/>
                <w:sz w:val="21"/>
                <w:szCs w:val="21"/>
              </w:rPr>
              <w:t>CCTCGGCATCCTCCTTCT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eastAsia="Times New Roman"/>
                <w:color w:val="auto"/>
                <w:kern w:val="24"/>
                <w:sz w:val="21"/>
                <w:szCs w:val="21"/>
              </w:rPr>
              <w:t>GGGCACCTCGGTCAGATT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TBPL1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eastAsia="Times New Roman"/>
                <w:color w:val="auto"/>
                <w:kern w:val="24"/>
                <w:sz w:val="21"/>
                <w:szCs w:val="21"/>
              </w:rPr>
              <w:t>AAGCAAGGAAGACGGAGTC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eastAsia="Times New Roman"/>
                <w:color w:val="auto"/>
                <w:kern w:val="24"/>
                <w:sz w:val="21"/>
                <w:szCs w:val="21"/>
              </w:rPr>
              <w:t>CGAAGGAGAAGCTGGAGG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P</w:t>
            </w:r>
            <w:r>
              <w:rPr>
                <w:color w:val="auto"/>
                <w:kern w:val="24"/>
              </w:rPr>
              <w:t>BX</w:t>
            </w:r>
            <w:r>
              <w:rPr>
                <w:rFonts w:hint="eastAsia"/>
                <w:color w:val="auto"/>
                <w:kern w:val="24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CTGATGCGGCTGGACAAC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GCTCTGTAATCTGAATGCTCC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R</w:t>
            </w:r>
            <w:r>
              <w:rPr>
                <w:color w:val="auto"/>
                <w:kern w:val="24"/>
              </w:rPr>
              <w:t>SF1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GGGAAGGAGAAGATGAGGTG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CGTGTCCGAGAACCAGTCC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E</w:t>
            </w:r>
            <w:r>
              <w:rPr>
                <w:color w:val="auto"/>
                <w:kern w:val="24"/>
              </w:rPr>
              <w:t>IF1AX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GACTACCAGGATAACAAAGC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CCAGGACCAAATGTATCAGT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N</w:t>
            </w:r>
            <w:r>
              <w:rPr>
                <w:color w:val="auto"/>
                <w:kern w:val="24"/>
              </w:rPr>
              <w:t>FIA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TACAGGACCCAGAGCAAG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AGCATCAGGGCAGACAAG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R</w:t>
            </w:r>
            <w:r>
              <w:rPr>
                <w:color w:val="auto"/>
                <w:kern w:val="24"/>
              </w:rPr>
              <w:t>UFY2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TGGAACATTGCCTGAAAC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GGTAGATCCCGGACACTA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S</w:t>
            </w:r>
            <w:r>
              <w:rPr>
                <w:color w:val="auto"/>
                <w:kern w:val="24"/>
              </w:rPr>
              <w:t>UZ12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CCATGCAGGAAATGGAAGAATGTC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CTGTCCAACGAAGAGTGAACTGC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T</w:t>
            </w:r>
            <w:r>
              <w:rPr>
                <w:color w:val="auto"/>
                <w:kern w:val="24"/>
              </w:rPr>
              <w:t>RAM2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TCCTCTTCCACACGGCTAGACT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ACGGCAAGGGTGAGGATGAAGA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T</w:t>
            </w:r>
            <w:r>
              <w:rPr>
                <w:color w:val="auto"/>
                <w:kern w:val="24"/>
              </w:rPr>
              <w:t>OP2B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GGTCAGTTTGGAACTCGGCTTC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AGGAGGTTGTCATCCACAGCAG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eastAsia="Times New Roman"/>
                <w:color w:val="auto"/>
                <w:kern w:val="24"/>
              </w:rPr>
              <w:t>Actin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CACTGTGCCCATCTACGAG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eastAsia="Times New Roman"/>
                <w:color w:val="auto"/>
                <w:kern w:val="24"/>
                <w:sz w:val="21"/>
                <w:szCs w:val="21"/>
              </w:rPr>
              <w:t>AATGTCACGCACGATTTCC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spacing w:line="360" w:lineRule="auto"/>
              <w:jc w:val="center"/>
              <w:rPr>
                <w:color w:val="auto"/>
                <w:kern w:val="24"/>
              </w:rPr>
            </w:pPr>
            <w:r>
              <w:rPr>
                <w:rFonts w:hint="eastAsia"/>
                <w:color w:val="auto"/>
                <w:kern w:val="24"/>
              </w:rPr>
              <w:t>m</w:t>
            </w:r>
            <w:r>
              <w:rPr>
                <w:color w:val="auto"/>
                <w:kern w:val="24"/>
              </w:rPr>
              <w:t>iR-653-5p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/>
                <w:color w:val="auto"/>
                <w:kern w:val="24"/>
                <w:sz w:val="21"/>
                <w:szCs w:val="21"/>
              </w:rPr>
              <w:t>GTGTTGAAACAATCTCTACTG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4"/>
              <w:spacing w:line="360" w:lineRule="auto"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hint="eastAsia" w:eastAsia="Times New Roman"/>
                <w:color w:val="auto"/>
                <w:kern w:val="24"/>
                <w:sz w:val="21"/>
                <w:szCs w:val="21"/>
              </w:rPr>
              <w:t>CAGTGCGTGTCGTGGAGT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9" w:type="dxa"/>
            <w:tcBorders>
              <w:top w:val="nil"/>
              <w:left w:val="nil"/>
              <w:right w:val="nil"/>
            </w:tcBorders>
          </w:tcPr>
          <w:p>
            <w:pPr>
              <w:pStyle w:val="4"/>
              <w:spacing w:line="360" w:lineRule="auto"/>
              <w:ind w:firstLine="120" w:firstLineChars="50"/>
              <w:jc w:val="center"/>
              <w:rPr>
                <w:rFonts w:eastAsia="Times New Roman"/>
                <w:color w:val="auto"/>
                <w:kern w:val="24"/>
              </w:rPr>
            </w:pPr>
            <w:r>
              <w:rPr>
                <w:rFonts w:eastAsia="Times New Roman"/>
                <w:color w:val="auto"/>
                <w:kern w:val="24"/>
              </w:rPr>
              <w:t>U6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eastAsia="Times New Roman"/>
                <w:color w:val="auto"/>
                <w:kern w:val="24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CTCGCTTCGGCAGCACA</w:t>
            </w:r>
          </w:p>
        </w:tc>
        <w:tc>
          <w:tcPr>
            <w:tcW w:w="385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24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AACGCTTCACGAATTTGCGT</w:t>
            </w:r>
          </w:p>
        </w:tc>
      </w:tr>
    </w:tbl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color w:val="auto"/>
          <w:kern w:val="24"/>
        </w:rPr>
      </w:pPr>
    </w:p>
    <w:p>
      <w:pPr>
        <w:pStyle w:val="4"/>
        <w:rPr>
          <w:rFonts w:eastAsia="Times New Roman"/>
          <w:b/>
          <w:bCs/>
          <w:color w:val="auto"/>
          <w:kern w:val="24"/>
        </w:rPr>
      </w:pPr>
      <w:r>
        <w:rPr>
          <w:rFonts w:eastAsia="Times New Roman"/>
          <w:b/>
          <w:bCs/>
          <w:color w:val="auto"/>
          <w:kern w:val="24"/>
        </w:rPr>
        <w:t>Table S</w:t>
      </w:r>
      <w:r>
        <w:rPr>
          <w:rFonts w:hint="eastAsia" w:eastAsia="宋体"/>
          <w:b/>
          <w:bCs/>
          <w:color w:val="auto"/>
          <w:kern w:val="24"/>
          <w:lang w:val="en-US" w:eastAsia="zh-CN"/>
        </w:rPr>
        <w:t>5</w:t>
      </w:r>
      <w:r>
        <w:rPr>
          <w:rFonts w:eastAsia="Times New Roman"/>
          <w:b/>
          <w:bCs/>
          <w:color w:val="auto"/>
          <w:kern w:val="24"/>
        </w:rPr>
        <w:t>. Antibodies used in the experiments</w:t>
      </w:r>
      <w:r>
        <w:rPr>
          <w:rFonts w:hint="eastAsia" w:ascii="宋体" w:hAnsi="宋体" w:eastAsia="宋体" w:cs="宋体"/>
          <w:b/>
          <w:bCs/>
          <w:color w:val="auto"/>
          <w:kern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126"/>
        <w:gridCol w:w="2410"/>
        <w:gridCol w:w="234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b/>
                <w:bCs/>
                <w:color w:val="auto"/>
              </w:rPr>
              <w:t>Antigen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b/>
                <w:bCs/>
                <w:color w:val="auto"/>
              </w:rPr>
              <w:t>Supplier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b/>
                <w:bCs/>
                <w:color w:val="auto"/>
              </w:rPr>
              <w:t>Catalog #</w:t>
            </w:r>
          </w:p>
        </w:tc>
        <w:tc>
          <w:tcPr>
            <w:tcW w:w="234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b/>
                <w:bCs/>
                <w:color w:val="auto"/>
              </w:rPr>
              <w:t>Application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3" w:type="dxa"/>
            <w:tcBorders>
              <w:top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Actin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Proteintech</w:t>
            </w:r>
          </w:p>
        </w:tc>
        <w:tc>
          <w:tcPr>
            <w:tcW w:w="2410" w:type="dxa"/>
            <w:tcBorders>
              <w:top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60008-1-Ig</w:t>
            </w:r>
          </w:p>
        </w:tc>
        <w:tc>
          <w:tcPr>
            <w:tcW w:w="2341" w:type="dxa"/>
            <w:tcBorders>
              <w:top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(1:2000)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Fibronectin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Proteintech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15613-1-AP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(1:2000) IHC(1:300)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N-cadherin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13116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IHC(1:100)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E-cadherin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14472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IHC(1:200)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Vimentin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5741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IF(1:200) IHC(1:200)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TPBG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Proteintech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29394-1-AP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IHC(1:200)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Ki67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9449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IHC(1:800)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CD31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Proteintech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11265-1-AP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IHC(1:800)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α-SMA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19245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IF(1:200) IHC(1:400)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FAP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66562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IF(1:200)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FSP-1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Proteintech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16105-1-AP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 IF(1:200)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GM130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12480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HSP70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4873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Calnexin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2679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CD63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Proteintech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25682-1-AP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(1:500)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CD9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Cell Signaling Technology</w:t>
            </w:r>
          </w:p>
        </w:tc>
        <w:tc>
          <w:tcPr>
            <w:tcW w:w="2410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98327</w:t>
            </w:r>
          </w:p>
        </w:tc>
        <w:tc>
          <w:tcPr>
            <w:tcW w:w="2341" w:type="dxa"/>
            <w:vAlign w:val="center"/>
          </w:tcPr>
          <w:p>
            <w:pPr>
              <w:pStyle w:val="4"/>
              <w:jc w:val="center"/>
              <w:rPr>
                <w:rFonts w:eastAsia="Times New Roman"/>
                <w:b/>
                <w:bCs/>
                <w:color w:val="auto"/>
                <w:kern w:val="24"/>
              </w:rPr>
            </w:pPr>
            <w:r>
              <w:rPr>
                <w:color w:val="auto"/>
              </w:rPr>
              <w:t>IB (1:1000)</w:t>
            </w:r>
          </w:p>
        </w:tc>
      </w:tr>
    </w:tbl>
    <w:p>
      <w:pPr>
        <w:pStyle w:val="4"/>
        <w:rPr>
          <w:rFonts w:hint="eastAsia" w:eastAsia="Times New Roman"/>
          <w:b/>
          <w:bCs/>
          <w:color w:val="auto"/>
          <w:kern w:val="24"/>
        </w:rPr>
      </w:pP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xNWNhMGQ0NTVkYjIxZjZhNTQ0ZThmODQ5MDMwODkifQ=="/>
  </w:docVars>
  <w:rsids>
    <w:rsidRoot w:val="00565B3C"/>
    <w:rsid w:val="00016032"/>
    <w:rsid w:val="00064FD4"/>
    <w:rsid w:val="000F2A4D"/>
    <w:rsid w:val="00146BDE"/>
    <w:rsid w:val="00183172"/>
    <w:rsid w:val="001A4BE1"/>
    <w:rsid w:val="0020265C"/>
    <w:rsid w:val="0022651E"/>
    <w:rsid w:val="00241324"/>
    <w:rsid w:val="00251BD2"/>
    <w:rsid w:val="002607ED"/>
    <w:rsid w:val="00285375"/>
    <w:rsid w:val="002B665D"/>
    <w:rsid w:val="002E254C"/>
    <w:rsid w:val="003271B5"/>
    <w:rsid w:val="003773AC"/>
    <w:rsid w:val="00385CEB"/>
    <w:rsid w:val="00391847"/>
    <w:rsid w:val="003D6667"/>
    <w:rsid w:val="003E1158"/>
    <w:rsid w:val="003E668F"/>
    <w:rsid w:val="00442CEF"/>
    <w:rsid w:val="00467790"/>
    <w:rsid w:val="0049201F"/>
    <w:rsid w:val="004A2340"/>
    <w:rsid w:val="004B42F8"/>
    <w:rsid w:val="004E0F26"/>
    <w:rsid w:val="0051649B"/>
    <w:rsid w:val="00565B3C"/>
    <w:rsid w:val="005B76F1"/>
    <w:rsid w:val="005F4A11"/>
    <w:rsid w:val="006A75D0"/>
    <w:rsid w:val="006D407F"/>
    <w:rsid w:val="007217D3"/>
    <w:rsid w:val="0074202C"/>
    <w:rsid w:val="008204B5"/>
    <w:rsid w:val="008248A7"/>
    <w:rsid w:val="00864A13"/>
    <w:rsid w:val="0088210C"/>
    <w:rsid w:val="008A4B3E"/>
    <w:rsid w:val="008B674F"/>
    <w:rsid w:val="009016D4"/>
    <w:rsid w:val="00945339"/>
    <w:rsid w:val="009507D6"/>
    <w:rsid w:val="009C5AFE"/>
    <w:rsid w:val="009D5BD3"/>
    <w:rsid w:val="009D7290"/>
    <w:rsid w:val="009F2F10"/>
    <w:rsid w:val="00A11E2D"/>
    <w:rsid w:val="00A54B31"/>
    <w:rsid w:val="00A57AC0"/>
    <w:rsid w:val="00A60AA6"/>
    <w:rsid w:val="00A64F6D"/>
    <w:rsid w:val="00A841D6"/>
    <w:rsid w:val="00AA3E01"/>
    <w:rsid w:val="00AA6200"/>
    <w:rsid w:val="00AD35E0"/>
    <w:rsid w:val="00AE7FFB"/>
    <w:rsid w:val="00AF7FA3"/>
    <w:rsid w:val="00B1232A"/>
    <w:rsid w:val="00B22068"/>
    <w:rsid w:val="00B3154F"/>
    <w:rsid w:val="00B325DC"/>
    <w:rsid w:val="00B42BAD"/>
    <w:rsid w:val="00B44CB5"/>
    <w:rsid w:val="00B5519B"/>
    <w:rsid w:val="00B6792B"/>
    <w:rsid w:val="00B76CA7"/>
    <w:rsid w:val="00B90437"/>
    <w:rsid w:val="00B92166"/>
    <w:rsid w:val="00B95DFA"/>
    <w:rsid w:val="00BC090D"/>
    <w:rsid w:val="00BC49CB"/>
    <w:rsid w:val="00C179F4"/>
    <w:rsid w:val="00C20176"/>
    <w:rsid w:val="00C438A6"/>
    <w:rsid w:val="00CA6632"/>
    <w:rsid w:val="00CB33F6"/>
    <w:rsid w:val="00CC2B2D"/>
    <w:rsid w:val="00CF7D92"/>
    <w:rsid w:val="00D20ADE"/>
    <w:rsid w:val="00D214AD"/>
    <w:rsid w:val="00D5516E"/>
    <w:rsid w:val="00DE1116"/>
    <w:rsid w:val="00EA0DD4"/>
    <w:rsid w:val="00ED2922"/>
    <w:rsid w:val="00F00FA0"/>
    <w:rsid w:val="00F200E5"/>
    <w:rsid w:val="00F25FF9"/>
    <w:rsid w:val="00F318DF"/>
    <w:rsid w:val="00F31EED"/>
    <w:rsid w:val="00F431F2"/>
    <w:rsid w:val="00F518AB"/>
    <w:rsid w:val="00F87DC4"/>
    <w:rsid w:val="00FA75FF"/>
    <w:rsid w:val="00FB511B"/>
    <w:rsid w:val="00FD533E"/>
    <w:rsid w:val="0AAD262D"/>
    <w:rsid w:val="215F4227"/>
    <w:rsid w:val="3DA250CD"/>
    <w:rsid w:val="3E4800C5"/>
    <w:rsid w:val="41B12586"/>
    <w:rsid w:val="48A033B1"/>
    <w:rsid w:val="5F576E53"/>
    <w:rsid w:val="631522A6"/>
    <w:rsid w:val="67BB0DC2"/>
    <w:rsid w:val="68E547DC"/>
    <w:rsid w:val="74430543"/>
    <w:rsid w:val="7F62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226</Words>
  <Characters>1973</Characters>
  <Lines>16</Lines>
  <Paragraphs>4</Paragraphs>
  <TotalTime>30</TotalTime>
  <ScaleCrop>false</ScaleCrop>
  <LinksUpToDate>false</LinksUpToDate>
  <CharactersWithSpaces>2046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2018-05-19T09:26:00Z</dcterms:created>
  <dc:creator>Microsoft Office 用户</dc:creator>
  <cp:lastModifiedBy>叶方舟</cp:lastModifiedBy>
  <dcterms:modified xsi:type="dcterms:W3CDTF">2023-05-23T02:24:54Z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040BE1861CB74136BC6DEBFA2B628B50</vt:lpwstr>
  </property>
</Properties>
</file>