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AC100" w14:textId="648D2A67" w:rsidR="002641B7" w:rsidRPr="002E46C6" w:rsidRDefault="005860C9" w:rsidP="00EA7166">
      <w:pPr>
        <w:spacing w:before="120" w:after="12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E46C6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7F6125" w:rsidRPr="002E46C6">
        <w:rPr>
          <w:rFonts w:ascii="Times New Roman" w:hAnsi="Times New Roman" w:cs="Times New Roman"/>
          <w:b/>
          <w:sz w:val="24"/>
          <w:szCs w:val="24"/>
        </w:rPr>
        <w:t>f</w:t>
      </w:r>
      <w:r w:rsidRPr="002E46C6">
        <w:rPr>
          <w:rFonts w:ascii="Times New Roman" w:hAnsi="Times New Roman" w:cs="Times New Roman"/>
          <w:b/>
          <w:sz w:val="24"/>
          <w:szCs w:val="24"/>
        </w:rPr>
        <w:t xml:space="preserve">igure </w:t>
      </w:r>
      <w:r w:rsidRPr="002E46C6">
        <w:rPr>
          <w:rFonts w:ascii="Times New Roman" w:hAnsi="Times New Roman" w:cs="Times New Roman"/>
          <w:b/>
          <w:bCs/>
          <w:sz w:val="24"/>
          <w:szCs w:val="24"/>
        </w:rPr>
        <w:t>legends</w:t>
      </w:r>
    </w:p>
    <w:p w14:paraId="2C8783FB" w14:textId="3D149DEE" w:rsidR="00EA7166" w:rsidRPr="002E46C6" w:rsidRDefault="005860C9" w:rsidP="00EA7166">
      <w:pPr>
        <w:spacing w:line="480" w:lineRule="auto"/>
        <w:rPr>
          <w:rFonts w:ascii="Times New Roman" w:hAnsi="Times New Roman" w:cs="Times New Roman"/>
          <w:b/>
          <w:sz w:val="24"/>
        </w:rPr>
      </w:pPr>
      <w:r w:rsidRPr="002E46C6">
        <w:rPr>
          <w:rFonts w:ascii="Times New Roman" w:hAnsi="Times New Roman" w:cs="Times New Roman" w:hint="eastAsia"/>
          <w:b/>
          <w:sz w:val="24"/>
        </w:rPr>
        <w:t>Supplementary Fig</w:t>
      </w:r>
      <w:r w:rsidRPr="002E46C6">
        <w:rPr>
          <w:rFonts w:ascii="Times New Roman" w:hAnsi="Times New Roman" w:cs="Times New Roman"/>
          <w:b/>
          <w:sz w:val="24"/>
        </w:rPr>
        <w:t>.1</w:t>
      </w:r>
      <w:r w:rsidR="007F6125" w:rsidRPr="002E46C6">
        <w:rPr>
          <w:rFonts w:ascii="Times New Roman" w:hAnsi="Times New Roman" w:cs="Times New Roman"/>
          <w:b/>
          <w:sz w:val="24"/>
        </w:rPr>
        <w:t xml:space="preserve"> </w:t>
      </w:r>
      <w:bookmarkStart w:id="0" w:name="OLE_LINK3"/>
      <w:r w:rsidR="00C820CC" w:rsidRPr="002E46C6">
        <w:rPr>
          <w:rFonts w:ascii="Times New Roman" w:hAnsi="Times New Roman" w:cs="Times New Roman"/>
          <w:b/>
          <w:sz w:val="24"/>
        </w:rPr>
        <w:t>Alteration of Porf-2 expression in RGCs before and 3 days after optic nerve crush (ONC).</w:t>
      </w:r>
      <w:bookmarkEnd w:id="0"/>
      <w:r w:rsidR="002E46C6">
        <w:rPr>
          <w:rFonts w:ascii="Times New Roman" w:hAnsi="Times New Roman" w:cs="Times New Roman"/>
          <w:b/>
          <w:sz w:val="24"/>
        </w:rPr>
        <w:t xml:space="preserve"> </w:t>
      </w:r>
      <w:r w:rsidR="009C6F9E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A</w:t>
      </w:r>
      <w:r w:rsidR="002E46C6" w:rsidRPr="002E46C6">
        <w:rPr>
          <w:rFonts w:ascii="Times New Roman" w:eastAsia="等线" w:hAnsi="Times New Roman" w:cs="Times New Roman" w:hint="eastAsia"/>
          <w:b/>
          <w:bCs/>
          <w:noProof/>
          <w:kern w:val="0"/>
          <w:sz w:val="24"/>
          <w:szCs w:val="24"/>
        </w:rPr>
        <w:t>,</w:t>
      </w:r>
      <w:r w:rsid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</w:rPr>
        <w:t xml:space="preserve"> </w:t>
      </w:r>
      <w:r w:rsidR="009C6F9E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B</w:t>
      </w:r>
      <w:r w:rsidR="00FC0BDC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Representative confocal images showing the expression level of Porf-2 (red) in RBPMS</w:t>
      </w:r>
      <w:r w:rsidR="00FC0BDC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vertAlign w:val="superscript"/>
          <w:lang w:eastAsia="en-US"/>
        </w:rPr>
        <w:t>+</w:t>
      </w:r>
      <w:r w:rsidR="00FC0BDC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(</w:t>
      </w:r>
      <w:r w:rsidR="00FC0BDC" w:rsidRPr="002E46C6">
        <w:rPr>
          <w:rFonts w:ascii="Times New Roman" w:eastAsia="等线" w:hAnsi="Times New Roman" w:cs="Times New Roman" w:hint="eastAsia"/>
          <w:noProof/>
          <w:kern w:val="0"/>
          <w:sz w:val="24"/>
          <w:szCs w:val="24"/>
        </w:rPr>
        <w:t>magen</w:t>
      </w:r>
      <w:r w:rsidR="00FC0BDC" w:rsidRPr="002E46C6">
        <w:rPr>
          <w:rFonts w:ascii="Times New Roman" w:eastAsia="等线" w:hAnsi="Times New Roman" w:cs="Times New Roman"/>
          <w:noProof/>
          <w:kern w:val="0"/>
          <w:sz w:val="24"/>
          <w:szCs w:val="24"/>
        </w:rPr>
        <w:t>ta</w:t>
      </w:r>
      <w:r w:rsidR="00FC0BDC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) RGCs in </w:t>
      </w:r>
      <w:r w:rsidR="002A0BAC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the </w:t>
      </w:r>
      <w:r w:rsidR="00FC0BDC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intact retina and </w:t>
      </w:r>
      <w:r w:rsidR="00E95714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a</w:t>
      </w:r>
      <w:r w:rsidR="00734F3F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t</w:t>
      </w:r>
      <w:r w:rsidR="00734F3F" w:rsidRPr="002E46C6">
        <w:rPr>
          <w:rFonts w:ascii="Times New Roman" w:eastAsia="等线" w:hAnsi="Times New Roman" w:cs="Times New Roman" w:hint="eastAsia"/>
          <w:noProof/>
          <w:kern w:val="0"/>
          <w:sz w:val="24"/>
          <w:szCs w:val="24"/>
        </w:rPr>
        <w:t xml:space="preserve"> </w:t>
      </w:r>
      <w:r w:rsidR="00734F3F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the third</w:t>
      </w:r>
      <w:r w:rsidR="002A0BAC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-</w:t>
      </w:r>
      <w:r w:rsidR="00734F3F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day post-crush (3 dpc)</w:t>
      </w:r>
      <w:r w:rsidR="00E95714" w:rsidRPr="002E46C6">
        <w:rPr>
          <w:rFonts w:ascii="Times New Roman" w:eastAsia="等线" w:hAnsi="Times New Roman" w:cs="Times New Roman" w:hint="eastAsia"/>
          <w:noProof/>
          <w:kern w:val="0"/>
          <w:sz w:val="24"/>
          <w:szCs w:val="24"/>
        </w:rPr>
        <w:t xml:space="preserve"> </w:t>
      </w:r>
      <w:r w:rsidR="00DA49DD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by </w:t>
      </w:r>
      <w:r w:rsidR="009C6F9E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RNA-Scope </w:t>
      </w:r>
      <w:r w:rsid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(</w:t>
      </w:r>
      <w:r w:rsidR="002E46C6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A</w:t>
      </w:r>
      <w:r w:rsid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) </w:t>
      </w:r>
      <w:r w:rsidR="009C6F9E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and </w:t>
      </w:r>
      <w:bookmarkStart w:id="1" w:name="OLE_LINK4"/>
      <w:r w:rsidR="00DA49DD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immunofluorescence</w:t>
      </w:r>
      <w:bookmarkEnd w:id="1"/>
      <w:r w:rsid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</w:t>
      </w:r>
      <w:r w:rsid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(</w:t>
      </w:r>
      <w:r w:rsidR="002E46C6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B</w:t>
      </w:r>
      <w:r w:rsid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)</w:t>
      </w:r>
      <w:r w:rsidR="00FC0BDC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. Scale bar, 20 μm. </w:t>
      </w:r>
      <w:r w:rsidR="00FC0BDC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 xml:space="preserve">C </w:t>
      </w:r>
      <w:r w:rsidR="009C6F9E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The rt-qPCR showing the</w:t>
      </w:r>
      <w:r w:rsidR="009C6F9E" w:rsidRPr="002E46C6">
        <w:rPr>
          <w:rFonts w:ascii="Times New Roman" w:eastAsia="等线" w:hAnsi="Times New Roman" w:cs="Times New Roman" w:hint="eastAsia"/>
          <w:noProof/>
          <w:kern w:val="0"/>
          <w:sz w:val="24"/>
          <w:szCs w:val="24"/>
        </w:rPr>
        <w:t xml:space="preserve"> </w:t>
      </w:r>
      <w:r w:rsidR="009C6F9E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relative expression of Porf-2 in retina before and 3 days after ONC</w:t>
      </w:r>
      <w:r w:rsidR="00D70452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(Mann Whitney test, p &lt; 0.05, n = 4 independent experiments)</w:t>
      </w:r>
      <w:r w:rsidR="009C6F9E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.</w:t>
      </w:r>
      <w:r w:rsidR="00D70452" w:rsidRPr="002E46C6">
        <w:rPr>
          <w:rFonts w:ascii="Times New Roman" w:eastAsia="等线" w:hAnsi="Times New Roman" w:cs="Times New Roman" w:hint="eastAsia"/>
          <w:noProof/>
          <w:kern w:val="0"/>
          <w:sz w:val="24"/>
          <w:szCs w:val="24"/>
        </w:rPr>
        <w:t xml:space="preserve"> </w:t>
      </w:r>
      <w:r w:rsidR="00D70452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D</w:t>
      </w:r>
      <w:r w:rsidR="002E46C6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,</w:t>
      </w:r>
      <w:r w:rsid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 xml:space="preserve"> </w:t>
      </w:r>
      <w:r w:rsidR="00D70452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E</w:t>
      </w:r>
      <w:r w:rsidR="00D70452" w:rsidRPr="002E46C6">
        <w:rPr>
          <w:rFonts w:ascii="Times New Roman" w:eastAsia="等线" w:hAnsi="Times New Roman" w:cs="Times New Roman" w:hint="eastAsia"/>
          <w:noProof/>
          <w:kern w:val="0"/>
          <w:sz w:val="24"/>
          <w:szCs w:val="24"/>
        </w:rPr>
        <w:t xml:space="preserve"> </w:t>
      </w:r>
      <w:r w:rsidR="00FC0BDC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Quantification of the average fluorescence intensity of Porf-2 in RBPMS</w:t>
      </w:r>
      <w:r w:rsidR="00FC0BDC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vertAlign w:val="superscript"/>
          <w:lang w:eastAsia="en-US"/>
        </w:rPr>
        <w:t>+</w:t>
      </w:r>
      <w:r w:rsidR="00FC0BDC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RGCs in (</w:t>
      </w:r>
      <w:r w:rsidR="00D70452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A</w:t>
      </w:r>
      <w:r w:rsidR="00FC0BDC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)</w:t>
      </w:r>
      <w:r w:rsidR="00D70452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and (</w:t>
      </w:r>
      <w:r w:rsidR="00D70452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B</w:t>
      </w:r>
      <w:r w:rsidR="00D70452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)</w:t>
      </w:r>
      <w:r w:rsidR="00FC0BDC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(</w:t>
      </w:r>
      <w:r w:rsidR="00D70452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Mann Whitney test</w:t>
      </w:r>
      <w:r w:rsidR="00FC0BDC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,</w:t>
      </w:r>
      <w:r w:rsidR="008C7C02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</w:t>
      </w:r>
      <w:r w:rsidR="00D70452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p &lt; 0.05</w:t>
      </w:r>
      <w:r w:rsidR="008C7C02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,</w:t>
      </w:r>
      <w:r w:rsidR="00FC0BDC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</w:t>
      </w:r>
      <w:r w:rsidR="008C7C02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n = </w:t>
      </w:r>
      <w:r w:rsidR="00D70452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6</w:t>
      </w:r>
      <w:r w:rsidR="008C7C02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mice in each group</w:t>
      </w:r>
      <w:r w:rsidR="00D70452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of RNA-Scope</w:t>
      </w:r>
      <w:r w:rsidR="008C7C02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, </w:t>
      </w:r>
      <w:r w:rsidR="00D70452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n = 8 mice in each group of immunofluorescence, </w:t>
      </w:r>
      <w:r w:rsidR="008C7C02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six to eight fields were analyzed for each retina</w:t>
      </w:r>
      <w:r w:rsidR="00FC0BDC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).</w:t>
      </w:r>
      <w:r w:rsidR="008C7C02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Data are represented as mean ± SEM. *p &lt; 0.05</w:t>
      </w:r>
      <w:r w:rsidR="00DA49DD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</w:t>
      </w:r>
    </w:p>
    <w:p w14:paraId="347B23C8" w14:textId="77777777" w:rsidR="00EA7166" w:rsidRPr="002E46C6" w:rsidRDefault="00EA7166" w:rsidP="00EA7166">
      <w:pPr>
        <w:spacing w:line="480" w:lineRule="auto"/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</w:pPr>
    </w:p>
    <w:p w14:paraId="3F60175E" w14:textId="7E35DCC3" w:rsidR="002641B7" w:rsidRPr="002E46C6" w:rsidRDefault="003D2160" w:rsidP="004E3601">
      <w:pPr>
        <w:spacing w:line="480" w:lineRule="auto"/>
        <w:rPr>
          <w:rFonts w:ascii="Times New Roman" w:eastAsia="等线" w:hAnsi="Times New Roman" w:cs="Times New Roman" w:hint="eastAsia"/>
          <w:noProof/>
          <w:kern w:val="0"/>
          <w:sz w:val="24"/>
          <w:szCs w:val="24"/>
          <w:lang w:eastAsia="en-US"/>
        </w:rPr>
      </w:pPr>
      <w:r w:rsidRPr="002E46C6">
        <w:rPr>
          <w:rFonts w:ascii="Times New Roman" w:hAnsi="Times New Roman" w:cs="Times New Roman" w:hint="eastAsia"/>
          <w:b/>
          <w:sz w:val="24"/>
        </w:rPr>
        <w:t>Supplementary Fig</w:t>
      </w:r>
      <w:r w:rsidRPr="002E46C6">
        <w:rPr>
          <w:rFonts w:ascii="Times New Roman" w:hAnsi="Times New Roman" w:cs="Times New Roman"/>
          <w:b/>
          <w:sz w:val="24"/>
        </w:rPr>
        <w:t>.</w:t>
      </w:r>
      <w:r w:rsidR="005F7D69" w:rsidRPr="002E46C6">
        <w:rPr>
          <w:rFonts w:ascii="Times New Roman" w:hAnsi="Times New Roman" w:cs="Times New Roman"/>
          <w:b/>
          <w:sz w:val="24"/>
        </w:rPr>
        <w:t>2</w:t>
      </w:r>
      <w:r w:rsidRPr="002E46C6">
        <w:rPr>
          <w:rFonts w:ascii="Times New Roman" w:hAnsi="Times New Roman" w:cs="Times New Roman"/>
          <w:b/>
          <w:sz w:val="24"/>
        </w:rPr>
        <w:t xml:space="preserve"> </w:t>
      </w:r>
      <w:r w:rsidR="00CB3FA7" w:rsidRPr="002E46C6">
        <w:rPr>
          <w:rFonts w:ascii="Times New Roman" w:hAnsi="Times New Roman" w:cs="Times New Roman"/>
          <w:b/>
          <w:sz w:val="24"/>
        </w:rPr>
        <w:t>H</w:t>
      </w:r>
      <w:r w:rsidR="00CB3FA7" w:rsidRPr="002E46C6">
        <w:rPr>
          <w:rFonts w:ascii="Times New Roman" w:hAnsi="Times New Roman" w:cs="Times New Roman" w:hint="eastAsia"/>
          <w:b/>
          <w:sz w:val="24"/>
        </w:rPr>
        <w:t>igh</w:t>
      </w:r>
      <w:r w:rsidR="00CB3FA7" w:rsidRPr="002E46C6">
        <w:rPr>
          <w:rFonts w:ascii="Times New Roman" w:hAnsi="Times New Roman" w:cs="Times New Roman"/>
          <w:b/>
          <w:sz w:val="24"/>
        </w:rPr>
        <w:t xml:space="preserve"> </w:t>
      </w:r>
      <w:r w:rsidR="00CB3FA7" w:rsidRPr="002E46C6">
        <w:rPr>
          <w:rFonts w:ascii="Times New Roman" w:hAnsi="Times New Roman" w:cs="Times New Roman" w:hint="eastAsia"/>
          <w:b/>
          <w:sz w:val="24"/>
        </w:rPr>
        <w:t>t</w:t>
      </w:r>
      <w:r w:rsidR="00937EAB" w:rsidRPr="002E46C6">
        <w:rPr>
          <w:rFonts w:ascii="Times New Roman" w:hAnsi="Times New Roman" w:cs="Times New Roman"/>
          <w:b/>
          <w:sz w:val="24"/>
        </w:rPr>
        <w:t>ransduction rate of AAV2-shRNA-EGFP</w:t>
      </w:r>
      <w:r w:rsidR="0033154A" w:rsidRPr="002E46C6">
        <w:rPr>
          <w:rFonts w:ascii="Times New Roman" w:hAnsi="Times New Roman" w:cs="Times New Roman"/>
          <w:b/>
          <w:sz w:val="24"/>
        </w:rPr>
        <w:t xml:space="preserve"> and downregulation of Porf-2 levels in RGCs two weeks after intravitreal injection of AAV2-shPorf-2.</w:t>
      </w:r>
      <w:r w:rsidR="002E46C6">
        <w:rPr>
          <w:rFonts w:ascii="Times New Roman" w:eastAsia="等线" w:hAnsi="Times New Roman" w:cs="Times New Roman" w:hint="eastAsia"/>
          <w:noProof/>
          <w:kern w:val="0"/>
          <w:sz w:val="24"/>
          <w:szCs w:val="24"/>
        </w:rPr>
        <w:t xml:space="preserve"> </w:t>
      </w:r>
      <w:r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A</w:t>
      </w:r>
      <w:r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</w:t>
      </w:r>
      <w:r w:rsidR="005D14EB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Representative </w:t>
      </w:r>
      <w:r w:rsidR="00D71EB8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confocal </w:t>
      </w:r>
      <w:r w:rsidR="005D14EB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images of flat-mounted retinas showing AAV2-shRNA-EGFP positive (green) and anti-RBPMS positive (</w:t>
      </w:r>
      <w:r w:rsidR="0033154A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red</w:t>
      </w:r>
      <w:r w:rsidR="005D14EB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) RGCs. </w:t>
      </w:r>
      <w:r w:rsidR="00A361DF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Scale bar, 20 μm</w:t>
      </w:r>
      <w:r w:rsidR="00A361DF" w:rsidRPr="002E46C6">
        <w:rPr>
          <w:rStyle w:val="fontstyle01"/>
          <w:color w:val="auto"/>
        </w:rPr>
        <w:t>.</w:t>
      </w:r>
      <w:r w:rsidR="008C5792" w:rsidRPr="002E46C6">
        <w:rPr>
          <w:rFonts w:ascii="Times New Roman" w:eastAsia="等线" w:hAnsi="Times New Roman" w:cs="Times New Roman"/>
          <w:noProof/>
          <w:kern w:val="0"/>
          <w:sz w:val="24"/>
          <w:szCs w:val="24"/>
        </w:rPr>
        <w:t xml:space="preserve"> </w:t>
      </w:r>
      <w:r w:rsidR="00DE2285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</w:rPr>
        <w:t>B</w:t>
      </w:r>
      <w:r w:rsidR="00DE2285" w:rsidRPr="002E46C6">
        <w:rPr>
          <w:rFonts w:ascii="Times New Roman" w:eastAsia="等线" w:hAnsi="Times New Roman" w:cs="Times New Roman"/>
          <w:noProof/>
          <w:kern w:val="0"/>
          <w:sz w:val="24"/>
          <w:szCs w:val="24"/>
        </w:rPr>
        <w:t xml:space="preserve"> Representative confocal images of </w:t>
      </w:r>
      <w:bookmarkStart w:id="2" w:name="_Hlk109399163"/>
      <w:r w:rsidR="00DE2285" w:rsidRPr="002E46C6">
        <w:rPr>
          <w:rFonts w:ascii="Times New Roman" w:eastAsia="等线" w:hAnsi="Times New Roman" w:cs="Times New Roman"/>
          <w:noProof/>
          <w:kern w:val="0"/>
          <w:sz w:val="24"/>
          <w:szCs w:val="24"/>
        </w:rPr>
        <w:t xml:space="preserve">retinal sections </w:t>
      </w:r>
      <w:bookmarkEnd w:id="2"/>
      <w:r w:rsidR="00DE2285" w:rsidRPr="002E46C6">
        <w:rPr>
          <w:rFonts w:ascii="Times New Roman" w:eastAsia="等线" w:hAnsi="Times New Roman" w:cs="Times New Roman"/>
          <w:noProof/>
          <w:kern w:val="0"/>
          <w:sz w:val="24"/>
          <w:szCs w:val="24"/>
        </w:rPr>
        <w:t>showing the expression level of Porf-2 (red) in RBPMS</w:t>
      </w:r>
      <w:r w:rsidR="00DE2285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vertAlign w:val="superscript"/>
        </w:rPr>
        <w:t xml:space="preserve">+ </w:t>
      </w:r>
      <w:r w:rsidR="00DE2285" w:rsidRPr="002E46C6">
        <w:rPr>
          <w:rFonts w:ascii="Times New Roman" w:eastAsia="等线" w:hAnsi="Times New Roman" w:cs="Times New Roman"/>
          <w:noProof/>
          <w:kern w:val="0"/>
          <w:sz w:val="24"/>
          <w:szCs w:val="24"/>
        </w:rPr>
        <w:t>RGCs (</w:t>
      </w:r>
      <w:bookmarkStart w:id="3" w:name="_Hlk109399204"/>
      <w:r w:rsidR="00DE2285" w:rsidRPr="002E46C6">
        <w:rPr>
          <w:rFonts w:ascii="Times New Roman" w:eastAsia="等线" w:hAnsi="Times New Roman" w:cs="Times New Roman"/>
          <w:noProof/>
          <w:kern w:val="0"/>
          <w:sz w:val="24"/>
          <w:szCs w:val="24"/>
        </w:rPr>
        <w:t>magenta</w:t>
      </w:r>
      <w:bookmarkEnd w:id="3"/>
      <w:r w:rsidR="00DE2285" w:rsidRPr="002E46C6">
        <w:rPr>
          <w:rFonts w:ascii="Times New Roman" w:eastAsia="等线" w:hAnsi="Times New Roman" w:cs="Times New Roman"/>
          <w:noProof/>
          <w:kern w:val="0"/>
          <w:sz w:val="24"/>
          <w:szCs w:val="24"/>
        </w:rPr>
        <w:t>). Scales bar, 20 μm.</w:t>
      </w:r>
      <w:r w:rsidR="00DE2285" w:rsidRPr="002E46C6">
        <w:rPr>
          <w:rFonts w:ascii="Times New Roman" w:eastAsia="等线" w:hAnsi="Times New Roman" w:cs="Times New Roman" w:hint="eastAsia"/>
          <w:noProof/>
          <w:kern w:val="0"/>
          <w:sz w:val="24"/>
          <w:szCs w:val="24"/>
        </w:rPr>
        <w:t xml:space="preserve"> </w:t>
      </w:r>
      <w:r w:rsidR="00CB0691" w:rsidRPr="002E46C6">
        <w:rPr>
          <w:rStyle w:val="fontstyle01"/>
          <w:b/>
          <w:bCs/>
          <w:color w:val="auto"/>
        </w:rPr>
        <w:t>C</w:t>
      </w:r>
      <w:r w:rsidR="00CB0691" w:rsidRPr="002E46C6">
        <w:rPr>
          <w:rStyle w:val="fontstyle01"/>
          <w:color w:val="auto"/>
        </w:rPr>
        <w:t xml:space="preserve"> Quantification of the transduction rate of </w:t>
      </w:r>
      <w:r w:rsidR="00CB0691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AAV2-shRNA-EGFP</w:t>
      </w:r>
      <w:r w:rsidR="00CB0691" w:rsidRPr="002E46C6">
        <w:rPr>
          <w:rStyle w:val="fontstyle01"/>
          <w:color w:val="auto"/>
        </w:rPr>
        <w:t xml:space="preserve"> in RGCs in (</w:t>
      </w:r>
      <w:r w:rsidR="00CB0691" w:rsidRPr="002E46C6">
        <w:rPr>
          <w:rStyle w:val="fontstyle01"/>
          <w:b/>
          <w:bCs/>
          <w:color w:val="auto"/>
        </w:rPr>
        <w:t>A</w:t>
      </w:r>
      <w:r w:rsidR="00CB0691" w:rsidRPr="002E46C6">
        <w:rPr>
          <w:rStyle w:val="fontstyle01"/>
          <w:color w:val="auto"/>
        </w:rPr>
        <w:t>). The average transduction</w:t>
      </w:r>
      <w:r w:rsidR="00CB0691" w:rsidRPr="002E46C6">
        <w:rPr>
          <w:rFonts w:ascii="TimesNewRomanPSMT" w:hAnsi="TimesNewRomanPSMT"/>
        </w:rPr>
        <w:t xml:space="preserve"> </w:t>
      </w:r>
      <w:r w:rsidR="00CB0691" w:rsidRPr="002E46C6">
        <w:rPr>
          <w:rStyle w:val="fontstyle01"/>
          <w:color w:val="auto"/>
        </w:rPr>
        <w:t xml:space="preserve">rate was </w:t>
      </w:r>
      <w:r w:rsidR="00DE2285" w:rsidRPr="002E46C6">
        <w:rPr>
          <w:rFonts w:ascii="Times New Roman" w:hAnsi="Times New Roman" w:cs="Times New Roman"/>
          <w:kern w:val="0"/>
          <w:sz w:val="24"/>
          <w:szCs w:val="24"/>
        </w:rPr>
        <w:t>91.00 ± 0.51%</w:t>
      </w:r>
      <w:r w:rsidR="00CB0691" w:rsidRPr="002E46C6">
        <w:rPr>
          <w:rStyle w:val="fontstyle01"/>
          <w:color w:val="auto"/>
        </w:rPr>
        <w:t xml:space="preserve"> (</w:t>
      </w:r>
      <w:r w:rsidR="00857C47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n = </w:t>
      </w:r>
      <w:r w:rsidR="00DE2285" w:rsidRPr="002E46C6">
        <w:rPr>
          <w:rFonts w:ascii="Times New Roman" w:eastAsia="等线" w:hAnsi="Times New Roman" w:cs="Times New Roman"/>
          <w:noProof/>
          <w:kern w:val="0"/>
          <w:sz w:val="24"/>
          <w:szCs w:val="24"/>
        </w:rPr>
        <w:t>6</w:t>
      </w:r>
      <w:r w:rsidR="00857C47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mice for each group; </w:t>
      </w:r>
      <w:bookmarkStart w:id="4" w:name="_Hlk109399301"/>
      <w:r w:rsidR="00583E0D" w:rsidRPr="002E46C6">
        <w:rPr>
          <w:rStyle w:val="fontstyle01"/>
          <w:color w:val="auto"/>
        </w:rPr>
        <w:t>six to eight fields were analyzed for each retina</w:t>
      </w:r>
      <w:bookmarkEnd w:id="4"/>
      <w:r w:rsidR="00CB0691" w:rsidRPr="002E46C6">
        <w:rPr>
          <w:rStyle w:val="fontstyle01"/>
          <w:color w:val="auto"/>
        </w:rPr>
        <w:t>).</w:t>
      </w:r>
      <w:r w:rsidR="00DE2285" w:rsidRPr="002E46C6">
        <w:rPr>
          <w:rStyle w:val="fontstyle01"/>
          <w:color w:val="auto"/>
        </w:rPr>
        <w:t xml:space="preserve"> </w:t>
      </w:r>
      <w:r w:rsidR="00DE2285" w:rsidRPr="002E46C6">
        <w:rPr>
          <w:rStyle w:val="fontstyle01"/>
          <w:b/>
          <w:bCs/>
          <w:color w:val="auto"/>
        </w:rPr>
        <w:t>D</w:t>
      </w:r>
      <w:r w:rsidR="00DE2285" w:rsidRPr="002E46C6">
        <w:rPr>
          <w:rStyle w:val="fontstyle01"/>
          <w:color w:val="auto"/>
        </w:rPr>
        <w:t xml:space="preserve"> Quantification of the average fluorescence intensity of Porf-2 in RBPMS</w:t>
      </w:r>
      <w:r w:rsidR="00DE2285" w:rsidRPr="002E46C6">
        <w:rPr>
          <w:rStyle w:val="fontstyle01"/>
          <w:color w:val="auto"/>
          <w:vertAlign w:val="superscript"/>
        </w:rPr>
        <w:t>+</w:t>
      </w:r>
      <w:r w:rsidR="00DE2285" w:rsidRPr="002E46C6">
        <w:rPr>
          <w:rStyle w:val="fontstyle01"/>
          <w:color w:val="auto"/>
        </w:rPr>
        <w:t xml:space="preserve"> RGCs in (</w:t>
      </w:r>
      <w:r w:rsidR="00DE2285" w:rsidRPr="002E46C6">
        <w:rPr>
          <w:rStyle w:val="fontstyle01"/>
          <w:b/>
          <w:bCs/>
          <w:color w:val="auto"/>
        </w:rPr>
        <w:t>B</w:t>
      </w:r>
      <w:r w:rsidR="00DE2285" w:rsidRPr="002E46C6">
        <w:rPr>
          <w:rStyle w:val="fontstyle01"/>
          <w:color w:val="auto"/>
        </w:rPr>
        <w:t>) (one-way ANOVA followed by Tukey’s multiple-</w:t>
      </w:r>
      <w:r w:rsidR="00DE2285" w:rsidRPr="002E46C6">
        <w:rPr>
          <w:rStyle w:val="fontstyle01"/>
          <w:color w:val="auto"/>
        </w:rPr>
        <w:lastRenderedPageBreak/>
        <w:t xml:space="preserve">comparisons test; n = 10 mice in each group, </w:t>
      </w:r>
      <w:r w:rsidR="00583E0D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at least eight non-adjacent retinal sections were analyzed for each mouse</w:t>
      </w:r>
      <w:r w:rsidR="00DE2285" w:rsidRPr="002E46C6">
        <w:rPr>
          <w:rStyle w:val="fontstyle01"/>
          <w:color w:val="auto"/>
        </w:rPr>
        <w:t>)</w:t>
      </w:r>
      <w:r w:rsidR="008C5792" w:rsidRPr="002E46C6">
        <w:rPr>
          <w:rStyle w:val="fontstyle01"/>
          <w:color w:val="auto"/>
        </w:rPr>
        <w:t xml:space="preserve">. </w:t>
      </w:r>
      <w:r w:rsidR="001F3ABA" w:rsidRPr="002E46C6">
        <w:rPr>
          <w:rStyle w:val="fontstyle01"/>
          <w:b/>
          <w:bCs/>
          <w:color w:val="auto"/>
        </w:rPr>
        <w:t>E</w:t>
      </w:r>
      <w:r w:rsidR="001F3ABA" w:rsidRPr="002E46C6">
        <w:rPr>
          <w:rStyle w:val="fontstyle01"/>
          <w:color w:val="auto"/>
        </w:rPr>
        <w:t xml:space="preserve"> The rt-qPCR showing the relative expression of Porf-2 in retina </w:t>
      </w:r>
      <w:r w:rsidR="003B78FE" w:rsidRPr="002E46C6">
        <w:rPr>
          <w:rStyle w:val="fontstyle01"/>
          <w:color w:val="auto"/>
        </w:rPr>
        <w:t xml:space="preserve">two weeks after injection of AAV2-shPorf-2 </w:t>
      </w:r>
      <w:r w:rsidR="001F3ABA" w:rsidRPr="002E46C6">
        <w:rPr>
          <w:rStyle w:val="fontstyle01"/>
          <w:color w:val="auto"/>
        </w:rPr>
        <w:t>(</w:t>
      </w:r>
      <w:r w:rsidR="003B78FE" w:rsidRPr="002E46C6">
        <w:rPr>
          <w:rStyle w:val="fontstyle01"/>
          <w:color w:val="auto"/>
        </w:rPr>
        <w:t>one-way ANOVA followed by Bonferroni's multiple comparisons test</w:t>
      </w:r>
      <w:r w:rsidR="001F3ABA" w:rsidRPr="002E46C6">
        <w:rPr>
          <w:rStyle w:val="fontstyle01"/>
          <w:color w:val="auto"/>
        </w:rPr>
        <w:t>, n = 4 independent experiments).</w:t>
      </w:r>
      <w:r w:rsidR="003B78FE" w:rsidRPr="002E46C6">
        <w:rPr>
          <w:rStyle w:val="fontstyle01"/>
          <w:rFonts w:hint="eastAsia"/>
          <w:color w:val="auto"/>
        </w:rPr>
        <w:t xml:space="preserve"> </w:t>
      </w:r>
      <w:r w:rsidR="008C5792" w:rsidRPr="002E46C6">
        <w:rPr>
          <w:rStyle w:val="fontstyle01"/>
          <w:color w:val="auto"/>
        </w:rPr>
        <w:t xml:space="preserve">Data are represented as mean ± SEM. </w:t>
      </w:r>
      <w:r w:rsidR="003B78FE" w:rsidRPr="002E46C6">
        <w:rPr>
          <w:rStyle w:val="fontstyle01"/>
          <w:color w:val="auto"/>
        </w:rPr>
        <w:t xml:space="preserve">*p &lt; 0.05, </w:t>
      </w:r>
      <w:r w:rsidR="008C5792" w:rsidRPr="002E46C6">
        <w:rPr>
          <w:rStyle w:val="fontstyle01"/>
          <w:color w:val="auto"/>
        </w:rPr>
        <w:t>**p &lt; 0.01, ***p &lt; 0.001.</w:t>
      </w:r>
      <w:r w:rsidR="00583E0D" w:rsidRPr="002E46C6">
        <w:rPr>
          <w:rStyle w:val="fontstyle01"/>
          <w:color w:val="auto"/>
        </w:rPr>
        <w:t xml:space="preserve"> </w:t>
      </w:r>
    </w:p>
    <w:p w14:paraId="434CE4D0" w14:textId="50EF9DB2" w:rsidR="002641B7" w:rsidRPr="002E46C6" w:rsidRDefault="002641B7" w:rsidP="00DE2285">
      <w:pPr>
        <w:spacing w:line="480" w:lineRule="auto"/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</w:pPr>
    </w:p>
    <w:p w14:paraId="5F719D21" w14:textId="5D6814A7" w:rsidR="0057062F" w:rsidRPr="002E46C6" w:rsidRDefault="00A939DA" w:rsidP="00A939DA">
      <w:pPr>
        <w:spacing w:line="480" w:lineRule="auto"/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</w:pPr>
      <w:r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Supplementary Fig.</w:t>
      </w:r>
      <w:r w:rsidRPr="002E46C6">
        <w:rPr>
          <w:rFonts w:ascii="Times New Roman" w:eastAsia="等线" w:hAnsi="Times New Roman" w:cs="Times New Roman" w:hint="eastAsia"/>
          <w:b/>
          <w:bCs/>
          <w:noProof/>
          <w:kern w:val="0"/>
          <w:sz w:val="24"/>
          <w:szCs w:val="24"/>
        </w:rPr>
        <w:t>3</w:t>
      </w:r>
      <w:r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 xml:space="preserve"> </w:t>
      </w:r>
      <w:r w:rsidR="003B78FE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Effects of i</w:t>
      </w:r>
      <w:proofErr w:type="spellStart"/>
      <w:r w:rsidR="003B78FE" w:rsidRPr="002E46C6">
        <w:rPr>
          <w:rFonts w:ascii="Times New Roman" w:hAnsi="Times New Roman" w:cs="Times New Roman"/>
          <w:b/>
          <w:bCs/>
          <w:sz w:val="24"/>
          <w:szCs w:val="24"/>
        </w:rPr>
        <w:t>njected</w:t>
      </w:r>
      <w:proofErr w:type="spellEnd"/>
      <w:r w:rsidR="003B78FE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 xml:space="preserve"> and </w:t>
      </w:r>
      <w:r w:rsidR="003B78FE" w:rsidRPr="002E46C6">
        <w:rPr>
          <w:rFonts w:ascii="Times New Roman" w:hAnsi="Times New Roman" w:cs="Times New Roman"/>
          <w:b/>
          <w:bCs/>
          <w:sz w:val="24"/>
          <w:szCs w:val="24"/>
        </w:rPr>
        <w:t>non-injected</w:t>
      </w:r>
      <w:r w:rsidR="003B78FE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 xml:space="preserve"> shCtrl on axonal regeneration, RGC survival, and explant growth after optic nerve injury.</w:t>
      </w:r>
      <w:r w:rsidR="002E46C6">
        <w:rPr>
          <w:rFonts w:ascii="Times New Roman" w:eastAsia="等线" w:hAnsi="Times New Roman" w:cs="Times New Roman" w:hint="eastAsia"/>
          <w:b/>
          <w:bCs/>
          <w:noProof/>
          <w:kern w:val="0"/>
          <w:sz w:val="24"/>
          <w:szCs w:val="24"/>
        </w:rPr>
        <w:t xml:space="preserve"> </w:t>
      </w:r>
      <w:r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A</w:t>
      </w:r>
      <w:r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</w:t>
      </w:r>
      <w:r w:rsidR="0057062F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Representative confocal images of optic nerves from i</w:t>
      </w:r>
      <w:proofErr w:type="spellStart"/>
      <w:r w:rsidR="0057062F" w:rsidRPr="002E46C6">
        <w:rPr>
          <w:rFonts w:ascii="Times New Roman" w:hAnsi="Times New Roman" w:cs="Times New Roman"/>
          <w:sz w:val="24"/>
          <w:szCs w:val="24"/>
        </w:rPr>
        <w:t>njected</w:t>
      </w:r>
      <w:proofErr w:type="spellEnd"/>
      <w:r w:rsidR="0057062F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and </w:t>
      </w:r>
      <w:r w:rsidR="0057062F" w:rsidRPr="002E46C6">
        <w:rPr>
          <w:rFonts w:ascii="Times New Roman" w:hAnsi="Times New Roman" w:cs="Times New Roman"/>
          <w:sz w:val="24"/>
          <w:szCs w:val="24"/>
        </w:rPr>
        <w:t>non-injected</w:t>
      </w:r>
      <w:r w:rsidR="0057062F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shCtrl two weeks after ONC injury. Asterisks indicate the optic nerve crush site. Scale bar, 200 μm. </w:t>
      </w:r>
      <w:r w:rsidR="0057062F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B</w:t>
      </w:r>
      <w:r w:rsidR="0057062F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Quantification of optic nerve regeneration in (</w:t>
      </w:r>
      <w:r w:rsidR="0057062F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A</w:t>
      </w:r>
      <w:r w:rsidR="0057062F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) (two-way ANOVA followed by Bonferroni's multiple-comparisons test; n = </w:t>
      </w:r>
      <w:r w:rsidR="00C748F8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5</w:t>
      </w:r>
      <w:r w:rsidR="0057062F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mice in each group). </w:t>
      </w:r>
      <w:r w:rsidR="00C748F8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C</w:t>
      </w:r>
      <w:r w:rsidR="0057062F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Representative confocal images of retinal sections showing RBPMS+ RGCs (magenta) from </w:t>
      </w:r>
      <w:r w:rsidR="00C748F8" w:rsidRPr="002E46C6">
        <w:rPr>
          <w:rFonts w:ascii="Times New Roman" w:hAnsi="Times New Roman" w:cs="Times New Roman"/>
          <w:sz w:val="24"/>
          <w:szCs w:val="24"/>
        </w:rPr>
        <w:t>injected</w:t>
      </w:r>
      <w:r w:rsidR="00C748F8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and </w:t>
      </w:r>
      <w:r w:rsidR="00C748F8" w:rsidRPr="002E46C6">
        <w:rPr>
          <w:rFonts w:ascii="Times New Roman" w:hAnsi="Times New Roman" w:cs="Times New Roman"/>
          <w:sz w:val="24"/>
          <w:szCs w:val="24"/>
        </w:rPr>
        <w:t>non-injected</w:t>
      </w:r>
      <w:r w:rsidR="00C748F8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shCtrl two weeks after ONC injury</w:t>
      </w:r>
      <w:r w:rsidR="0057062F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. Scale bar, 20 μm. </w:t>
      </w:r>
      <w:r w:rsidR="00C748F8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D</w:t>
      </w:r>
      <w:r w:rsidR="0057062F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Quantification of the RGC survival rate in (</w:t>
      </w:r>
      <w:r w:rsidR="00C748F8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C</w:t>
      </w:r>
      <w:r w:rsidR="0057062F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) (Mann Whitney test; </w:t>
      </w:r>
      <w:r w:rsidR="00982E61" w:rsidRPr="002E46C6">
        <w:rPr>
          <w:rStyle w:val="fontstyle01"/>
          <w:color w:val="auto"/>
        </w:rPr>
        <w:t xml:space="preserve">p &gt; 0.05, </w:t>
      </w:r>
      <w:r w:rsidR="0057062F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n = 6 mice in each group, at least eight non-adjacent retinal sections were analyzed for each retina). </w:t>
      </w:r>
      <w:r w:rsidR="00C748F8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E</w:t>
      </w:r>
      <w:r w:rsidR="00C748F8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Representative microphotographs of retinal explants stained with anti-beta III tubulin (Tuj1) showing neurite growth in i</w:t>
      </w:r>
      <w:proofErr w:type="spellStart"/>
      <w:r w:rsidR="00C748F8" w:rsidRPr="002E46C6">
        <w:rPr>
          <w:rFonts w:ascii="Times New Roman" w:hAnsi="Times New Roman" w:cs="Times New Roman"/>
          <w:sz w:val="24"/>
          <w:szCs w:val="24"/>
        </w:rPr>
        <w:t>njected</w:t>
      </w:r>
      <w:proofErr w:type="spellEnd"/>
      <w:r w:rsidR="00C748F8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and </w:t>
      </w:r>
      <w:r w:rsidR="00C748F8" w:rsidRPr="002E46C6">
        <w:rPr>
          <w:rFonts w:ascii="Times New Roman" w:hAnsi="Times New Roman" w:cs="Times New Roman"/>
          <w:sz w:val="24"/>
          <w:szCs w:val="24"/>
        </w:rPr>
        <w:t>non-injected</w:t>
      </w:r>
      <w:r w:rsidR="00C748F8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shCtrl groups. Scale bar, 100 μm. </w:t>
      </w:r>
      <w:r w:rsidR="00C748F8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F</w:t>
      </w:r>
      <w:r w:rsidR="00C748F8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Quantification of neurites counted at different distances from the edges of the explants in (</w:t>
      </w:r>
      <w:r w:rsidR="00C748F8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E</w:t>
      </w:r>
      <w:r w:rsidR="00C748F8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) (two-way ANOVA followed by Bonferroni's multiple-comparisons test; n = 5 mice in each group).</w:t>
      </w:r>
      <w:r w:rsidR="00C748F8" w:rsidRPr="002E46C6">
        <w:rPr>
          <w:rFonts w:ascii="Times New Roman" w:eastAsia="等线" w:hAnsi="Times New Roman" w:cs="Times New Roman" w:hint="eastAsia"/>
          <w:noProof/>
          <w:kern w:val="0"/>
          <w:sz w:val="24"/>
          <w:szCs w:val="24"/>
        </w:rPr>
        <w:t xml:space="preserve"> </w:t>
      </w:r>
      <w:r w:rsidR="0057062F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Data are presented as the mean ± SEM. ns, not significant.</w:t>
      </w:r>
    </w:p>
    <w:p w14:paraId="6FCFC1BC" w14:textId="77777777" w:rsidR="00A939DA" w:rsidRPr="002E46C6" w:rsidRDefault="00A939DA" w:rsidP="00DE2285">
      <w:pPr>
        <w:spacing w:line="480" w:lineRule="auto"/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</w:pPr>
    </w:p>
    <w:p w14:paraId="4253D12B" w14:textId="0DA13785" w:rsidR="00EA7166" w:rsidRPr="002E46C6" w:rsidRDefault="009C19F6" w:rsidP="00EA7166">
      <w:pPr>
        <w:spacing w:line="480" w:lineRule="auto"/>
        <w:rPr>
          <w:rFonts w:ascii="Times New Roman" w:hAnsi="Times New Roman" w:cs="Times New Roman"/>
          <w:b/>
          <w:sz w:val="24"/>
        </w:rPr>
      </w:pPr>
      <w:r w:rsidRPr="002E46C6">
        <w:rPr>
          <w:rFonts w:ascii="Times New Roman" w:hAnsi="Times New Roman" w:cs="Times New Roman" w:hint="eastAsia"/>
          <w:b/>
          <w:sz w:val="24"/>
        </w:rPr>
        <w:t>Supplementary Fig</w:t>
      </w:r>
      <w:r w:rsidRPr="002E46C6">
        <w:rPr>
          <w:rFonts w:ascii="Times New Roman" w:hAnsi="Times New Roman" w:cs="Times New Roman"/>
          <w:b/>
          <w:sz w:val="24"/>
        </w:rPr>
        <w:t>.</w:t>
      </w:r>
      <w:r w:rsidR="00A939DA" w:rsidRPr="002E46C6">
        <w:rPr>
          <w:rFonts w:ascii="Times New Roman" w:hAnsi="Times New Roman" w:cs="Times New Roman" w:hint="eastAsia"/>
          <w:b/>
          <w:sz w:val="24"/>
        </w:rPr>
        <w:t>4</w:t>
      </w:r>
      <w:r w:rsidRPr="002E46C6">
        <w:rPr>
          <w:rFonts w:ascii="Times New Roman" w:hAnsi="Times New Roman" w:cs="Times New Roman"/>
          <w:b/>
          <w:sz w:val="24"/>
        </w:rPr>
        <w:t xml:space="preserve"> </w:t>
      </w:r>
      <w:r w:rsidR="00946709" w:rsidRPr="002E46C6">
        <w:rPr>
          <w:rFonts w:ascii="Times New Roman" w:hAnsi="Times New Roman" w:cs="Times New Roman"/>
          <w:b/>
          <w:sz w:val="24"/>
        </w:rPr>
        <w:t xml:space="preserve">Knockdown of Porf-2 promoted </w:t>
      </w:r>
      <w:bookmarkStart w:id="5" w:name="OLE_LINK2"/>
      <w:r w:rsidR="00946709" w:rsidRPr="002E46C6">
        <w:rPr>
          <w:rFonts w:ascii="Times New Roman" w:hAnsi="Times New Roman" w:cs="Times New Roman"/>
          <w:b/>
          <w:sz w:val="24"/>
        </w:rPr>
        <w:t>RGCs survival</w:t>
      </w:r>
      <w:bookmarkEnd w:id="5"/>
      <w:r w:rsidR="00946709" w:rsidRPr="002E46C6">
        <w:rPr>
          <w:rFonts w:ascii="Times New Roman" w:hAnsi="Times New Roman" w:cs="Times New Roman"/>
          <w:b/>
          <w:sz w:val="24"/>
        </w:rPr>
        <w:t xml:space="preserve"> after ONC.</w:t>
      </w:r>
      <w:r w:rsidR="002E46C6">
        <w:rPr>
          <w:rFonts w:ascii="Times New Roman" w:hAnsi="Times New Roman" w:cs="Times New Roman" w:hint="eastAsia"/>
          <w:b/>
          <w:sz w:val="24"/>
        </w:rPr>
        <w:t xml:space="preserve"> </w:t>
      </w:r>
      <w:r w:rsidR="00946709" w:rsidRPr="002E46C6">
        <w:rPr>
          <w:rFonts w:ascii="Times New Roman" w:hAnsi="Times New Roman" w:cs="Times New Roman"/>
          <w:b/>
          <w:sz w:val="24"/>
        </w:rPr>
        <w:t>A</w:t>
      </w:r>
      <w:r w:rsidR="00870FC1" w:rsidRPr="002E46C6">
        <w:rPr>
          <w:rFonts w:ascii="Times New Roman" w:hAnsi="Times New Roman" w:cs="Times New Roman"/>
          <w:bCs/>
          <w:sz w:val="24"/>
        </w:rPr>
        <w:t xml:space="preserve"> Representative confocal images of flat-mounted retinas showing </w:t>
      </w:r>
      <w:r w:rsidR="00946709" w:rsidRPr="002E46C6">
        <w:rPr>
          <w:rFonts w:ascii="Times New Roman" w:hAnsi="Times New Roman" w:cs="Times New Roman"/>
          <w:bCs/>
          <w:sz w:val="24"/>
        </w:rPr>
        <w:t>Porf-2</w:t>
      </w:r>
      <w:r w:rsidR="00870FC1" w:rsidRPr="002E46C6">
        <w:rPr>
          <w:rFonts w:ascii="Times New Roman" w:hAnsi="Times New Roman" w:cs="Times New Roman"/>
          <w:bCs/>
          <w:sz w:val="24"/>
        </w:rPr>
        <w:t xml:space="preserve">-knockdown </w:t>
      </w:r>
      <w:r w:rsidR="00946709" w:rsidRPr="002E46C6">
        <w:rPr>
          <w:rFonts w:ascii="Times New Roman" w:hAnsi="Times New Roman" w:cs="Times New Roman"/>
          <w:bCs/>
          <w:sz w:val="24"/>
        </w:rPr>
        <w:t xml:space="preserve">(AAV2-shRNA1 and AAV2-shRNA2) </w:t>
      </w:r>
      <w:r w:rsidR="00870FC1" w:rsidRPr="002E46C6">
        <w:rPr>
          <w:rFonts w:ascii="Times New Roman" w:hAnsi="Times New Roman" w:cs="Times New Roman"/>
          <w:bCs/>
          <w:sz w:val="24"/>
        </w:rPr>
        <w:t>and control Tuj</w:t>
      </w:r>
      <w:r w:rsidR="00946709" w:rsidRPr="002E46C6">
        <w:rPr>
          <w:rFonts w:ascii="Times New Roman" w:hAnsi="Times New Roman" w:cs="Times New Roman"/>
          <w:bCs/>
          <w:sz w:val="24"/>
        </w:rPr>
        <w:t>1</w:t>
      </w:r>
      <w:r w:rsidR="00870FC1" w:rsidRPr="002E46C6">
        <w:rPr>
          <w:rFonts w:ascii="Times New Roman" w:hAnsi="Times New Roman" w:cs="Times New Roman"/>
          <w:bCs/>
          <w:sz w:val="24"/>
          <w:vertAlign w:val="superscript"/>
        </w:rPr>
        <w:t>+</w:t>
      </w:r>
      <w:r w:rsidR="00870FC1" w:rsidRPr="002E46C6">
        <w:rPr>
          <w:rFonts w:ascii="Times New Roman" w:hAnsi="Times New Roman" w:cs="Times New Roman"/>
          <w:bCs/>
          <w:sz w:val="24"/>
        </w:rPr>
        <w:t xml:space="preserve"> RGCs</w:t>
      </w:r>
      <w:r w:rsidR="00946709" w:rsidRPr="002E46C6">
        <w:rPr>
          <w:rFonts w:ascii="Times New Roman" w:hAnsi="Times New Roman" w:cs="Times New Roman"/>
          <w:bCs/>
          <w:sz w:val="24"/>
        </w:rPr>
        <w:t xml:space="preserve"> </w:t>
      </w:r>
      <w:r w:rsidR="00946709" w:rsidRPr="002E46C6">
        <w:rPr>
          <w:noProof/>
        </w:rPr>
        <w:t>(</w:t>
      </w:r>
      <w:r w:rsidR="00946709" w:rsidRPr="002E46C6">
        <w:rPr>
          <w:rFonts w:ascii="Times New Roman" w:eastAsia="等线" w:hAnsi="Times New Roman" w:cs="Times New Roman"/>
          <w:noProof/>
          <w:kern w:val="0"/>
          <w:sz w:val="24"/>
          <w:szCs w:val="24"/>
        </w:rPr>
        <w:t>magenta</w:t>
      </w:r>
      <w:r w:rsidR="00946709" w:rsidRPr="002E46C6">
        <w:rPr>
          <w:noProof/>
        </w:rPr>
        <w:t xml:space="preserve">) </w:t>
      </w:r>
      <w:r w:rsidR="00946709" w:rsidRPr="002E46C6">
        <w:rPr>
          <w:rFonts w:ascii="Times New Roman" w:hAnsi="Times New Roman" w:cs="Times New Roman"/>
          <w:bCs/>
          <w:sz w:val="24"/>
        </w:rPr>
        <w:t>in the young mice two weeks after ONC</w:t>
      </w:r>
      <w:r w:rsidR="00870FC1" w:rsidRPr="002E46C6">
        <w:rPr>
          <w:rFonts w:ascii="Times New Roman" w:hAnsi="Times New Roman" w:cs="Times New Roman"/>
          <w:bCs/>
          <w:sz w:val="24"/>
        </w:rPr>
        <w:t xml:space="preserve">. Scale bar, 20 </w:t>
      </w:r>
      <w:proofErr w:type="spellStart"/>
      <w:r w:rsidR="00870FC1" w:rsidRPr="002E46C6">
        <w:rPr>
          <w:rFonts w:ascii="Times New Roman" w:hAnsi="Times New Roman" w:cs="Times New Roman"/>
          <w:bCs/>
          <w:sz w:val="24"/>
        </w:rPr>
        <w:t>μm</w:t>
      </w:r>
      <w:proofErr w:type="spellEnd"/>
      <w:r w:rsidR="00870FC1" w:rsidRPr="002E46C6">
        <w:rPr>
          <w:rFonts w:ascii="Times New Roman" w:hAnsi="Times New Roman" w:cs="Times New Roman"/>
          <w:bCs/>
          <w:sz w:val="24"/>
        </w:rPr>
        <w:t xml:space="preserve">. </w:t>
      </w:r>
      <w:r w:rsidR="00362CBA" w:rsidRPr="002E46C6">
        <w:rPr>
          <w:rFonts w:ascii="Times New Roman" w:hAnsi="Times New Roman" w:cs="Times New Roman"/>
          <w:b/>
          <w:sz w:val="24"/>
        </w:rPr>
        <w:t>B</w:t>
      </w:r>
      <w:r w:rsidR="00362CBA" w:rsidRPr="002E46C6">
        <w:rPr>
          <w:rFonts w:ascii="Times New Roman" w:hAnsi="Times New Roman" w:cs="Times New Roman"/>
          <w:bCs/>
          <w:sz w:val="24"/>
        </w:rPr>
        <w:t xml:space="preserve"> Representative confocal images of optic nerves in Porf-2-knockdown RGCs at 8 weeks post-ONC injury.  Asterisks indicate the optic nerve crush site. Scale bar, 500 </w:t>
      </w:r>
      <w:proofErr w:type="spellStart"/>
      <w:r w:rsidR="00362CBA" w:rsidRPr="002E46C6">
        <w:rPr>
          <w:rFonts w:ascii="Times New Roman" w:hAnsi="Times New Roman" w:cs="Times New Roman"/>
          <w:bCs/>
          <w:sz w:val="24"/>
        </w:rPr>
        <w:t>μm</w:t>
      </w:r>
      <w:proofErr w:type="spellEnd"/>
      <w:r w:rsidR="00362CBA" w:rsidRPr="002E46C6">
        <w:rPr>
          <w:rFonts w:ascii="Times New Roman" w:hAnsi="Times New Roman" w:cs="Times New Roman"/>
          <w:bCs/>
          <w:sz w:val="24"/>
        </w:rPr>
        <w:t>.</w:t>
      </w:r>
      <w:r w:rsidR="00362CBA" w:rsidRPr="002E46C6">
        <w:rPr>
          <w:rFonts w:ascii="Times New Roman" w:hAnsi="Times New Roman" w:cs="Times New Roman" w:hint="eastAsia"/>
          <w:bCs/>
          <w:sz w:val="24"/>
        </w:rPr>
        <w:t xml:space="preserve"> </w:t>
      </w:r>
      <w:r w:rsidR="00362CBA" w:rsidRPr="002E46C6">
        <w:rPr>
          <w:rFonts w:ascii="Times New Roman" w:hAnsi="Times New Roman" w:cs="Times New Roman"/>
          <w:b/>
          <w:sz w:val="24"/>
        </w:rPr>
        <w:t>C</w:t>
      </w:r>
      <w:r w:rsidR="00870FC1" w:rsidRPr="002E46C6">
        <w:rPr>
          <w:rFonts w:ascii="Times New Roman" w:hAnsi="Times New Roman" w:cs="Times New Roman"/>
          <w:bCs/>
          <w:sz w:val="24"/>
        </w:rPr>
        <w:t xml:space="preserve"> Quantification of the RGC survival rate in (</w:t>
      </w:r>
      <w:r w:rsidR="00362CBA" w:rsidRPr="002E46C6">
        <w:rPr>
          <w:rFonts w:ascii="Times New Roman" w:hAnsi="Times New Roman" w:cs="Times New Roman"/>
          <w:b/>
          <w:sz w:val="24"/>
        </w:rPr>
        <w:t>A</w:t>
      </w:r>
      <w:r w:rsidR="00870FC1" w:rsidRPr="002E46C6">
        <w:rPr>
          <w:rFonts w:ascii="Times New Roman" w:hAnsi="Times New Roman" w:cs="Times New Roman"/>
          <w:bCs/>
          <w:sz w:val="24"/>
        </w:rPr>
        <w:t>) (</w:t>
      </w:r>
      <w:r w:rsidR="00483314" w:rsidRPr="002E46C6">
        <w:rPr>
          <w:rFonts w:ascii="Times New Roman" w:hAnsi="Times New Roman" w:cs="Times New Roman"/>
          <w:bCs/>
          <w:sz w:val="24"/>
        </w:rPr>
        <w:t xml:space="preserve">one-way ANOVA followed by Bonferroni's multiple comparisons test, </w:t>
      </w:r>
      <w:r w:rsidR="00870FC1" w:rsidRPr="002E46C6">
        <w:rPr>
          <w:rFonts w:ascii="Times New Roman" w:hAnsi="Times New Roman" w:cs="Times New Roman"/>
          <w:bCs/>
          <w:sz w:val="24"/>
        </w:rPr>
        <w:t xml:space="preserve">n = 6 mice in each group, six to eight fields were analyzed for each retina). Data are represented as mean ± SEM. </w:t>
      </w:r>
      <w:r w:rsidR="00946709" w:rsidRPr="002E46C6">
        <w:rPr>
          <w:rFonts w:ascii="Times New Roman" w:hAnsi="Times New Roman" w:cs="Times New Roman"/>
          <w:bCs/>
          <w:sz w:val="24"/>
        </w:rPr>
        <w:t xml:space="preserve">***p &lt; 0.001, </w:t>
      </w:r>
      <w:r w:rsidR="00870FC1" w:rsidRPr="002E46C6">
        <w:rPr>
          <w:rFonts w:ascii="Times New Roman" w:hAnsi="Times New Roman" w:cs="Times New Roman"/>
          <w:bCs/>
          <w:sz w:val="24"/>
        </w:rPr>
        <w:t>****p &lt; 0.0001.</w:t>
      </w:r>
    </w:p>
    <w:p w14:paraId="307BEE44" w14:textId="77777777" w:rsidR="00EA7166" w:rsidRPr="002E46C6" w:rsidRDefault="00EA7166" w:rsidP="00EA7166">
      <w:pPr>
        <w:spacing w:line="480" w:lineRule="auto"/>
        <w:rPr>
          <w:rFonts w:ascii="Times New Roman" w:hAnsi="Times New Roman" w:cs="Times New Roman"/>
          <w:bCs/>
          <w:sz w:val="24"/>
        </w:rPr>
      </w:pPr>
    </w:p>
    <w:p w14:paraId="148F3121" w14:textId="7293DEAA" w:rsidR="008E517C" w:rsidRPr="002E46C6" w:rsidRDefault="007D5EC1" w:rsidP="00DE2285">
      <w:pPr>
        <w:spacing w:line="480" w:lineRule="auto"/>
        <w:rPr>
          <w:rFonts w:ascii="Times New Roman" w:hAnsi="Times New Roman" w:cs="Times New Roman"/>
          <w:b/>
          <w:sz w:val="24"/>
        </w:rPr>
      </w:pPr>
      <w:r w:rsidRPr="002E46C6">
        <w:rPr>
          <w:rFonts w:ascii="Times New Roman" w:hAnsi="Times New Roman" w:cs="Times New Roman" w:hint="eastAsia"/>
          <w:b/>
          <w:sz w:val="24"/>
        </w:rPr>
        <w:t>Supplementary Fig</w:t>
      </w:r>
      <w:r w:rsidRPr="002E46C6">
        <w:rPr>
          <w:rFonts w:ascii="Times New Roman" w:hAnsi="Times New Roman" w:cs="Times New Roman"/>
          <w:b/>
          <w:sz w:val="24"/>
        </w:rPr>
        <w:t>.</w:t>
      </w:r>
      <w:r w:rsidR="00C748F8" w:rsidRPr="002E46C6">
        <w:rPr>
          <w:rFonts w:ascii="Times New Roman" w:hAnsi="Times New Roman" w:cs="Times New Roman"/>
          <w:b/>
          <w:sz w:val="24"/>
        </w:rPr>
        <w:t>5</w:t>
      </w:r>
      <w:r w:rsidRPr="002E46C6">
        <w:rPr>
          <w:rFonts w:ascii="Times New Roman" w:hAnsi="Times New Roman" w:cs="Times New Roman"/>
          <w:b/>
          <w:sz w:val="24"/>
        </w:rPr>
        <w:t xml:space="preserve"> </w:t>
      </w:r>
      <w:r w:rsidR="003B7BC0" w:rsidRPr="002E46C6">
        <w:rPr>
          <w:rFonts w:ascii="Times New Roman" w:hAnsi="Times New Roman" w:cs="Times New Roman"/>
          <w:b/>
          <w:sz w:val="24"/>
        </w:rPr>
        <w:t>Porf-2-knockdown-induced axon regeneration and RGCs survival was not mediated by</w:t>
      </w:r>
      <w:r w:rsidR="003B7BC0" w:rsidRPr="002E46C6">
        <w:rPr>
          <w:rFonts w:ascii="Times New Roman" w:hAnsi="Times New Roman" w:cs="Times New Roman" w:hint="eastAsia"/>
          <w:b/>
          <w:sz w:val="24"/>
        </w:rPr>
        <w:t xml:space="preserve"> </w:t>
      </w:r>
      <w:r w:rsidR="00EC69CB" w:rsidRPr="002E46C6">
        <w:rPr>
          <w:rFonts w:ascii="Times New Roman" w:hAnsi="Times New Roman" w:cs="Times New Roman"/>
          <w:b/>
          <w:sz w:val="24"/>
        </w:rPr>
        <w:t>mTORC1, GSK3β and STAT3 pathway.</w:t>
      </w:r>
      <w:r w:rsidR="002E46C6">
        <w:rPr>
          <w:rFonts w:ascii="Times New Roman" w:hAnsi="Times New Roman" w:cs="Times New Roman" w:hint="eastAsia"/>
          <w:b/>
          <w:sz w:val="24"/>
        </w:rPr>
        <w:t xml:space="preserve"> </w:t>
      </w:r>
      <w:r w:rsidR="002975DB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A</w:t>
      </w:r>
      <w:r w:rsidR="002E46C6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 xml:space="preserve">, </w:t>
      </w:r>
      <w:r w:rsidR="008E517C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B</w:t>
      </w:r>
      <w:r w:rsidR="002975DB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</w:t>
      </w:r>
      <w:r w:rsidR="002D5480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Representative confocal images of retinal sections showing pS6</w:t>
      </w:r>
      <w:r w:rsidR="008E517C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(</w:t>
      </w:r>
      <w:r w:rsidR="008E517C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A</w:t>
      </w:r>
      <w:r w:rsidR="008E517C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)</w:t>
      </w:r>
      <w:r w:rsidR="002D5480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</w:t>
      </w:r>
      <w:r w:rsidR="008E517C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and GSK3β (</w:t>
      </w:r>
      <w:r w:rsidR="008E517C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B</w:t>
      </w:r>
      <w:r w:rsidR="008E517C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) </w:t>
      </w:r>
      <w:r w:rsidR="002D5480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expression level of Porf-2-knockdown and control RGCs in intact condition. Scale bar, 20 μm.</w:t>
      </w:r>
      <w:r w:rsidR="008E517C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</w:t>
      </w:r>
      <w:r w:rsidR="00982E61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C</w:t>
      </w:r>
      <w:r w:rsidR="00982E61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</w:t>
      </w:r>
      <w:r w:rsidR="00F42AC0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Representative western blot </w:t>
      </w:r>
      <w:r w:rsidR="00982E61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showing the changes of pS6, p4EBP1, pGSK3b and pSTAT3 after knockdown of Porf-2.</w:t>
      </w:r>
      <w:r w:rsidR="00982E61" w:rsidRPr="002E46C6">
        <w:rPr>
          <w:rFonts w:ascii="Times New Roman" w:eastAsia="等线" w:hAnsi="Times New Roman" w:cs="Times New Roman" w:hint="eastAsia"/>
          <w:noProof/>
          <w:kern w:val="0"/>
          <w:sz w:val="24"/>
          <w:szCs w:val="24"/>
        </w:rPr>
        <w:t xml:space="preserve"> </w:t>
      </w:r>
      <w:r w:rsidR="00982E61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D</w:t>
      </w:r>
      <w:r w:rsidR="002E46C6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 xml:space="preserve">, </w:t>
      </w:r>
      <w:r w:rsidR="00982E61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E</w:t>
      </w:r>
      <w:r w:rsidR="00B54D36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</w:t>
      </w:r>
      <w:r w:rsidR="008E517C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Quantification of the percentage of pS6</w:t>
      </w:r>
      <w:r w:rsidR="008E517C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vertAlign w:val="superscript"/>
          <w:lang w:eastAsia="en-US"/>
        </w:rPr>
        <w:t xml:space="preserve">+ </w:t>
      </w:r>
      <w:r w:rsidR="008E517C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RGCs in (</w:t>
      </w:r>
      <w:r w:rsidR="00B54D36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A</w:t>
      </w:r>
      <w:r w:rsidR="008E517C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)</w:t>
      </w:r>
      <w:r w:rsidR="00B54D36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and</w:t>
      </w:r>
      <w:r w:rsidR="00520E6D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the average ﬂuorescence intensity of GSK3β in RBPMS</w:t>
      </w:r>
      <w:r w:rsidR="00520E6D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vertAlign w:val="superscript"/>
          <w:lang w:eastAsia="en-US"/>
        </w:rPr>
        <w:t>+</w:t>
      </w:r>
      <w:r w:rsidR="00520E6D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RGCs in (</w:t>
      </w:r>
      <w:r w:rsidR="00520E6D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B</w:t>
      </w:r>
      <w:r w:rsidR="00520E6D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)</w:t>
      </w:r>
      <w:r w:rsidR="00520E6D" w:rsidRPr="002E46C6">
        <w:rPr>
          <w:rFonts w:ascii="Times New Roman" w:eastAsia="等线" w:hAnsi="Times New Roman" w:cs="Times New Roman" w:hint="eastAsia"/>
          <w:noProof/>
          <w:kern w:val="0"/>
          <w:sz w:val="24"/>
          <w:szCs w:val="24"/>
        </w:rPr>
        <w:t xml:space="preserve"> </w:t>
      </w:r>
      <w:r w:rsidR="008E517C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(</w:t>
      </w:r>
      <w:r w:rsidR="00982E61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Mann Whitney test,</w:t>
      </w:r>
      <w:r w:rsidR="00194126" w:rsidRPr="002E46C6">
        <w:rPr>
          <w:rFonts w:ascii="Times New Roman" w:hAnsi="Times New Roman" w:cs="Times New Roman"/>
          <w:bCs/>
          <w:sz w:val="24"/>
        </w:rPr>
        <w:t xml:space="preserve"> </w:t>
      </w:r>
      <w:r w:rsidR="00194126" w:rsidRPr="002E46C6">
        <w:rPr>
          <w:rStyle w:val="fontstyle01"/>
          <w:color w:val="auto"/>
        </w:rPr>
        <w:t xml:space="preserve">p &gt; 0.05, </w:t>
      </w:r>
      <w:r w:rsidR="00194126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n = </w:t>
      </w:r>
      <w:r w:rsidR="00194126" w:rsidRPr="002E46C6">
        <w:rPr>
          <w:rFonts w:ascii="Times New Roman" w:eastAsia="等线" w:hAnsi="Times New Roman" w:cs="Times New Roman"/>
          <w:noProof/>
          <w:kern w:val="0"/>
          <w:sz w:val="24"/>
          <w:szCs w:val="24"/>
        </w:rPr>
        <w:t>6</w:t>
      </w:r>
      <w:r w:rsidR="00194126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mice for each group; at least eight non-adjacent retinal sections were analyzed for each mouse</w:t>
      </w:r>
      <w:r w:rsidR="008E517C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).</w:t>
      </w:r>
      <w:r w:rsidR="00194126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</w:t>
      </w:r>
      <w:r w:rsidR="00982E61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F-I</w:t>
      </w:r>
      <w:r w:rsidR="00982E61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Quantification of the relative expression of pSTAT3/STAT3 (</w:t>
      </w:r>
      <w:r w:rsidR="00982E61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F</w:t>
      </w:r>
      <w:r w:rsidR="00982E61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), pGSK3b/GSK3b (</w:t>
      </w:r>
      <w:r w:rsidR="00982E61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G</w:t>
      </w:r>
      <w:r w:rsidR="00982E61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)</w:t>
      </w:r>
      <w:r w:rsidR="00982E61" w:rsidRPr="002E46C6">
        <w:rPr>
          <w:rFonts w:ascii="Times New Roman" w:eastAsia="等线" w:hAnsi="Times New Roman" w:cs="Times New Roman" w:hint="eastAsia"/>
          <w:noProof/>
          <w:kern w:val="0"/>
          <w:sz w:val="24"/>
          <w:szCs w:val="24"/>
        </w:rPr>
        <w:t>,</w:t>
      </w:r>
      <w:r w:rsidR="00982E61" w:rsidRPr="002E46C6">
        <w:rPr>
          <w:rFonts w:ascii="Times New Roman" w:eastAsia="等线" w:hAnsi="Times New Roman" w:cs="Times New Roman"/>
          <w:noProof/>
          <w:kern w:val="0"/>
          <w:sz w:val="24"/>
          <w:szCs w:val="24"/>
        </w:rPr>
        <w:t xml:space="preserve"> </w:t>
      </w:r>
      <w:r w:rsidR="00982E61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pS6/S6 (</w:t>
      </w:r>
      <w:r w:rsidR="00982E61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H</w:t>
      </w:r>
      <w:r w:rsidR="00982E61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) and p4EBP1/4EBP1(</w:t>
      </w:r>
      <w:r w:rsidR="00982E61" w:rsidRPr="001E18F8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I</w:t>
      </w:r>
      <w:r w:rsidR="00982E61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) in (</w:t>
      </w:r>
      <w:r w:rsidR="00982E61" w:rsidRPr="002E46C6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C</w:t>
      </w:r>
      <w:r w:rsidR="00982E61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)</w:t>
      </w:r>
      <w:r w:rsidR="0069353A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(Mann Whitney test, </w:t>
      </w:r>
      <w:r w:rsidR="0069353A" w:rsidRPr="002E46C6">
        <w:rPr>
          <w:rStyle w:val="fontstyle01"/>
          <w:color w:val="auto"/>
        </w:rPr>
        <w:t>p &gt; 0.05</w:t>
      </w:r>
      <w:r w:rsidR="0069353A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, n = 3 independent experiments)</w:t>
      </w:r>
      <w:r w:rsidR="00982E61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. </w:t>
      </w:r>
      <w:r w:rsidR="00194126" w:rsidRPr="002E46C6">
        <w:rPr>
          <w:rFonts w:ascii="Times New Roman" w:hAnsi="Times New Roman" w:cs="Times New Roman"/>
          <w:bCs/>
          <w:sz w:val="24"/>
        </w:rPr>
        <w:lastRenderedPageBreak/>
        <w:t>Data are represented as mean ± SEM.</w:t>
      </w:r>
      <w:r w:rsidR="00982E61" w:rsidRPr="002E46C6">
        <w:rPr>
          <w:rFonts w:ascii="Times New Roman" w:hAnsi="Times New Roman" w:cs="Times New Roman"/>
          <w:bCs/>
          <w:sz w:val="24"/>
        </w:rPr>
        <w:t xml:space="preserve"> ns, not significant.</w:t>
      </w:r>
    </w:p>
    <w:p w14:paraId="35F454C5" w14:textId="0033E3D8" w:rsidR="008E517C" w:rsidRPr="002E46C6" w:rsidRDefault="008E517C" w:rsidP="00DE2285">
      <w:pPr>
        <w:spacing w:line="480" w:lineRule="auto"/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</w:pPr>
    </w:p>
    <w:p w14:paraId="30D35CA6" w14:textId="252915D4" w:rsidR="002641B7" w:rsidRPr="001E18F8" w:rsidRDefault="00583E0D" w:rsidP="00DE2285">
      <w:pPr>
        <w:spacing w:line="480" w:lineRule="auto"/>
        <w:rPr>
          <w:rFonts w:ascii="Times New Roman" w:hAnsi="Times New Roman" w:cs="Times New Roman"/>
          <w:b/>
          <w:sz w:val="24"/>
        </w:rPr>
      </w:pPr>
      <w:r w:rsidRPr="002E46C6">
        <w:rPr>
          <w:rFonts w:ascii="Times New Roman" w:hAnsi="Times New Roman" w:cs="Times New Roman" w:hint="eastAsia"/>
          <w:b/>
          <w:sz w:val="24"/>
        </w:rPr>
        <w:t>Supplementary Fig</w:t>
      </w:r>
      <w:r w:rsidRPr="002E46C6">
        <w:rPr>
          <w:rFonts w:ascii="Times New Roman" w:hAnsi="Times New Roman" w:cs="Times New Roman"/>
          <w:b/>
          <w:sz w:val="24"/>
        </w:rPr>
        <w:t>.</w:t>
      </w:r>
      <w:r w:rsidR="00C748F8" w:rsidRPr="002E46C6">
        <w:rPr>
          <w:rFonts w:ascii="Times New Roman" w:hAnsi="Times New Roman" w:cs="Times New Roman"/>
          <w:b/>
          <w:sz w:val="24"/>
        </w:rPr>
        <w:t>6</w:t>
      </w:r>
      <w:r w:rsidRPr="002E46C6">
        <w:rPr>
          <w:rFonts w:ascii="Times New Roman" w:hAnsi="Times New Roman" w:cs="Times New Roman"/>
          <w:b/>
          <w:sz w:val="24"/>
        </w:rPr>
        <w:t xml:space="preserve"> Knockdown of </w:t>
      </w:r>
      <w:r w:rsidR="00734F3F" w:rsidRPr="002E46C6">
        <w:rPr>
          <w:rFonts w:ascii="Times New Roman" w:hAnsi="Times New Roman" w:cs="Times New Roman"/>
          <w:b/>
          <w:sz w:val="24"/>
        </w:rPr>
        <w:t>Porf-2</w:t>
      </w:r>
      <w:r w:rsidRPr="002E46C6">
        <w:rPr>
          <w:rFonts w:ascii="Times New Roman" w:hAnsi="Times New Roman" w:cs="Times New Roman"/>
          <w:b/>
          <w:sz w:val="24"/>
        </w:rPr>
        <w:t xml:space="preserve"> </w:t>
      </w:r>
      <w:r w:rsidR="00734F3F" w:rsidRPr="002E46C6">
        <w:rPr>
          <w:rFonts w:ascii="Times New Roman" w:hAnsi="Times New Roman" w:cs="Times New Roman"/>
          <w:b/>
          <w:sz w:val="24"/>
        </w:rPr>
        <w:t>improv</w:t>
      </w:r>
      <w:r w:rsidRPr="002E46C6">
        <w:rPr>
          <w:rFonts w:ascii="Times New Roman" w:hAnsi="Times New Roman" w:cs="Times New Roman"/>
          <w:b/>
          <w:sz w:val="24"/>
        </w:rPr>
        <w:t xml:space="preserve">ed the activity of </w:t>
      </w:r>
      <w:r w:rsidR="00734F3F" w:rsidRPr="002E46C6">
        <w:rPr>
          <w:rFonts w:ascii="Times New Roman" w:hAnsi="Times New Roman" w:cs="Times New Roman"/>
          <w:b/>
          <w:sz w:val="24"/>
        </w:rPr>
        <w:t>Rac1</w:t>
      </w:r>
      <w:r w:rsidR="00F41763" w:rsidRPr="002E46C6">
        <w:rPr>
          <w:rFonts w:ascii="Times New Roman" w:hAnsi="Times New Roman" w:cs="Times New Roman" w:hint="eastAsia"/>
          <w:b/>
          <w:sz w:val="24"/>
        </w:rPr>
        <w:t>.</w:t>
      </w:r>
      <w:r w:rsidR="001E18F8">
        <w:rPr>
          <w:rFonts w:ascii="Times New Roman" w:hAnsi="Times New Roman" w:cs="Times New Roman" w:hint="eastAsia"/>
          <w:b/>
          <w:sz w:val="24"/>
        </w:rPr>
        <w:t xml:space="preserve"> </w:t>
      </w:r>
      <w:r w:rsidR="00734F3F" w:rsidRPr="001E18F8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 xml:space="preserve">A </w:t>
      </w:r>
      <w:bookmarkStart w:id="6" w:name="OLE_LINK1"/>
      <w:r w:rsidR="00E95714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Representative western blot showing the alteration of Rac1 activity level</w:t>
      </w:r>
      <w:r w:rsidR="00E95714" w:rsidRPr="002E46C6">
        <w:rPr>
          <w:rFonts w:ascii="Times New Roman" w:eastAsia="等线" w:hAnsi="Times New Roman" w:cs="Times New Roman" w:hint="eastAsia"/>
          <w:noProof/>
          <w:kern w:val="0"/>
          <w:sz w:val="24"/>
          <w:szCs w:val="24"/>
        </w:rPr>
        <w:t xml:space="preserve"> </w:t>
      </w:r>
      <w:r w:rsidR="00E95714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of Porf-2-knockdown and control retina </w:t>
      </w:r>
      <w:r w:rsidR="00734F3F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before</w:t>
      </w:r>
      <w:r w:rsidR="00AF5CBE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</w:t>
      </w:r>
      <w:r w:rsidR="00734F3F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and 3dpc</w:t>
      </w:r>
      <w:bookmarkEnd w:id="6"/>
      <w:r w:rsidR="00AF5CBE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</w:t>
      </w:r>
      <w:r w:rsidR="00AF5CBE" w:rsidRPr="002E46C6">
        <w:rPr>
          <w:rFonts w:ascii="Times New Roman" w:eastAsia="等线" w:hAnsi="Times New Roman" w:cs="Times New Roman" w:hint="eastAsia"/>
          <w:noProof/>
          <w:kern w:val="0"/>
          <w:sz w:val="24"/>
          <w:szCs w:val="24"/>
        </w:rPr>
        <w:t>after</w:t>
      </w:r>
      <w:r w:rsidR="00AF5CBE" w:rsidRPr="002E46C6">
        <w:rPr>
          <w:rFonts w:ascii="Times New Roman" w:eastAsia="等线" w:hAnsi="Times New Roman" w:cs="Times New Roman"/>
          <w:noProof/>
          <w:kern w:val="0"/>
          <w:sz w:val="24"/>
          <w:szCs w:val="24"/>
        </w:rPr>
        <w:t xml:space="preserve"> ONC</w:t>
      </w:r>
      <w:r w:rsidR="00734F3F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.</w:t>
      </w:r>
      <w:r w:rsidR="00CD3EAA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</w:t>
      </w:r>
      <w:r w:rsidR="00CD3EAA" w:rsidRPr="001E18F8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B</w:t>
      </w:r>
      <w:r w:rsidR="001E18F8" w:rsidRPr="001E18F8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 xml:space="preserve">, </w:t>
      </w:r>
      <w:r w:rsidR="00B35124" w:rsidRPr="001E18F8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C</w:t>
      </w:r>
      <w:r w:rsidR="00734F3F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</w:t>
      </w:r>
      <w:bookmarkStart w:id="7" w:name="_Hlk109411128"/>
      <w:r w:rsidR="009718E9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Representative western blot showing the alteration of Rac1 activity level </w:t>
      </w:r>
      <w:r w:rsidR="009718E9" w:rsidRPr="002E46C6">
        <w:rPr>
          <w:rFonts w:ascii="Times New Roman" w:hAnsi="Times New Roman" w:cs="Times New Roman"/>
          <w:bCs/>
          <w:sz w:val="24"/>
        </w:rPr>
        <w:t>in mice treated with AAV2-shCtrl</w:t>
      </w:r>
      <w:r w:rsidR="00B35124" w:rsidRPr="002E46C6">
        <w:rPr>
          <w:rFonts w:ascii="Times New Roman" w:hAnsi="Times New Roman" w:cs="Times New Roman"/>
          <w:bCs/>
          <w:sz w:val="24"/>
        </w:rPr>
        <w:t xml:space="preserve"> (</w:t>
      </w:r>
      <w:r w:rsidR="00B35124" w:rsidRPr="001E18F8">
        <w:rPr>
          <w:rFonts w:ascii="Times New Roman" w:hAnsi="Times New Roman" w:cs="Times New Roman"/>
          <w:b/>
          <w:sz w:val="24"/>
        </w:rPr>
        <w:t>B</w:t>
      </w:r>
      <w:r w:rsidR="00B35124" w:rsidRPr="002E46C6">
        <w:rPr>
          <w:rFonts w:ascii="Times New Roman" w:hAnsi="Times New Roman" w:cs="Times New Roman"/>
          <w:bCs/>
          <w:sz w:val="24"/>
        </w:rPr>
        <w:t>)</w:t>
      </w:r>
      <w:r w:rsidR="009718E9" w:rsidRPr="002E46C6">
        <w:rPr>
          <w:rFonts w:ascii="Times New Roman" w:hAnsi="Times New Roman" w:cs="Times New Roman"/>
          <w:bCs/>
          <w:sz w:val="24"/>
        </w:rPr>
        <w:t xml:space="preserve"> </w:t>
      </w:r>
      <w:r w:rsidR="00B35124" w:rsidRPr="002E46C6">
        <w:rPr>
          <w:rFonts w:ascii="Times New Roman" w:hAnsi="Times New Roman" w:cs="Times New Roman"/>
          <w:bCs/>
          <w:sz w:val="24"/>
        </w:rPr>
        <w:t>or AAV2-shPorf-2 (</w:t>
      </w:r>
      <w:r w:rsidR="00B35124" w:rsidRPr="001E18F8">
        <w:rPr>
          <w:rFonts w:ascii="Times New Roman" w:hAnsi="Times New Roman" w:cs="Times New Roman"/>
          <w:b/>
          <w:sz w:val="24"/>
        </w:rPr>
        <w:t>C</w:t>
      </w:r>
      <w:r w:rsidR="00B35124" w:rsidRPr="002E46C6">
        <w:rPr>
          <w:rFonts w:ascii="Times New Roman" w:hAnsi="Times New Roman" w:cs="Times New Roman"/>
          <w:bCs/>
          <w:sz w:val="24"/>
        </w:rPr>
        <w:t xml:space="preserve">) </w:t>
      </w:r>
      <w:r w:rsidR="009718E9" w:rsidRPr="002E46C6">
        <w:rPr>
          <w:rFonts w:ascii="Times New Roman" w:hAnsi="Times New Roman" w:cs="Times New Roman"/>
          <w:bCs/>
          <w:sz w:val="24"/>
        </w:rPr>
        <w:t xml:space="preserve">after intraperitoneal injection of NSC23766 or </w:t>
      </w:r>
      <w:r w:rsidR="009718E9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vehicle</w:t>
      </w:r>
      <w:r w:rsidR="009718E9" w:rsidRPr="002E46C6">
        <w:rPr>
          <w:rFonts w:ascii="Times New Roman" w:hAnsi="Times New Roman" w:cs="Times New Roman"/>
          <w:bCs/>
          <w:sz w:val="24"/>
        </w:rPr>
        <w:t>, respectively.</w:t>
      </w:r>
      <w:bookmarkEnd w:id="7"/>
      <w:r w:rsidR="009718E9" w:rsidRPr="002E46C6">
        <w:rPr>
          <w:rFonts w:ascii="Times New Roman" w:hAnsi="Times New Roman" w:cs="Times New Roman" w:hint="eastAsia"/>
          <w:bCs/>
          <w:sz w:val="24"/>
        </w:rPr>
        <w:t xml:space="preserve"> </w:t>
      </w:r>
      <w:r w:rsidR="00B35124" w:rsidRPr="001E18F8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D</w:t>
      </w:r>
      <w:r w:rsidR="00CD3EAA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Quantification of the relative Rac1 activity in (</w:t>
      </w:r>
      <w:r w:rsidR="00CD3EAA" w:rsidRPr="001E18F8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A</w:t>
      </w:r>
      <w:r w:rsidR="00CD3EAA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) (</w:t>
      </w:r>
      <w:r w:rsidR="00B35124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two-way ANOVA followed by Bonferroni's multiple-comparisons test</w:t>
      </w:r>
      <w:r w:rsidR="00CD3EAA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, P &lt; 0.001; n = 5 independent experiments). </w:t>
      </w:r>
      <w:r w:rsidR="00B35124" w:rsidRPr="001E18F8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E</w:t>
      </w:r>
      <w:r w:rsidR="001E18F8" w:rsidRPr="001E18F8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 xml:space="preserve">, </w:t>
      </w:r>
      <w:r w:rsidR="00B35124" w:rsidRPr="001E18F8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F</w:t>
      </w:r>
      <w:r w:rsidR="00734F3F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Quantification of </w:t>
      </w:r>
      <w:r w:rsidR="009C74EB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the relative Rac1 activity</w:t>
      </w:r>
      <w:r w:rsidR="00734F3F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in (</w:t>
      </w:r>
      <w:r w:rsidR="00B35124" w:rsidRPr="001E18F8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B</w:t>
      </w:r>
      <w:r w:rsidR="00734F3F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) </w:t>
      </w:r>
      <w:r w:rsidR="00B35124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and (</w:t>
      </w:r>
      <w:r w:rsidR="00B35124" w:rsidRPr="001E18F8">
        <w:rPr>
          <w:rFonts w:ascii="Times New Roman" w:eastAsia="等线" w:hAnsi="Times New Roman" w:cs="Times New Roman"/>
          <w:b/>
          <w:bCs/>
          <w:noProof/>
          <w:kern w:val="0"/>
          <w:sz w:val="24"/>
          <w:szCs w:val="24"/>
          <w:lang w:eastAsia="en-US"/>
        </w:rPr>
        <w:t>C</w:t>
      </w:r>
      <w:r w:rsidR="00B35124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) </w:t>
      </w:r>
      <w:r w:rsidR="00734F3F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(</w:t>
      </w:r>
      <w:r w:rsidR="00B35124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Mann Whitney test</w:t>
      </w:r>
      <w:r w:rsidR="00734F3F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, </w:t>
      </w:r>
      <w:r w:rsidR="00B35124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p &lt; 0.01, </w:t>
      </w:r>
      <w:r w:rsidR="00734F3F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n = </w:t>
      </w:r>
      <w:r w:rsidR="00CD3EAA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>5</w:t>
      </w:r>
      <w:r w:rsidR="00734F3F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independent experiments). Data are represented as mean ± SEM. **p &lt; 0.01, ***p &lt; 0.001.</w:t>
      </w:r>
      <w:r w:rsidR="009C74EB" w:rsidRPr="002E46C6">
        <w:rPr>
          <w:rFonts w:ascii="Times New Roman" w:eastAsia="等线" w:hAnsi="Times New Roman" w:cs="Times New Roman"/>
          <w:noProof/>
          <w:kern w:val="0"/>
          <w:sz w:val="24"/>
          <w:szCs w:val="24"/>
          <w:lang w:eastAsia="en-US"/>
        </w:rPr>
        <w:t xml:space="preserve"> </w:t>
      </w:r>
    </w:p>
    <w:sectPr w:rsidR="002641B7" w:rsidRPr="001E18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971E2" w14:textId="77777777" w:rsidR="00BC3596" w:rsidRDefault="00BC3596" w:rsidP="005860C9">
      <w:r>
        <w:separator/>
      </w:r>
    </w:p>
  </w:endnote>
  <w:endnote w:type="continuationSeparator" w:id="0">
    <w:p w14:paraId="034919EA" w14:textId="77777777" w:rsidR="00BC3596" w:rsidRDefault="00BC3596" w:rsidP="00586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mbolMT">
    <w:altName w:val="Cambria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164CF" w14:textId="77777777" w:rsidR="00BC3596" w:rsidRDefault="00BC3596" w:rsidP="005860C9">
      <w:r>
        <w:separator/>
      </w:r>
    </w:p>
  </w:footnote>
  <w:footnote w:type="continuationSeparator" w:id="0">
    <w:p w14:paraId="539C9733" w14:textId="77777777" w:rsidR="00BC3596" w:rsidRDefault="00BC3596" w:rsidP="005860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13422C"/>
    <w:multiLevelType w:val="hybridMultilevel"/>
    <w:tmpl w:val="017C546E"/>
    <w:lvl w:ilvl="0" w:tplc="F5B23808">
      <w:start w:val="1"/>
      <w:numFmt w:val="upperLetter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4337E25"/>
    <w:multiLevelType w:val="multilevel"/>
    <w:tmpl w:val="EE2A6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Arial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Arial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Arial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Arial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Arial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Arial" w:hint="default"/>
      </w:rPr>
    </w:lvl>
  </w:abstractNum>
  <w:abstractNum w:abstractNumId="2" w15:restartNumberingAfterBreak="0">
    <w:nsid w:val="66981ADA"/>
    <w:multiLevelType w:val="hybridMultilevel"/>
    <w:tmpl w:val="E24C1DC4"/>
    <w:lvl w:ilvl="0" w:tplc="9D50A1BA">
      <w:start w:val="1"/>
      <w:numFmt w:val="upperLetter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099591269">
    <w:abstractNumId w:val="0"/>
  </w:num>
  <w:num w:numId="2" w16cid:durableId="1859352068">
    <w:abstractNumId w:val="2"/>
  </w:num>
  <w:num w:numId="3" w16cid:durableId="1106265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YwN7cwNTA2NzS2tDRU0lEKTi0uzszPAymwqAUAko93/iwAAAA="/>
  </w:docVars>
  <w:rsids>
    <w:rsidRoot w:val="00145EEA"/>
    <w:rsid w:val="000008F5"/>
    <w:rsid w:val="000423A4"/>
    <w:rsid w:val="00077772"/>
    <w:rsid w:val="00085A65"/>
    <w:rsid w:val="000B6E78"/>
    <w:rsid w:val="000D54EB"/>
    <w:rsid w:val="000E0F94"/>
    <w:rsid w:val="000E382A"/>
    <w:rsid w:val="000E4BE3"/>
    <w:rsid w:val="000E6AF2"/>
    <w:rsid w:val="000F3C13"/>
    <w:rsid w:val="00110414"/>
    <w:rsid w:val="00145EEA"/>
    <w:rsid w:val="00185E9C"/>
    <w:rsid w:val="00194126"/>
    <w:rsid w:val="001B49BD"/>
    <w:rsid w:val="001E18F8"/>
    <w:rsid w:val="001E3832"/>
    <w:rsid w:val="001E6D36"/>
    <w:rsid w:val="001F3ABA"/>
    <w:rsid w:val="002339CB"/>
    <w:rsid w:val="00236340"/>
    <w:rsid w:val="002641B7"/>
    <w:rsid w:val="00282035"/>
    <w:rsid w:val="002901DD"/>
    <w:rsid w:val="002975DB"/>
    <w:rsid w:val="002A04AE"/>
    <w:rsid w:val="002A0BAC"/>
    <w:rsid w:val="002D5480"/>
    <w:rsid w:val="002E46C6"/>
    <w:rsid w:val="002F4434"/>
    <w:rsid w:val="0033154A"/>
    <w:rsid w:val="00344649"/>
    <w:rsid w:val="00357AE1"/>
    <w:rsid w:val="00362CBA"/>
    <w:rsid w:val="003B78FE"/>
    <w:rsid w:val="003B7BC0"/>
    <w:rsid w:val="003D2160"/>
    <w:rsid w:val="003D5173"/>
    <w:rsid w:val="0044411F"/>
    <w:rsid w:val="00457612"/>
    <w:rsid w:val="00483314"/>
    <w:rsid w:val="004A44A6"/>
    <w:rsid w:val="004A684B"/>
    <w:rsid w:val="004C0201"/>
    <w:rsid w:val="004D6160"/>
    <w:rsid w:val="004E3601"/>
    <w:rsid w:val="004F2D6F"/>
    <w:rsid w:val="004F4A60"/>
    <w:rsid w:val="00516AB7"/>
    <w:rsid w:val="00520E6D"/>
    <w:rsid w:val="0052229F"/>
    <w:rsid w:val="005223EB"/>
    <w:rsid w:val="00535FC0"/>
    <w:rsid w:val="00560CFE"/>
    <w:rsid w:val="0057062F"/>
    <w:rsid w:val="0057519E"/>
    <w:rsid w:val="00583E0D"/>
    <w:rsid w:val="005856FC"/>
    <w:rsid w:val="005860C9"/>
    <w:rsid w:val="005A1277"/>
    <w:rsid w:val="005A43BA"/>
    <w:rsid w:val="005D14EB"/>
    <w:rsid w:val="005D2A1B"/>
    <w:rsid w:val="005D73C8"/>
    <w:rsid w:val="005F7931"/>
    <w:rsid w:val="005F7D69"/>
    <w:rsid w:val="00611D02"/>
    <w:rsid w:val="0064277C"/>
    <w:rsid w:val="00676E3E"/>
    <w:rsid w:val="0067702B"/>
    <w:rsid w:val="00692383"/>
    <w:rsid w:val="0069353A"/>
    <w:rsid w:val="0069586C"/>
    <w:rsid w:val="006B69A9"/>
    <w:rsid w:val="006C38F6"/>
    <w:rsid w:val="006D20D0"/>
    <w:rsid w:val="006E7914"/>
    <w:rsid w:val="007134D4"/>
    <w:rsid w:val="00713625"/>
    <w:rsid w:val="00734F3F"/>
    <w:rsid w:val="007C44CD"/>
    <w:rsid w:val="007D5EC1"/>
    <w:rsid w:val="007F6125"/>
    <w:rsid w:val="00816C81"/>
    <w:rsid w:val="00824870"/>
    <w:rsid w:val="008425C6"/>
    <w:rsid w:val="00857C47"/>
    <w:rsid w:val="00870FC1"/>
    <w:rsid w:val="00877B2E"/>
    <w:rsid w:val="008C5792"/>
    <w:rsid w:val="008C7C02"/>
    <w:rsid w:val="008D1F69"/>
    <w:rsid w:val="008E517C"/>
    <w:rsid w:val="009061DB"/>
    <w:rsid w:val="00937EAB"/>
    <w:rsid w:val="00946709"/>
    <w:rsid w:val="009718E9"/>
    <w:rsid w:val="00977455"/>
    <w:rsid w:val="0098204C"/>
    <w:rsid w:val="0098290E"/>
    <w:rsid w:val="00982E61"/>
    <w:rsid w:val="0099105C"/>
    <w:rsid w:val="009B548C"/>
    <w:rsid w:val="009C19F6"/>
    <w:rsid w:val="009C6F9E"/>
    <w:rsid w:val="009C74EB"/>
    <w:rsid w:val="009F78FF"/>
    <w:rsid w:val="00A0246A"/>
    <w:rsid w:val="00A03BCA"/>
    <w:rsid w:val="00A361DF"/>
    <w:rsid w:val="00A4183E"/>
    <w:rsid w:val="00A45C5C"/>
    <w:rsid w:val="00A70CAB"/>
    <w:rsid w:val="00A939DA"/>
    <w:rsid w:val="00A96174"/>
    <w:rsid w:val="00AA46A6"/>
    <w:rsid w:val="00AB5B2A"/>
    <w:rsid w:val="00AD2733"/>
    <w:rsid w:val="00AE2BA5"/>
    <w:rsid w:val="00AF5CBE"/>
    <w:rsid w:val="00B14232"/>
    <w:rsid w:val="00B22507"/>
    <w:rsid w:val="00B35124"/>
    <w:rsid w:val="00B54D36"/>
    <w:rsid w:val="00BA687E"/>
    <w:rsid w:val="00BC2FB7"/>
    <w:rsid w:val="00BC3596"/>
    <w:rsid w:val="00BD47C0"/>
    <w:rsid w:val="00C21693"/>
    <w:rsid w:val="00C31EAF"/>
    <w:rsid w:val="00C4262B"/>
    <w:rsid w:val="00C42A62"/>
    <w:rsid w:val="00C748F8"/>
    <w:rsid w:val="00C820CC"/>
    <w:rsid w:val="00CB0691"/>
    <w:rsid w:val="00CB3FA7"/>
    <w:rsid w:val="00CD377B"/>
    <w:rsid w:val="00CD3EAA"/>
    <w:rsid w:val="00CD70B6"/>
    <w:rsid w:val="00CF4387"/>
    <w:rsid w:val="00D21915"/>
    <w:rsid w:val="00D35447"/>
    <w:rsid w:val="00D545A6"/>
    <w:rsid w:val="00D63A87"/>
    <w:rsid w:val="00D70452"/>
    <w:rsid w:val="00D71EB8"/>
    <w:rsid w:val="00D9279A"/>
    <w:rsid w:val="00DA28EB"/>
    <w:rsid w:val="00DA49DD"/>
    <w:rsid w:val="00DB22A9"/>
    <w:rsid w:val="00DE2285"/>
    <w:rsid w:val="00E32D6E"/>
    <w:rsid w:val="00E47A69"/>
    <w:rsid w:val="00E75C43"/>
    <w:rsid w:val="00E87E8E"/>
    <w:rsid w:val="00E95714"/>
    <w:rsid w:val="00EA7166"/>
    <w:rsid w:val="00EC69CB"/>
    <w:rsid w:val="00EF16B6"/>
    <w:rsid w:val="00F30244"/>
    <w:rsid w:val="00F41763"/>
    <w:rsid w:val="00F42AC0"/>
    <w:rsid w:val="00F44AFA"/>
    <w:rsid w:val="00F85B30"/>
    <w:rsid w:val="00F86C8F"/>
    <w:rsid w:val="00F87E4D"/>
    <w:rsid w:val="00F91DD0"/>
    <w:rsid w:val="00FC0BDC"/>
    <w:rsid w:val="00FC11BE"/>
    <w:rsid w:val="00FC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0BEC1C"/>
  <w15:chartTrackingRefBased/>
  <w15:docId w15:val="{4D6128AB-8297-4A36-BF07-5DC66B6F7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8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60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860C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860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860C9"/>
    <w:rPr>
      <w:sz w:val="18"/>
      <w:szCs w:val="18"/>
    </w:rPr>
  </w:style>
  <w:style w:type="paragraph" w:styleId="a7">
    <w:name w:val="List Paragraph"/>
    <w:basedOn w:val="a"/>
    <w:uiPriority w:val="34"/>
    <w:qFormat/>
    <w:rsid w:val="000008F5"/>
    <w:pPr>
      <w:ind w:firstLineChars="200" w:firstLine="420"/>
    </w:pPr>
  </w:style>
  <w:style w:type="character" w:customStyle="1" w:styleId="fontstyle01">
    <w:name w:val="fontstyle01"/>
    <w:basedOn w:val="a0"/>
    <w:rsid w:val="00CB069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CB0691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RSInstitution">
    <w:name w:val="RS_Institution"/>
    <w:basedOn w:val="a8"/>
    <w:rsid w:val="00676E3E"/>
    <w:pPr>
      <w:widowControl/>
    </w:pPr>
    <w:rPr>
      <w:rFonts w:ascii="Times New Roman" w:eastAsia="等线" w:hAnsi="Times New Roman" w:cs="Arial"/>
      <w:b w:val="0"/>
      <w:kern w:val="28"/>
      <w:sz w:val="24"/>
      <w:lang w:eastAsia="en-US"/>
    </w:rPr>
  </w:style>
  <w:style w:type="paragraph" w:styleId="a8">
    <w:name w:val="Title"/>
    <w:basedOn w:val="a"/>
    <w:next w:val="a"/>
    <w:link w:val="a9"/>
    <w:uiPriority w:val="10"/>
    <w:qFormat/>
    <w:rsid w:val="00676E3E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9">
    <w:name w:val="标题 字符"/>
    <w:basedOn w:val="a0"/>
    <w:link w:val="a8"/>
    <w:uiPriority w:val="10"/>
    <w:rsid w:val="00676E3E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845</TotalTime>
  <Pages>4</Pages>
  <Words>850</Words>
  <Characters>4851</Characters>
  <Application>Microsoft Office Word</Application>
  <DocSecurity>0</DocSecurity>
  <Lines>40</Lines>
  <Paragraphs>11</Paragraphs>
  <ScaleCrop>false</ScaleCrop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di</dc:creator>
  <cp:keywords/>
  <dc:description/>
  <cp:lastModifiedBy>chen di</cp:lastModifiedBy>
  <cp:revision>73</cp:revision>
  <cp:lastPrinted>2022-09-02T08:08:00Z</cp:lastPrinted>
  <dcterms:created xsi:type="dcterms:W3CDTF">2021-10-21T12:33:00Z</dcterms:created>
  <dcterms:modified xsi:type="dcterms:W3CDTF">2023-08-14T09:28:00Z</dcterms:modified>
</cp:coreProperties>
</file>