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line="480" w:lineRule="auto"/>
        <w:jc w:val="center"/>
        <w:rPr>
          <w:rFonts w:ascii="Times New Roman" w:hAnsi="Times New Roman" w:cs="Times New Roman"/>
          <w:b/>
          <w:sz w:val="24"/>
          <w:highlight w:val="none"/>
        </w:rPr>
      </w:pPr>
      <w:bookmarkStart w:id="0" w:name="OLE_LINK105"/>
      <w:bookmarkStart w:id="1" w:name="OLE_LINK62"/>
      <w:r>
        <w:rPr>
          <w:rFonts w:ascii="Times New Roman" w:hAnsi="Times New Roman" w:cs="Times New Roman"/>
          <w:b/>
          <w:sz w:val="24"/>
          <w:highlight w:val="none"/>
        </w:rPr>
        <w:t>KLF4 regulates skeletal muscle development and regeneration</w:t>
      </w:r>
      <w:bookmarkEnd w:id="0"/>
      <w:r>
        <w:rPr>
          <w:rFonts w:ascii="Times New Roman" w:hAnsi="Times New Roman" w:cs="Times New Roman"/>
          <w:b/>
          <w:sz w:val="24"/>
          <w:highlight w:val="none"/>
        </w:rPr>
        <w:t xml:space="preserve"> by directly targeting </w:t>
      </w:r>
      <w:r>
        <w:rPr>
          <w:rFonts w:ascii="Times New Roman" w:hAnsi="Times New Roman" w:cs="Times New Roman"/>
          <w:b/>
          <w:i/>
          <w:iCs/>
          <w:sz w:val="24"/>
          <w:highlight w:val="none"/>
        </w:rPr>
        <w:t>P57</w:t>
      </w:r>
      <w:r>
        <w:rPr>
          <w:rFonts w:ascii="Times New Roman" w:hAnsi="Times New Roman" w:cs="Times New Roman"/>
          <w:b/>
          <w:sz w:val="24"/>
          <w:highlight w:val="none"/>
        </w:rPr>
        <w:t xml:space="preserve"> and </w:t>
      </w:r>
      <w:r>
        <w:rPr>
          <w:rFonts w:ascii="Times New Roman" w:hAnsi="Times New Roman" w:cs="Times New Roman"/>
          <w:b/>
          <w:i/>
          <w:iCs/>
          <w:sz w:val="24"/>
          <w:highlight w:val="none"/>
        </w:rPr>
        <w:t>Myomixer</w:t>
      </w:r>
      <w:bookmarkEnd w:id="1"/>
    </w:p>
    <w:p>
      <w:pPr>
        <w:keepNext w:val="0"/>
        <w:keepLines w:val="0"/>
        <w:pageBreakBefore w:val="0"/>
        <w:kinsoku/>
        <w:wordWrap/>
        <w:overflowPunct/>
        <w:topLinePunct w:val="0"/>
        <w:autoSpaceDE/>
        <w:autoSpaceDN/>
        <w:bidi w:val="0"/>
        <w:adjustRightInd/>
        <w:snapToGrid/>
        <w:spacing w:after="156" w:afterLines="50" w:line="360" w:lineRule="auto"/>
        <w:textAlignment w:val="auto"/>
        <w:rPr>
          <w:rFonts w:ascii="Times New Roman" w:hAnsi="Times New Roman" w:cs="Times New Roman"/>
          <w:sz w:val="24"/>
          <w:szCs w:val="24"/>
          <w:highlight w:val="none"/>
          <w:vertAlign w:val="superscript"/>
        </w:rPr>
      </w:pPr>
      <w:r>
        <w:rPr>
          <w:rFonts w:ascii="Times New Roman" w:hAnsi="Times New Roman" w:cs="Times New Roman"/>
          <w:b/>
          <w:sz w:val="24"/>
          <w:szCs w:val="24"/>
          <w:highlight w:val="none"/>
        </w:rPr>
        <w:t xml:space="preserve">Authors: </w:t>
      </w:r>
      <w:r>
        <w:rPr>
          <w:rFonts w:ascii="Times New Roman" w:hAnsi="Times New Roman" w:cs="Times New Roman"/>
          <w:sz w:val="24"/>
          <w:szCs w:val="24"/>
          <w:highlight w:val="none"/>
        </w:rPr>
        <w:t xml:space="preserve">Shufang Cai </w:t>
      </w:r>
      <w:r>
        <w:rPr>
          <w:rFonts w:ascii="Times New Roman" w:hAnsi="Times New Roman" w:cs="Times New Roman"/>
          <w:sz w:val="24"/>
          <w:szCs w:val="24"/>
          <w:highlight w:val="none"/>
          <w:vertAlign w:val="superscript"/>
        </w:rPr>
        <w:t>1, †</w:t>
      </w:r>
      <w:r>
        <w:rPr>
          <w:rFonts w:ascii="Times New Roman" w:hAnsi="Times New Roman" w:cs="Times New Roman"/>
          <w:sz w:val="24"/>
          <w:szCs w:val="24"/>
          <w:highlight w:val="none"/>
        </w:rPr>
        <w:t>, Xiaoyu Wang</w:t>
      </w:r>
      <w:r>
        <w:rPr>
          <w:rFonts w:ascii="Times New Roman" w:hAnsi="Times New Roman" w:cs="Times New Roman"/>
          <w:sz w:val="24"/>
          <w:szCs w:val="24"/>
          <w:highlight w:val="none"/>
          <w:vertAlign w:val="superscript"/>
        </w:rPr>
        <w:t xml:space="preserve"> 1, †</w:t>
      </w:r>
      <w:r>
        <w:rPr>
          <w:rFonts w:ascii="Times New Roman" w:hAnsi="Times New Roman" w:cs="Times New Roman"/>
          <w:sz w:val="24"/>
          <w:szCs w:val="24"/>
          <w:highlight w:val="none"/>
        </w:rPr>
        <w:t xml:space="preserve">, Rong Xu </w:t>
      </w:r>
      <w:r>
        <w:rPr>
          <w:rFonts w:ascii="Times New Roman" w:hAnsi="Times New Roman" w:cs="Times New Roman"/>
          <w:sz w:val="24"/>
          <w:szCs w:val="24"/>
          <w:highlight w:val="none"/>
          <w:vertAlign w:val="superscript"/>
        </w:rPr>
        <w:t>1</w:t>
      </w:r>
      <w:r>
        <w:rPr>
          <w:rFonts w:ascii="Times New Roman" w:hAnsi="Times New Roman" w:cs="Times New Roman"/>
          <w:sz w:val="24"/>
          <w:szCs w:val="24"/>
          <w:highlight w:val="none"/>
        </w:rPr>
        <w:t xml:space="preserve">, Ziyun Liang </w:t>
      </w:r>
      <w:r>
        <w:rPr>
          <w:rFonts w:ascii="Times New Roman" w:hAnsi="Times New Roman" w:cs="Times New Roman"/>
          <w:sz w:val="24"/>
          <w:szCs w:val="24"/>
          <w:highlight w:val="none"/>
          <w:vertAlign w:val="superscript"/>
        </w:rPr>
        <w:t>1</w:t>
      </w:r>
      <w:r>
        <w:rPr>
          <w:rFonts w:ascii="Times New Roman" w:hAnsi="Times New Roman" w:cs="Times New Roman"/>
          <w:sz w:val="24"/>
          <w:szCs w:val="24"/>
          <w:highlight w:val="none"/>
        </w:rPr>
        <w:t xml:space="preserve">, Qi Zhu </w:t>
      </w:r>
      <w:r>
        <w:rPr>
          <w:rFonts w:ascii="Times New Roman" w:hAnsi="Times New Roman" w:cs="Times New Roman"/>
          <w:sz w:val="24"/>
          <w:szCs w:val="24"/>
          <w:highlight w:val="none"/>
          <w:vertAlign w:val="superscript"/>
        </w:rPr>
        <w:t>1</w:t>
      </w:r>
      <w:r>
        <w:rPr>
          <w:rFonts w:ascii="Times New Roman" w:hAnsi="Times New Roman" w:cs="Times New Roman"/>
          <w:sz w:val="24"/>
          <w:szCs w:val="24"/>
          <w:highlight w:val="none"/>
        </w:rPr>
        <w:t xml:space="preserve">, Meilin Chen </w:t>
      </w:r>
      <w:r>
        <w:rPr>
          <w:rFonts w:ascii="Times New Roman" w:hAnsi="Times New Roman" w:cs="Times New Roman"/>
          <w:sz w:val="24"/>
          <w:szCs w:val="24"/>
          <w:highlight w:val="none"/>
          <w:vertAlign w:val="superscript"/>
        </w:rPr>
        <w:t>1</w:t>
      </w:r>
      <w:r>
        <w:rPr>
          <w:rFonts w:ascii="Times New Roman" w:hAnsi="Times New Roman" w:cs="Times New Roman"/>
          <w:sz w:val="24"/>
          <w:szCs w:val="24"/>
          <w:highlight w:val="none"/>
        </w:rPr>
        <w:t xml:space="preserve">, Zhuhu Lin </w:t>
      </w:r>
      <w:r>
        <w:rPr>
          <w:rFonts w:ascii="Times New Roman" w:hAnsi="Times New Roman" w:cs="Times New Roman"/>
          <w:sz w:val="24"/>
          <w:szCs w:val="24"/>
          <w:highlight w:val="none"/>
          <w:vertAlign w:val="superscript"/>
        </w:rPr>
        <w:t>1</w:t>
      </w:r>
      <w:r>
        <w:rPr>
          <w:rFonts w:ascii="Times New Roman" w:hAnsi="Times New Roman" w:cs="Times New Roman"/>
          <w:sz w:val="24"/>
          <w:szCs w:val="24"/>
          <w:highlight w:val="none"/>
        </w:rPr>
        <w:t xml:space="preserve">, Chenggan Li </w:t>
      </w:r>
      <w:r>
        <w:rPr>
          <w:rFonts w:ascii="Times New Roman" w:hAnsi="Times New Roman" w:cs="Times New Roman"/>
          <w:sz w:val="24"/>
          <w:szCs w:val="24"/>
          <w:highlight w:val="none"/>
          <w:vertAlign w:val="superscript"/>
        </w:rPr>
        <w:t>1</w:t>
      </w:r>
      <w:r>
        <w:rPr>
          <w:rFonts w:ascii="Times New Roman" w:hAnsi="Times New Roman" w:cs="Times New Roman"/>
          <w:sz w:val="24"/>
          <w:szCs w:val="24"/>
          <w:highlight w:val="none"/>
        </w:rPr>
        <w:t xml:space="preserve">, Tianqi Duo </w:t>
      </w:r>
      <w:r>
        <w:rPr>
          <w:rFonts w:ascii="Times New Roman" w:hAnsi="Times New Roman" w:cs="Times New Roman"/>
          <w:sz w:val="24"/>
          <w:szCs w:val="24"/>
          <w:highlight w:val="none"/>
          <w:vertAlign w:val="superscript"/>
        </w:rPr>
        <w:t>1</w:t>
      </w:r>
      <w:r>
        <w:rPr>
          <w:rFonts w:ascii="Times New Roman" w:hAnsi="Times New Roman" w:cs="Times New Roman"/>
          <w:sz w:val="24"/>
          <w:szCs w:val="24"/>
          <w:highlight w:val="none"/>
        </w:rPr>
        <w:t>, Xian Tong</w:t>
      </w:r>
      <w:r>
        <w:rPr>
          <w:rFonts w:ascii="Times New Roman" w:hAnsi="Times New Roman" w:cs="Times New Roman"/>
          <w:sz w:val="24"/>
          <w:szCs w:val="24"/>
          <w:highlight w:val="none"/>
          <w:vertAlign w:val="superscript"/>
        </w:rPr>
        <w:t xml:space="preserve"> 1</w:t>
      </w:r>
      <w:r>
        <w:rPr>
          <w:rFonts w:ascii="Times New Roman" w:hAnsi="Times New Roman" w:cs="Times New Roman"/>
          <w:sz w:val="24"/>
          <w:szCs w:val="24"/>
          <w:highlight w:val="none"/>
        </w:rPr>
        <w:t xml:space="preserve">, </w:t>
      </w:r>
      <w:r>
        <w:rPr>
          <w:rFonts w:ascii="Times New Roman" w:hAnsi="Times New Roman" w:cs="Times New Roman"/>
          <w:iCs/>
          <w:sz w:val="24"/>
          <w:szCs w:val="24"/>
          <w:highlight w:val="none"/>
        </w:rPr>
        <w:t>Enru Li</w:t>
      </w:r>
      <w:r>
        <w:rPr>
          <w:rFonts w:ascii="Times New Roman" w:hAnsi="Times New Roman" w:cs="Times New Roman"/>
          <w:sz w:val="24"/>
          <w:szCs w:val="24"/>
          <w:highlight w:val="none"/>
          <w:vertAlign w:val="superscript"/>
        </w:rPr>
        <w:t xml:space="preserve"> 1</w:t>
      </w:r>
      <w:r>
        <w:rPr>
          <w:rFonts w:ascii="Times New Roman" w:hAnsi="Times New Roman" w:cs="Times New Roman"/>
          <w:iCs/>
          <w:sz w:val="24"/>
          <w:szCs w:val="24"/>
          <w:highlight w:val="none"/>
        </w:rPr>
        <w:t xml:space="preserve">, </w:t>
      </w:r>
      <w:r>
        <w:rPr>
          <w:rFonts w:ascii="Times New Roman" w:hAnsi="Times New Roman" w:cs="Times New Roman"/>
          <w:sz w:val="24"/>
          <w:szCs w:val="24"/>
          <w:highlight w:val="none"/>
        </w:rPr>
        <w:t>Zuyong He</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vertAlign w:val="superscript"/>
        </w:rPr>
        <w:t>1</w:t>
      </w:r>
      <w:r>
        <w:rPr>
          <w:rFonts w:ascii="Times New Roman" w:hAnsi="Times New Roman" w:cs="Times New Roman"/>
          <w:sz w:val="24"/>
          <w:szCs w:val="24"/>
          <w:highlight w:val="none"/>
        </w:rPr>
        <w:t>, Xiaohong Liu</w:t>
      </w:r>
      <w:r>
        <w:rPr>
          <w:rFonts w:ascii="Times New Roman" w:hAnsi="Times New Roman" w:cs="Times New Roman"/>
          <w:sz w:val="24"/>
          <w:szCs w:val="24"/>
          <w:highlight w:val="none"/>
          <w:vertAlign w:val="superscript"/>
        </w:rPr>
        <w:t xml:space="preserve"> 1</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 xml:space="preserve"> Yaosheng Chen </w:t>
      </w:r>
      <w:r>
        <w:rPr>
          <w:rFonts w:ascii="Times New Roman" w:hAnsi="Times New Roman" w:cs="Times New Roman"/>
          <w:sz w:val="24"/>
          <w:szCs w:val="24"/>
          <w:highlight w:val="none"/>
          <w:vertAlign w:val="superscript"/>
        </w:rPr>
        <w:t>1</w:t>
      </w:r>
      <w:r>
        <w:rPr>
          <w:rFonts w:ascii="Times New Roman" w:hAnsi="Times New Roman" w:cs="Times New Roman"/>
          <w:sz w:val="24"/>
          <w:szCs w:val="24"/>
          <w:highlight w:val="none"/>
        </w:rPr>
        <w:t xml:space="preserve">, Delin Mo </w:t>
      </w:r>
      <w:r>
        <w:rPr>
          <w:rFonts w:ascii="Times New Roman" w:hAnsi="Times New Roman" w:cs="Times New Roman"/>
          <w:sz w:val="24"/>
          <w:szCs w:val="24"/>
          <w:highlight w:val="none"/>
          <w:vertAlign w:val="superscript"/>
        </w:rPr>
        <w:t>1, *</w:t>
      </w:r>
    </w:p>
    <w:p>
      <w:pPr>
        <w:keepNext w:val="0"/>
        <w:keepLines w:val="0"/>
        <w:pageBreakBefore w:val="0"/>
        <w:kinsoku/>
        <w:wordWrap/>
        <w:overflowPunct/>
        <w:topLinePunct w:val="0"/>
        <w:autoSpaceDE/>
        <w:autoSpaceDN/>
        <w:bidi w:val="0"/>
        <w:adjustRightInd/>
        <w:snapToGrid/>
        <w:spacing w:after="156" w:afterLines="50" w:line="360" w:lineRule="auto"/>
        <w:textAlignment w:val="auto"/>
        <w:rPr>
          <w:rFonts w:ascii="Times New Roman" w:hAnsi="Times New Roman" w:cs="Times New Roman"/>
          <w:sz w:val="24"/>
          <w:szCs w:val="24"/>
          <w:highlight w:val="none"/>
          <w:vertAlign w:val="superscript"/>
        </w:rPr>
      </w:pPr>
      <w:r>
        <w:rPr>
          <w:rFonts w:ascii="Times New Roman" w:hAnsi="Times New Roman" w:cs="Times New Roman"/>
          <w:b/>
          <w:sz w:val="24"/>
          <w:szCs w:val="24"/>
          <w:highlight w:val="none"/>
        </w:rPr>
        <w:t xml:space="preserve">Affiliation: </w:t>
      </w:r>
      <w:r>
        <w:rPr>
          <w:rFonts w:ascii="Times New Roman" w:hAnsi="Times New Roman" w:cs="Times New Roman"/>
          <w:i/>
          <w:iCs/>
          <w:sz w:val="24"/>
          <w:szCs w:val="24"/>
          <w:highlight w:val="none"/>
          <w:vertAlign w:val="superscript"/>
        </w:rPr>
        <w:t xml:space="preserve">1 </w:t>
      </w:r>
      <w:r>
        <w:rPr>
          <w:rFonts w:ascii="Times New Roman" w:hAnsi="Times New Roman" w:cs="Times New Roman"/>
          <w:i/>
          <w:iCs/>
          <w:sz w:val="24"/>
          <w:szCs w:val="24"/>
          <w:highlight w:val="none"/>
        </w:rPr>
        <w:t xml:space="preserve">State Key Laboratory of Biocontrol, School of Life Sciences, Sun Yat-Sen University, Guangzhou 510006, Guangdong, China. </w:t>
      </w:r>
    </w:p>
    <w:p>
      <w:pPr>
        <w:keepNext w:val="0"/>
        <w:keepLines w:val="0"/>
        <w:pageBreakBefore w:val="0"/>
        <w:kinsoku/>
        <w:wordWrap/>
        <w:overflowPunct/>
        <w:topLinePunct w:val="0"/>
        <w:autoSpaceDE/>
        <w:autoSpaceDN/>
        <w:bidi w:val="0"/>
        <w:adjustRightInd/>
        <w:snapToGrid/>
        <w:spacing w:after="156" w:afterLines="50" w:line="360" w:lineRule="auto"/>
        <w:textAlignment w:val="auto"/>
        <w:rPr>
          <w:rFonts w:ascii="Times New Roman" w:hAnsi="Times New Roman" w:eastAsia="等线" w:cs="Times New Roman"/>
          <w:b/>
          <w:color w:val="000000"/>
          <w:sz w:val="24"/>
          <w:szCs w:val="24"/>
          <w:highlight w:val="none"/>
        </w:rPr>
      </w:pPr>
      <w:r>
        <w:rPr>
          <w:rFonts w:ascii="Times New Roman" w:hAnsi="Times New Roman" w:cs="Times New Roman"/>
          <w:sz w:val="24"/>
          <w:szCs w:val="24"/>
          <w:highlight w:val="none"/>
          <w:vertAlign w:val="superscript"/>
        </w:rPr>
        <w:t xml:space="preserve">† </w:t>
      </w:r>
      <w:r>
        <w:rPr>
          <w:rFonts w:ascii="Times New Roman" w:hAnsi="Times New Roman" w:cs="Times New Roman"/>
          <w:sz w:val="24"/>
          <w:szCs w:val="24"/>
          <w:highlight w:val="none"/>
        </w:rPr>
        <w:t>Shufang Cai and Xiaoyu Wang contributed equally to this work and therefore share first authorship.</w:t>
      </w:r>
    </w:p>
    <w:p>
      <w:pPr>
        <w:keepNext w:val="0"/>
        <w:keepLines w:val="0"/>
        <w:pageBreakBefore w:val="0"/>
        <w:kinsoku/>
        <w:wordWrap/>
        <w:overflowPunct/>
        <w:topLinePunct w:val="0"/>
        <w:autoSpaceDE/>
        <w:autoSpaceDN/>
        <w:bidi w:val="0"/>
        <w:adjustRightInd/>
        <w:snapToGrid/>
        <w:spacing w:after="156" w:afterLines="50" w:line="360" w:lineRule="auto"/>
        <w:textAlignment w:val="auto"/>
        <w:rPr>
          <w:rFonts w:ascii="Times New Roman" w:hAnsi="Times New Roman" w:eastAsia="等线" w:cs="Times New Roman"/>
          <w:b/>
          <w:color w:val="000000"/>
          <w:sz w:val="24"/>
          <w:szCs w:val="24"/>
          <w:highlight w:val="none"/>
        </w:rPr>
      </w:pPr>
      <w:r>
        <w:rPr>
          <w:rFonts w:ascii="Times New Roman" w:hAnsi="Times New Roman" w:eastAsia="等线" w:cs="Times New Roman"/>
          <w:b/>
          <w:color w:val="000000"/>
          <w:sz w:val="24"/>
          <w:szCs w:val="24"/>
          <w:highlight w:val="none"/>
        </w:rPr>
        <w:t xml:space="preserve">* Corresponding author: </w:t>
      </w:r>
    </w:p>
    <w:p>
      <w:pPr>
        <w:keepNext w:val="0"/>
        <w:keepLines w:val="0"/>
        <w:pageBreakBefore w:val="0"/>
        <w:widowControl/>
        <w:kinsoku/>
        <w:wordWrap/>
        <w:overflowPunct/>
        <w:topLinePunct w:val="0"/>
        <w:autoSpaceDE/>
        <w:autoSpaceDN/>
        <w:bidi w:val="0"/>
        <w:adjustRightInd/>
        <w:snapToGrid/>
        <w:spacing w:after="156" w:afterLines="50" w:line="360" w:lineRule="auto"/>
        <w:jc w:val="left"/>
        <w:textAlignment w:val="auto"/>
        <w:rPr>
          <w:rFonts w:ascii="Times New Roman" w:hAnsi="Times New Roman" w:cs="Times New Roman"/>
          <w:sz w:val="24"/>
          <w:szCs w:val="24"/>
          <w:highlight w:val="none"/>
          <w:vertAlign w:val="superscript"/>
        </w:rPr>
      </w:pPr>
      <w:r>
        <w:rPr>
          <w:rFonts w:ascii="Times New Roman" w:hAnsi="Times New Roman" w:eastAsia="等线" w:cs="Times New Roman"/>
          <w:color w:val="000000"/>
          <w:sz w:val="24"/>
          <w:szCs w:val="24"/>
          <w:highlight w:val="none"/>
        </w:rPr>
        <w:t xml:space="preserve">Delin Mo, E-mail: </w:t>
      </w:r>
      <w:r>
        <w:rPr>
          <w:highlight w:val="none"/>
        </w:rPr>
        <w:fldChar w:fldCharType="begin"/>
      </w:r>
      <w:r>
        <w:rPr>
          <w:highlight w:val="none"/>
        </w:rPr>
        <w:instrText xml:space="preserve"> HYPERLINK "mailto:modelin@mail.sysu.edu.cn" </w:instrText>
      </w:r>
      <w:r>
        <w:rPr>
          <w:highlight w:val="none"/>
        </w:rPr>
        <w:fldChar w:fldCharType="separate"/>
      </w:r>
      <w:r>
        <w:rPr>
          <w:rFonts w:ascii="Times New Roman" w:hAnsi="Times New Roman" w:eastAsia="等线" w:cs="Times New Roman"/>
          <w:color w:val="000000"/>
          <w:sz w:val="24"/>
          <w:szCs w:val="24"/>
          <w:highlight w:val="none"/>
        </w:rPr>
        <w:t>modelin@mail.sysu.edu.cn</w:t>
      </w:r>
      <w:r>
        <w:rPr>
          <w:rFonts w:ascii="Times New Roman" w:hAnsi="Times New Roman" w:eastAsia="等线" w:cs="Times New Roman"/>
          <w:color w:val="000000"/>
          <w:sz w:val="24"/>
          <w:szCs w:val="24"/>
          <w:highlight w:val="none"/>
        </w:rPr>
        <w:fldChar w:fldCharType="end"/>
      </w:r>
      <w:r>
        <w:rPr>
          <w:rFonts w:ascii="Times New Roman" w:hAnsi="Times New Roman" w:eastAsia="等线" w:cs="Times New Roman"/>
          <w:color w:val="000000"/>
          <w:sz w:val="24"/>
          <w:szCs w:val="24"/>
          <w:highlight w:val="none"/>
        </w:rPr>
        <w:t>; Tel.: +020-39332991.</w:t>
      </w:r>
    </w:p>
    <w:p>
      <w:pPr>
        <w:jc w:val="center"/>
        <w:rPr>
          <w:rFonts w:hint="default" w:ascii="Times New Roman" w:hAnsi="Times New Roman" w:cs="Times New Roman" w:eastAsiaTheme="minorEastAsia"/>
          <w:b/>
          <w:bCs/>
          <w:sz w:val="28"/>
          <w:szCs w:val="28"/>
          <w:lang w:val="en-US" w:eastAsia="zh-CN"/>
        </w:rPr>
      </w:pPr>
      <w:r>
        <w:rPr>
          <w:rFonts w:hint="default" w:ascii="Times New Roman" w:hAnsi="Times New Roman" w:cs="Times New Roman" w:eastAsiaTheme="minorEastAsia"/>
          <w:b/>
          <w:bCs/>
          <w:sz w:val="28"/>
          <w:szCs w:val="28"/>
          <w:lang w:val="en-US" w:eastAsia="zh-CN"/>
        </w:rPr>
        <w:t>Supplementary Figure</w:t>
      </w:r>
      <w:r>
        <w:rPr>
          <w:rFonts w:hint="default" w:ascii="Times New Roman" w:hAnsi="Times New Roman" w:cs="Times New Roman"/>
          <w:b/>
          <w:bCs/>
          <w:sz w:val="28"/>
          <w:szCs w:val="28"/>
          <w:lang w:val="en-US" w:eastAsia="zh-CN"/>
        </w:rPr>
        <w:t xml:space="preserve"> Legends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bookmarkStart w:id="2" w:name="OLE_LINK3"/>
      <w:bookmarkStart w:id="3" w:name="OLE_LINK1"/>
      <w:r>
        <w:rPr>
          <w:rFonts w:ascii="Times New Roman" w:hAnsi="Times New Roman" w:cs="Times New Roman"/>
          <w:b/>
          <w:bCs/>
          <w:sz w:val="24"/>
          <w:szCs w:val="24"/>
        </w:rPr>
        <w:t>Fig</w:t>
      </w:r>
      <w:r>
        <w:rPr>
          <w:rFonts w:hint="eastAsia" w:ascii="Times New Roman" w:hAnsi="Times New Roman" w:cs="Times New Roman"/>
          <w:b/>
          <w:bCs/>
          <w:sz w:val="24"/>
          <w:szCs w:val="24"/>
        </w:rPr>
        <w:t>ure</w:t>
      </w:r>
      <w:r>
        <w:rPr>
          <w:rFonts w:ascii="Times New Roman" w:hAnsi="Times New Roman" w:cs="Times New Roman"/>
          <w:b/>
          <w:bCs/>
          <w:sz w:val="24"/>
          <w:szCs w:val="24"/>
        </w:rPr>
        <w:t xml:space="preserve"> S</w:t>
      </w:r>
      <w:r>
        <w:rPr>
          <w:rFonts w:hint="eastAsia" w:ascii="Times New Roman" w:hAnsi="Times New Roman" w:cs="Times New Roman"/>
          <w:b/>
          <w:bCs/>
          <w:sz w:val="24"/>
          <w:szCs w:val="24"/>
        </w:rPr>
        <w:t>1</w:t>
      </w:r>
      <w:bookmarkEnd w:id="2"/>
      <w:r>
        <w:rPr>
          <w:rFonts w:ascii="Times New Roman" w:hAnsi="Times New Roman" w:cs="Times New Roman"/>
          <w:b/>
          <w:bCs/>
          <w:sz w:val="24"/>
          <w:szCs w:val="24"/>
        </w:rPr>
        <w:t>.</w:t>
      </w:r>
      <w:bookmarkEnd w:id="3"/>
      <w:r>
        <w:rPr>
          <w:rFonts w:ascii="Times New Roman" w:hAnsi="Times New Roman" w:cs="Times New Roman"/>
          <w:b/>
          <w:bCs/>
          <w:sz w:val="24"/>
          <w:szCs w:val="24"/>
        </w:rPr>
        <w:t xml:space="preserve"> knockdown efficiency determination of si-RNAs against </w:t>
      </w:r>
      <w:r>
        <w:rPr>
          <w:rFonts w:hint="eastAsia" w:ascii="Times New Roman" w:hAnsi="Times New Roman" w:cs="Times New Roman"/>
          <w:b/>
          <w:bCs/>
          <w:sz w:val="24"/>
          <w:szCs w:val="24"/>
        </w:rPr>
        <w:t>KLF4.</w:t>
      </w:r>
      <w:r>
        <w:rPr>
          <w:rFonts w:ascii="Times New Roman" w:hAnsi="Times New Roman" w:cs="Times New Roman"/>
          <w:sz w:val="24"/>
          <w:szCs w:val="24"/>
        </w:rPr>
        <w:t xml:space="preserve"> </w:t>
      </w:r>
      <w:r>
        <w:rPr>
          <w:rFonts w:hint="eastAsia" w:ascii="Times New Roman" w:hAnsi="Times New Roman" w:cs="Times New Roman"/>
          <w:sz w:val="24"/>
          <w:szCs w:val="24"/>
        </w:rPr>
        <w:t>Four</w:t>
      </w:r>
      <w:r>
        <w:rPr>
          <w:rFonts w:ascii="Times New Roman" w:hAnsi="Times New Roman" w:cs="Times New Roman"/>
          <w:sz w:val="24"/>
          <w:szCs w:val="24"/>
        </w:rPr>
        <w:t xml:space="preserve"> si-RNAs (si</w:t>
      </w:r>
      <w:r>
        <w:rPr>
          <w:rFonts w:hint="eastAsia" w:ascii="Times New Roman" w:hAnsi="Times New Roman" w:cs="Times New Roman"/>
          <w:sz w:val="24"/>
          <w:szCs w:val="24"/>
        </w:rPr>
        <w:t>KLF4</w:t>
      </w:r>
      <w:r>
        <w:rPr>
          <w:rFonts w:ascii="Times New Roman" w:hAnsi="Times New Roman" w:cs="Times New Roman"/>
          <w:sz w:val="24"/>
          <w:szCs w:val="24"/>
        </w:rPr>
        <w:t>-1, si</w:t>
      </w:r>
      <w:r>
        <w:rPr>
          <w:rFonts w:hint="eastAsia" w:ascii="Times New Roman" w:hAnsi="Times New Roman" w:cs="Times New Roman"/>
          <w:sz w:val="24"/>
          <w:szCs w:val="24"/>
        </w:rPr>
        <w:t>KLF4</w:t>
      </w:r>
      <w:r>
        <w:rPr>
          <w:rFonts w:ascii="Times New Roman" w:hAnsi="Times New Roman" w:cs="Times New Roman"/>
          <w:sz w:val="24"/>
          <w:szCs w:val="24"/>
        </w:rPr>
        <w:t>-2, si</w:t>
      </w:r>
      <w:r>
        <w:rPr>
          <w:rFonts w:hint="eastAsia" w:ascii="Times New Roman" w:hAnsi="Times New Roman" w:cs="Times New Roman"/>
          <w:sz w:val="24"/>
          <w:szCs w:val="24"/>
        </w:rPr>
        <w:t>KLF4</w:t>
      </w:r>
      <w:r>
        <w:rPr>
          <w:rFonts w:ascii="Times New Roman" w:hAnsi="Times New Roman" w:cs="Times New Roman"/>
          <w:sz w:val="24"/>
          <w:szCs w:val="24"/>
        </w:rPr>
        <w:t>-3</w:t>
      </w:r>
      <w:r>
        <w:rPr>
          <w:rFonts w:hint="eastAsia" w:ascii="Times New Roman" w:hAnsi="Times New Roman" w:cs="Times New Roman"/>
          <w:sz w:val="24"/>
          <w:szCs w:val="24"/>
        </w:rPr>
        <w:t xml:space="preserve">, and </w:t>
      </w:r>
      <w:r>
        <w:rPr>
          <w:rFonts w:ascii="Times New Roman" w:hAnsi="Times New Roman" w:cs="Times New Roman"/>
          <w:sz w:val="24"/>
          <w:szCs w:val="24"/>
        </w:rPr>
        <w:t>si</w:t>
      </w:r>
      <w:r>
        <w:rPr>
          <w:rFonts w:hint="eastAsia" w:ascii="Times New Roman" w:hAnsi="Times New Roman" w:cs="Times New Roman"/>
          <w:sz w:val="24"/>
          <w:szCs w:val="24"/>
        </w:rPr>
        <w:t>KLF4</w:t>
      </w:r>
      <w:r>
        <w:rPr>
          <w:rFonts w:ascii="Times New Roman" w:hAnsi="Times New Roman" w:cs="Times New Roman"/>
          <w:sz w:val="24"/>
          <w:szCs w:val="24"/>
        </w:rPr>
        <w:t>-</w:t>
      </w:r>
      <w:r>
        <w:rPr>
          <w:rFonts w:hint="eastAsia" w:ascii="Times New Roman" w:hAnsi="Times New Roman" w:cs="Times New Roman"/>
          <w:sz w:val="24"/>
          <w:szCs w:val="24"/>
        </w:rPr>
        <w:t>4</w:t>
      </w:r>
      <w:r>
        <w:rPr>
          <w:rFonts w:ascii="Times New Roman" w:hAnsi="Times New Roman" w:cs="Times New Roman"/>
          <w:sz w:val="24"/>
          <w:szCs w:val="24"/>
        </w:rPr>
        <w:t>) against MLL1 and control siNC were transfected into C2C12 cells for 2 days respectively, and knockdown efficiency were determined by qPCR. Data are presented as mean ± S.</w:t>
      </w:r>
      <w:r>
        <w:rPr>
          <w:rFonts w:hint="eastAsia" w:ascii="Times New Roman" w:hAnsi="Times New Roman" w:cs="Times New Roman"/>
          <w:sz w:val="24"/>
          <w:szCs w:val="24"/>
        </w:rPr>
        <w:t>D</w:t>
      </w:r>
      <w:r>
        <w:rPr>
          <w:rFonts w:ascii="Times New Roman" w:hAnsi="Times New Roman" w:cs="Times New Roman"/>
          <w:sz w:val="24"/>
          <w:szCs w:val="24"/>
        </w:rPr>
        <w:t xml:space="preserve">.; </w:t>
      </w:r>
      <w:r>
        <w:rPr>
          <w:rFonts w:ascii="Times New Roman" w:hAnsi="Times New Roman" w:cs="Times New Roman"/>
          <w:i/>
          <w:iCs/>
          <w:sz w:val="24"/>
          <w:szCs w:val="24"/>
        </w:rPr>
        <w:t>n</w:t>
      </w:r>
      <w:r>
        <w:rPr>
          <w:rFonts w:hint="eastAsia" w:ascii="Times New Roman" w:hAnsi="Times New Roman" w:cs="Times New Roman"/>
          <w:i/>
          <w:iCs/>
          <w:sz w:val="24"/>
          <w:szCs w:val="24"/>
          <w:lang w:val="en-US" w:eastAsia="zh-CN"/>
        </w:rPr>
        <w:t xml:space="preserve"> </w:t>
      </w:r>
      <w:r>
        <w:rPr>
          <w:rFonts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3; *</w:t>
      </w:r>
      <w:r>
        <w:rPr>
          <w:rFonts w:ascii="Times New Roman" w:hAnsi="Times New Roman" w:cs="Times New Roman"/>
          <w:i/>
          <w:iCs/>
          <w:sz w:val="24"/>
          <w:szCs w:val="24"/>
        </w:rPr>
        <w:t>p</w:t>
      </w:r>
      <w:r>
        <w:rPr>
          <w:rFonts w:ascii="Times New Roman" w:hAnsi="Times New Roman" w:cs="Times New Roman"/>
          <w:sz w:val="24"/>
          <w:szCs w:val="24"/>
        </w:rPr>
        <w:t xml:space="preserve"> &lt; 0.05, **</w:t>
      </w:r>
      <w:r>
        <w:rPr>
          <w:rFonts w:ascii="Times New Roman" w:hAnsi="Times New Roman" w:cs="Times New Roman"/>
          <w:i/>
          <w:iCs/>
          <w:sz w:val="24"/>
          <w:szCs w:val="24"/>
        </w:rPr>
        <w:t>p</w:t>
      </w:r>
      <w:r>
        <w:rPr>
          <w:rFonts w:ascii="Times New Roman" w:hAnsi="Times New Roman" w:cs="Times New Roman"/>
          <w:sz w:val="24"/>
          <w:szCs w:val="24"/>
        </w:rPr>
        <w:t xml:space="preserve"> &lt; 0.01, ***</w:t>
      </w:r>
      <w:r>
        <w:rPr>
          <w:rFonts w:ascii="Times New Roman" w:hAnsi="Times New Roman" w:cs="Times New Roman"/>
          <w:i/>
          <w:iCs/>
          <w:sz w:val="24"/>
          <w:szCs w:val="24"/>
        </w:rPr>
        <w:t>p</w:t>
      </w:r>
      <w:r>
        <w:rPr>
          <w:rFonts w:ascii="Times New Roman" w:hAnsi="Times New Roman" w:cs="Times New Roman"/>
          <w:sz w:val="24"/>
          <w:szCs w:val="24"/>
        </w:rPr>
        <w:t xml:space="preserve"> &lt; 0.001 (Student’s </w:t>
      </w:r>
      <w:r>
        <w:rPr>
          <w:rFonts w:ascii="Times New Roman" w:hAnsi="Times New Roman" w:cs="Times New Roman"/>
          <w:i/>
          <w:iCs/>
          <w:sz w:val="24"/>
          <w:szCs w:val="24"/>
        </w:rPr>
        <w:t>t</w:t>
      </w:r>
      <w:r>
        <w:rPr>
          <w:rFonts w:ascii="Times New Roman" w:hAnsi="Times New Roman" w:cs="Times New Roman"/>
          <w:sz w:val="24"/>
          <w:szCs w:val="24"/>
        </w:rPr>
        <w:t xml:space="preserve"> test).</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ascii="Times New Roman" w:hAnsi="Times New Roman" w:cs="Times New Roman"/>
          <w:b/>
          <w:bCs/>
          <w:sz w:val="24"/>
          <w:szCs w:val="24"/>
        </w:rPr>
        <w:t>Figure S</w:t>
      </w:r>
      <w:r>
        <w:rPr>
          <w:rFonts w:hint="eastAsia" w:ascii="Times New Roman" w:hAnsi="Times New Roman" w:cs="Times New Roman"/>
          <w:b/>
          <w:bCs/>
          <w:sz w:val="24"/>
          <w:szCs w:val="24"/>
        </w:rPr>
        <w:t>2</w:t>
      </w:r>
      <w:r>
        <w:rPr>
          <w:rFonts w:ascii="Times New Roman" w:hAnsi="Times New Roman" w:cs="Times New Roman"/>
          <w:b/>
          <w:bCs/>
          <w:sz w:val="24"/>
          <w:szCs w:val="24"/>
        </w:rPr>
        <w:t>.</w:t>
      </w:r>
      <w:r>
        <w:rPr>
          <w:rFonts w:hint="eastAsia" w:ascii="Times New Roman" w:hAnsi="Times New Roman" w:cs="Times New Roman"/>
          <w:b/>
          <w:bCs/>
          <w:sz w:val="24"/>
          <w:szCs w:val="24"/>
        </w:rPr>
        <w:t xml:space="preserve"> The genotype of mice was identified by PCR. </w:t>
      </w:r>
      <w:r>
        <w:rPr>
          <w:rFonts w:hint="eastAsia" w:ascii="Times New Roman" w:hAnsi="Times New Roman" w:cs="Times New Roman"/>
          <w:sz w:val="24"/>
          <w:szCs w:val="24"/>
        </w:rPr>
        <w:t>A. KLF4</w:t>
      </w:r>
      <w:r>
        <w:rPr>
          <w:rFonts w:hint="eastAsia" w:ascii="Times New Roman" w:hAnsi="Times New Roman" w:cs="Times New Roman"/>
          <w:sz w:val="24"/>
          <w:szCs w:val="24"/>
          <w:vertAlign w:val="superscript"/>
        </w:rPr>
        <w:t>fl/fl</w:t>
      </w:r>
      <w:r>
        <w:rPr>
          <w:rFonts w:hint="eastAsia" w:ascii="Times New Roman" w:hAnsi="Times New Roman" w:cs="Times New Roman"/>
          <w:sz w:val="24"/>
          <w:szCs w:val="24"/>
        </w:rPr>
        <w:t xml:space="preserve"> genotype was identified. MT: 200 bp; WT: 137 bp. B. Myf5</w:t>
      </w:r>
      <w:r>
        <w:rPr>
          <w:rFonts w:hint="eastAsia" w:ascii="Times New Roman" w:hAnsi="Times New Roman" w:cs="Times New Roman"/>
          <w:sz w:val="24"/>
          <w:szCs w:val="24"/>
          <w:vertAlign w:val="superscript"/>
        </w:rPr>
        <w:t>cre/+</w:t>
      </w:r>
      <w:r>
        <w:rPr>
          <w:rFonts w:hint="eastAsia" w:ascii="Times New Roman" w:hAnsi="Times New Roman" w:cs="Times New Roman"/>
          <w:sz w:val="24"/>
          <w:szCs w:val="24"/>
        </w:rPr>
        <w:t xml:space="preserve"> genotype was identified. MT: 240 bp; WT: 120 bp.</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b/>
          <w:bCs/>
          <w:sz w:val="24"/>
          <w:szCs w:val="24"/>
        </w:rPr>
      </w:pPr>
      <w:r>
        <w:rPr>
          <w:rFonts w:ascii="Times New Roman" w:hAnsi="Times New Roman" w:cs="Times New Roman"/>
          <w:b/>
          <w:bCs/>
          <w:sz w:val="24"/>
          <w:szCs w:val="24"/>
        </w:rPr>
        <w:t>Figure S</w:t>
      </w:r>
      <w:r>
        <w:rPr>
          <w:rFonts w:hint="eastAsia" w:ascii="Times New Roman" w:hAnsi="Times New Roman" w:cs="Times New Roman"/>
          <w:b/>
          <w:bCs/>
          <w:sz w:val="24"/>
          <w:szCs w:val="24"/>
        </w:rPr>
        <w:t>3</w:t>
      </w:r>
      <w:r>
        <w:rPr>
          <w:rFonts w:ascii="Times New Roman" w:hAnsi="Times New Roman" w:cs="Times New Roman"/>
          <w:b/>
          <w:bCs/>
          <w:sz w:val="24"/>
          <w:szCs w:val="24"/>
        </w:rPr>
        <w:t>. Comparison of adult body weight between the control mice and Myf5</w:t>
      </w:r>
      <w:r>
        <w:rPr>
          <w:rFonts w:ascii="Times New Roman" w:hAnsi="Times New Roman" w:cs="Times New Roman"/>
          <w:b/>
          <w:bCs/>
          <w:sz w:val="24"/>
          <w:szCs w:val="24"/>
          <w:vertAlign w:val="superscript"/>
        </w:rPr>
        <w:t>cre/+</w:t>
      </w:r>
      <w:r>
        <w:rPr>
          <w:rFonts w:ascii="Times New Roman" w:hAnsi="Times New Roman" w:cs="Times New Roman"/>
          <w:b/>
          <w:bCs/>
          <w:sz w:val="24"/>
          <w:szCs w:val="24"/>
        </w:rPr>
        <w:t>;KLF4</w:t>
      </w:r>
      <w:r>
        <w:rPr>
          <w:rFonts w:ascii="Times New Roman" w:hAnsi="Times New Roman" w:cs="Times New Roman"/>
          <w:b/>
          <w:bCs/>
          <w:sz w:val="24"/>
          <w:szCs w:val="24"/>
          <w:vertAlign w:val="superscript"/>
        </w:rPr>
        <w:t>fl/+</w:t>
      </w:r>
      <w:r>
        <w:rPr>
          <w:rFonts w:ascii="Times New Roman" w:hAnsi="Times New Roman" w:cs="Times New Roman"/>
          <w:b/>
          <w:bCs/>
          <w:sz w:val="24"/>
          <w:szCs w:val="24"/>
        </w:rPr>
        <w:t xml:space="preserve"> mice.</w:t>
      </w:r>
      <w:r>
        <w:rPr>
          <w:rFonts w:ascii="Times New Roman" w:hAnsi="Times New Roman" w:cs="Times New Roman"/>
          <w:sz w:val="24"/>
          <w:szCs w:val="24"/>
        </w:rPr>
        <w:t xml:space="preserve"> A. Representative images of control and Myf5</w:t>
      </w:r>
      <w:r>
        <w:rPr>
          <w:rFonts w:ascii="Times New Roman" w:hAnsi="Times New Roman" w:cs="Times New Roman"/>
          <w:sz w:val="24"/>
          <w:szCs w:val="24"/>
          <w:vertAlign w:val="superscript"/>
        </w:rPr>
        <w:t>cre/+</w:t>
      </w:r>
      <w:r>
        <w:rPr>
          <w:rFonts w:ascii="Times New Roman" w:hAnsi="Times New Roman" w:cs="Times New Roman"/>
          <w:sz w:val="24"/>
          <w:szCs w:val="24"/>
        </w:rPr>
        <w:t>;KLF4</w:t>
      </w:r>
      <w:r>
        <w:rPr>
          <w:rFonts w:ascii="Times New Roman" w:hAnsi="Times New Roman" w:cs="Times New Roman"/>
          <w:sz w:val="24"/>
          <w:szCs w:val="24"/>
          <w:vertAlign w:val="superscript"/>
        </w:rPr>
        <w:t>fl/+</w:t>
      </w:r>
      <w:r>
        <w:rPr>
          <w:rFonts w:ascii="Times New Roman" w:hAnsi="Times New Roman" w:cs="Times New Roman"/>
          <w:sz w:val="24"/>
          <w:szCs w:val="24"/>
        </w:rPr>
        <w:t xml:space="preserve"> mice in 4 months. Scale bar = 1 cm. B. The body weight of control and KLF4 cKO mice (4 months of age, </w:t>
      </w:r>
      <w:bookmarkStart w:id="4" w:name="OLE_LINK51"/>
      <w:r>
        <w:rPr>
          <w:rFonts w:hint="eastAsia" w:ascii="Times New Roman" w:hAnsi="Times New Roman" w:eastAsia="宋体" w:cs="Times New Roman"/>
          <w:i w:val="0"/>
          <w:iCs w:val="0"/>
          <w:sz w:val="24"/>
          <w:szCs w:val="24"/>
          <w:highlight w:val="none"/>
          <w:lang w:val="en-US" w:eastAsia="zh-CN"/>
        </w:rPr>
        <w:t xml:space="preserve">control: </w:t>
      </w:r>
      <w:bookmarkStart w:id="5" w:name="OLE_LINK50"/>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rPr>
        <w:t>=</w:t>
      </w:r>
      <w:r>
        <w:rPr>
          <w:rFonts w:hint="eastAsia" w:ascii="Times New Roman" w:hAnsi="Times New Roman" w:eastAsia="宋体" w:cs="Times New Roman"/>
          <w:sz w:val="24"/>
          <w:szCs w:val="24"/>
          <w:highlight w:val="none"/>
          <w:lang w:val="en-US" w:eastAsia="zh-CN"/>
        </w:rPr>
        <w:t xml:space="preserve"> 6 (male) and 4 (female); </w:t>
      </w:r>
      <w:bookmarkEnd w:id="5"/>
      <w:r>
        <w:rPr>
          <w:rFonts w:hint="eastAsia" w:ascii="Times New Roman" w:hAnsi="Times New Roman" w:eastAsia="宋体" w:cs="Times New Roman"/>
          <w:sz w:val="24"/>
          <w:szCs w:val="24"/>
          <w:highlight w:val="none"/>
        </w:rPr>
        <w:t>Myf5</w:t>
      </w:r>
      <w:r>
        <w:rPr>
          <w:rFonts w:hint="eastAsia" w:ascii="Times New Roman" w:hAnsi="Times New Roman" w:eastAsia="宋体" w:cs="Times New Roman"/>
          <w:sz w:val="24"/>
          <w:szCs w:val="24"/>
          <w:highlight w:val="none"/>
          <w:vertAlign w:val="superscript"/>
        </w:rPr>
        <w:t>cre/+</w:t>
      </w:r>
      <w:r>
        <w:rPr>
          <w:rFonts w:hint="eastAsia" w:ascii="Times New Roman" w:hAnsi="Times New Roman" w:eastAsia="宋体" w:cs="Times New Roman"/>
          <w:sz w:val="24"/>
          <w:szCs w:val="24"/>
          <w:highlight w:val="none"/>
        </w:rPr>
        <w:t>;KLF4</w:t>
      </w:r>
      <w:r>
        <w:rPr>
          <w:rFonts w:hint="eastAsia" w:ascii="Times New Roman" w:hAnsi="Times New Roman" w:eastAsia="宋体" w:cs="Times New Roman"/>
          <w:sz w:val="24"/>
          <w:szCs w:val="24"/>
          <w:highlight w:val="none"/>
          <w:vertAlign w:val="superscript"/>
        </w:rPr>
        <w:t>fl/+</w:t>
      </w:r>
      <w:r>
        <w:rPr>
          <w:rFonts w:hint="eastAsia"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rPr>
        <w:t>=</w:t>
      </w:r>
      <w:r>
        <w:rPr>
          <w:rFonts w:hint="eastAsia" w:ascii="Times New Roman" w:hAnsi="Times New Roman" w:eastAsia="宋体" w:cs="Times New Roman"/>
          <w:sz w:val="24"/>
          <w:szCs w:val="24"/>
          <w:highlight w:val="none"/>
          <w:lang w:val="en-US" w:eastAsia="zh-CN"/>
        </w:rPr>
        <w:t xml:space="preserve"> 6 (male) and 5 (female) </w:t>
      </w:r>
      <w:bookmarkEnd w:id="4"/>
      <w:r>
        <w:rPr>
          <w:rFonts w:hint="eastAsia" w:ascii="Times New Roman" w:hAnsi="Times New Roman" w:eastAsia="宋体" w:cs="Times New Roman"/>
          <w:sz w:val="24"/>
          <w:szCs w:val="24"/>
          <w:highlight w:val="none"/>
        </w:rPr>
        <w:t>)</w:t>
      </w:r>
      <w:r>
        <w:rPr>
          <w:rFonts w:ascii="Times New Roman" w:hAnsi="Times New Roman" w:cs="Times New Roman"/>
          <w:sz w:val="24"/>
          <w:szCs w:val="24"/>
        </w:rPr>
        <w:t>.</w:t>
      </w:r>
      <w:bookmarkStart w:id="8" w:name="_GoBack"/>
      <w:bookmarkEnd w:id="8"/>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b/>
          <w:bCs/>
          <w:sz w:val="24"/>
          <w:szCs w:val="24"/>
        </w:rPr>
        <w:t>Figure S</w:t>
      </w:r>
      <w:r>
        <w:rPr>
          <w:rFonts w:hint="eastAsia" w:ascii="Times New Roman" w:hAnsi="Times New Roman" w:cs="Times New Roman"/>
          <w:b/>
          <w:bCs/>
          <w:sz w:val="24"/>
          <w:szCs w:val="24"/>
        </w:rPr>
        <w:t>4</w:t>
      </w:r>
      <w:r>
        <w:rPr>
          <w:rFonts w:ascii="Times New Roman" w:hAnsi="Times New Roman" w:cs="Times New Roman"/>
          <w:b/>
          <w:bCs/>
          <w:sz w:val="24"/>
          <w:szCs w:val="24"/>
        </w:rPr>
        <w:t>. Comparison of grip strength and tibialis anterior (TA) muscle weight between the control mice and Myf5</w:t>
      </w:r>
      <w:r>
        <w:rPr>
          <w:rFonts w:ascii="Times New Roman" w:hAnsi="Times New Roman" w:cs="Times New Roman"/>
          <w:b/>
          <w:bCs/>
          <w:sz w:val="24"/>
          <w:szCs w:val="24"/>
          <w:vertAlign w:val="superscript"/>
        </w:rPr>
        <w:t>cre/+</w:t>
      </w:r>
      <w:r>
        <w:rPr>
          <w:rFonts w:ascii="Times New Roman" w:hAnsi="Times New Roman" w:cs="Times New Roman"/>
          <w:b/>
          <w:bCs/>
          <w:sz w:val="24"/>
          <w:szCs w:val="24"/>
        </w:rPr>
        <w:t>;KLF4</w:t>
      </w:r>
      <w:r>
        <w:rPr>
          <w:rFonts w:ascii="Times New Roman" w:hAnsi="Times New Roman" w:cs="Times New Roman"/>
          <w:b/>
          <w:bCs/>
          <w:sz w:val="24"/>
          <w:szCs w:val="24"/>
          <w:vertAlign w:val="superscript"/>
        </w:rPr>
        <w:t>fl/+</w:t>
      </w:r>
      <w:r>
        <w:rPr>
          <w:rFonts w:ascii="Times New Roman" w:hAnsi="Times New Roman" w:cs="Times New Roman"/>
          <w:b/>
          <w:bCs/>
          <w:sz w:val="24"/>
          <w:szCs w:val="24"/>
        </w:rPr>
        <w:t xml:space="preserve"> mice.</w:t>
      </w:r>
      <w:r>
        <w:rPr>
          <w:rFonts w:ascii="Times New Roman" w:hAnsi="Times New Roman" w:cs="Times New Roman"/>
          <w:sz w:val="24"/>
          <w:szCs w:val="24"/>
        </w:rPr>
        <w:t xml:space="preserve"> A. Comparison of grip strength between the control mice and Myf5</w:t>
      </w:r>
      <w:r>
        <w:rPr>
          <w:rFonts w:ascii="Times New Roman" w:hAnsi="Times New Roman" w:cs="Times New Roman"/>
          <w:sz w:val="24"/>
          <w:szCs w:val="24"/>
          <w:vertAlign w:val="superscript"/>
        </w:rPr>
        <w:t>cre/+</w:t>
      </w:r>
      <w:r>
        <w:rPr>
          <w:rFonts w:ascii="Times New Roman" w:hAnsi="Times New Roman" w:cs="Times New Roman"/>
          <w:sz w:val="24"/>
          <w:szCs w:val="24"/>
        </w:rPr>
        <w:t>;KLF4</w:t>
      </w:r>
      <w:r>
        <w:rPr>
          <w:rFonts w:ascii="Times New Roman" w:hAnsi="Times New Roman" w:cs="Times New Roman"/>
          <w:sz w:val="24"/>
          <w:szCs w:val="24"/>
          <w:vertAlign w:val="superscript"/>
        </w:rPr>
        <w:t>fl/+</w:t>
      </w:r>
      <w:r>
        <w:rPr>
          <w:rFonts w:ascii="Times New Roman" w:hAnsi="Times New Roman" w:cs="Times New Roman"/>
          <w:sz w:val="24"/>
          <w:szCs w:val="24"/>
        </w:rPr>
        <w:t xml:space="preserve"> mice (4 months of age, n ≥ 4). B. Representative image of tibialis anterior (TA) muscle from control and Myf5</w:t>
      </w:r>
      <w:r>
        <w:rPr>
          <w:rFonts w:ascii="Times New Roman" w:hAnsi="Times New Roman" w:cs="Times New Roman"/>
          <w:sz w:val="24"/>
          <w:szCs w:val="24"/>
          <w:vertAlign w:val="superscript"/>
        </w:rPr>
        <w:t>cre/+</w:t>
      </w:r>
      <w:r>
        <w:rPr>
          <w:rFonts w:ascii="Times New Roman" w:hAnsi="Times New Roman" w:cs="Times New Roman"/>
          <w:sz w:val="24"/>
          <w:szCs w:val="24"/>
        </w:rPr>
        <w:t>;KLF4</w:t>
      </w:r>
      <w:r>
        <w:rPr>
          <w:rFonts w:ascii="Times New Roman" w:hAnsi="Times New Roman" w:cs="Times New Roman"/>
          <w:sz w:val="24"/>
          <w:szCs w:val="24"/>
          <w:vertAlign w:val="superscript"/>
        </w:rPr>
        <w:t>fl/+</w:t>
      </w:r>
      <w:r>
        <w:rPr>
          <w:rFonts w:ascii="Times New Roman" w:hAnsi="Times New Roman" w:cs="Times New Roman"/>
          <w:sz w:val="24"/>
          <w:szCs w:val="24"/>
        </w:rPr>
        <w:t xml:space="preserve"> mice at 4 months of age. C. Quantification of TA weight/body weight in control and Myf5</w:t>
      </w:r>
      <w:r>
        <w:rPr>
          <w:rFonts w:ascii="Times New Roman" w:hAnsi="Times New Roman" w:cs="Times New Roman"/>
          <w:sz w:val="24"/>
          <w:szCs w:val="24"/>
          <w:vertAlign w:val="superscript"/>
        </w:rPr>
        <w:t>cre/+</w:t>
      </w:r>
      <w:r>
        <w:rPr>
          <w:rFonts w:ascii="Times New Roman" w:hAnsi="Times New Roman" w:cs="Times New Roman"/>
          <w:sz w:val="24"/>
          <w:szCs w:val="24"/>
        </w:rPr>
        <w:t>;KLF4</w:t>
      </w:r>
      <w:r>
        <w:rPr>
          <w:rFonts w:ascii="Times New Roman" w:hAnsi="Times New Roman" w:cs="Times New Roman"/>
          <w:sz w:val="24"/>
          <w:szCs w:val="24"/>
          <w:vertAlign w:val="superscript"/>
        </w:rPr>
        <w:t>fl/+</w:t>
      </w:r>
      <w:r>
        <w:rPr>
          <w:rFonts w:ascii="Times New Roman" w:hAnsi="Times New Roman" w:cs="Times New Roman"/>
          <w:sz w:val="24"/>
          <w:szCs w:val="24"/>
        </w:rPr>
        <w:t xml:space="preserve"> mice (</w:t>
      </w:r>
      <w:r>
        <w:rPr>
          <w:rFonts w:ascii="Times New Roman" w:hAnsi="Times New Roman" w:cs="Times New Roman"/>
          <w:i/>
          <w:iCs/>
          <w:sz w:val="24"/>
          <w:szCs w:val="24"/>
        </w:rPr>
        <w:t>n</w:t>
      </w:r>
      <w:r>
        <w:rPr>
          <w:rFonts w:ascii="Times New Roman" w:hAnsi="Times New Roman" w:cs="Times New Roman"/>
          <w:sz w:val="24"/>
          <w:szCs w:val="24"/>
        </w:rPr>
        <w:t xml:space="preserve"> = 6).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b/>
          <w:bCs/>
          <w:sz w:val="24"/>
          <w:szCs w:val="24"/>
        </w:rPr>
        <w:t>Figure S</w:t>
      </w:r>
      <w:r>
        <w:rPr>
          <w:rFonts w:hint="eastAsia" w:ascii="Times New Roman" w:hAnsi="Times New Roman" w:cs="Times New Roman"/>
          <w:b/>
          <w:bCs/>
          <w:sz w:val="24"/>
          <w:szCs w:val="24"/>
        </w:rPr>
        <w:t>5</w:t>
      </w:r>
      <w:r>
        <w:rPr>
          <w:rFonts w:ascii="Times New Roman" w:hAnsi="Times New Roman" w:cs="Times New Roman"/>
          <w:b/>
          <w:bCs/>
          <w:sz w:val="24"/>
          <w:szCs w:val="24"/>
        </w:rPr>
        <w:t>.</w:t>
      </w:r>
      <w:r>
        <w:rPr>
          <w:rFonts w:hint="eastAsia" w:ascii="Times New Roman" w:hAnsi="Times New Roman" w:cs="Times New Roman"/>
          <w:b/>
          <w:bCs/>
          <w:sz w:val="24"/>
          <w:szCs w:val="24"/>
        </w:rPr>
        <w:t xml:space="preserve"> </w:t>
      </w:r>
      <w:r>
        <w:rPr>
          <w:rFonts w:ascii="Times New Roman" w:hAnsi="Times New Roman" w:eastAsia="宋体" w:cs="Times New Roman"/>
          <w:b/>
          <w:bCs/>
          <w:sz w:val="24"/>
          <w:szCs w:val="24"/>
          <w:lang w:bidi="ar"/>
        </w:rPr>
        <w:t xml:space="preserve">There was no significant change in the number of quiescent satellite cells in </w:t>
      </w:r>
      <w:bookmarkStart w:id="6" w:name="OLE_LINK10"/>
      <w:r>
        <w:rPr>
          <w:rFonts w:ascii="Times New Roman" w:hAnsi="Times New Roman" w:eastAsia="宋体" w:cs="Times New Roman"/>
          <w:b/>
          <w:bCs/>
          <w:sz w:val="24"/>
          <w:szCs w:val="24"/>
          <w:lang w:bidi="ar"/>
        </w:rPr>
        <w:t>control and KLF4 cKO</w:t>
      </w:r>
      <w:bookmarkEnd w:id="6"/>
      <w:r>
        <w:rPr>
          <w:rFonts w:ascii="Times New Roman" w:hAnsi="Times New Roman" w:eastAsia="宋体" w:cs="Times New Roman"/>
          <w:b/>
          <w:bCs/>
          <w:sz w:val="24"/>
          <w:szCs w:val="24"/>
          <w:lang w:bidi="ar"/>
        </w:rPr>
        <w:t xml:space="preserve"> uninjured TA muscles</w:t>
      </w:r>
      <w:r>
        <w:rPr>
          <w:rFonts w:hint="eastAsia" w:ascii="Times New Roman" w:hAnsi="Times New Roman" w:eastAsia="宋体" w:cs="Times New Roman"/>
          <w:b/>
          <w:bCs/>
          <w:sz w:val="24"/>
          <w:szCs w:val="24"/>
          <w:lang w:bidi="ar"/>
        </w:rPr>
        <w:t>.</w:t>
      </w:r>
      <w:r>
        <w:rPr>
          <w:rFonts w:hint="eastAsia" w:ascii="Times New Roman" w:hAnsi="Times New Roman" w:eastAsia="宋体" w:cs="Times New Roman"/>
          <w:sz w:val="24"/>
          <w:szCs w:val="24"/>
          <w:lang w:bidi="ar"/>
        </w:rPr>
        <w:t xml:space="preserve"> </w:t>
      </w:r>
      <w:r>
        <w:rPr>
          <w:rFonts w:hint="eastAsia" w:ascii="Times New Roman" w:hAnsi="Times New Roman" w:cs="Times New Roman"/>
          <w:sz w:val="24"/>
          <w:szCs w:val="24"/>
        </w:rPr>
        <w:t xml:space="preserve">Immunofluorescence staining of Pax7 was performed on TA muscle cross sections of </w:t>
      </w:r>
      <w:r>
        <w:rPr>
          <w:rFonts w:ascii="Times New Roman" w:hAnsi="Times New Roman" w:cs="Times New Roman"/>
          <w:sz w:val="24"/>
          <w:szCs w:val="24"/>
        </w:rPr>
        <w:t>the control and KLF4</w:t>
      </w:r>
      <w:r>
        <w:rPr>
          <w:rFonts w:hint="eastAsia" w:ascii="Times New Roman" w:hAnsi="Times New Roman" w:cs="Times New Roman"/>
          <w:sz w:val="24"/>
          <w:szCs w:val="24"/>
        </w:rPr>
        <w:t xml:space="preserve"> cKO</w:t>
      </w:r>
      <w:r>
        <w:rPr>
          <w:rFonts w:ascii="Times New Roman" w:hAnsi="Times New Roman" w:cs="Times New Roman"/>
          <w:sz w:val="24"/>
          <w:szCs w:val="24"/>
        </w:rPr>
        <w:t xml:space="preserve"> mice</w:t>
      </w:r>
      <w:r>
        <w:rPr>
          <w:rFonts w:hint="eastAsia" w:ascii="Times New Roman" w:hAnsi="Times New Roman" w:cs="Times New Roman"/>
          <w:sz w:val="24"/>
          <w:szCs w:val="24"/>
        </w:rPr>
        <w:t xml:space="preserve"> at 8 weeks of age. Then, the number of Pax7</w:t>
      </w:r>
      <w:r>
        <w:rPr>
          <w:rFonts w:hint="eastAsia" w:ascii="Times New Roman" w:hAnsi="Times New Roman" w:cs="Times New Roman"/>
          <w:sz w:val="24"/>
          <w:szCs w:val="24"/>
          <w:vertAlign w:val="superscript"/>
        </w:rPr>
        <w:t xml:space="preserve">+ </w:t>
      </w:r>
      <w:r>
        <w:rPr>
          <w:rFonts w:hint="eastAsia" w:ascii="Times New Roman" w:hAnsi="Times New Roman" w:cs="Times New Roman"/>
          <w:sz w:val="24"/>
          <w:szCs w:val="24"/>
        </w:rPr>
        <w:t>cells per area was counted.</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sz w:val="24"/>
          <w:szCs w:val="24"/>
          <w:highlight w:val="none"/>
          <w:lang w:eastAsia="zh-CN"/>
        </w:rPr>
      </w:pPr>
      <w:r>
        <w:rPr>
          <w:rFonts w:ascii="Times New Roman" w:hAnsi="Times New Roman" w:cs="Times New Roman"/>
          <w:b/>
          <w:bCs/>
          <w:sz w:val="24"/>
          <w:szCs w:val="24"/>
          <w:highlight w:val="none"/>
        </w:rPr>
        <w:t>Figure S</w:t>
      </w:r>
      <w:r>
        <w:rPr>
          <w:rFonts w:hint="eastAsia" w:ascii="Times New Roman" w:hAnsi="Times New Roman" w:cs="Times New Roman"/>
          <w:b/>
          <w:bCs/>
          <w:sz w:val="24"/>
          <w:szCs w:val="24"/>
          <w:highlight w:val="none"/>
          <w:lang w:val="en-US" w:eastAsia="zh-CN"/>
        </w:rPr>
        <w:t>6</w:t>
      </w:r>
      <w:r>
        <w:rPr>
          <w:rFonts w:ascii="Times New Roman" w:hAnsi="Times New Roman" w:cs="Times New Roman"/>
          <w:b/>
          <w:bCs/>
          <w:sz w:val="24"/>
          <w:szCs w:val="24"/>
          <w:highlight w:val="none"/>
        </w:rPr>
        <w:t>.</w:t>
      </w:r>
      <w:r>
        <w:rPr>
          <w:rFonts w:hint="eastAsia" w:ascii="Times New Roman" w:hAnsi="Times New Roman" w:cs="Times New Roman"/>
          <w:b/>
          <w:bCs/>
          <w:sz w:val="24"/>
          <w:szCs w:val="24"/>
          <w:highlight w:val="none"/>
        </w:rPr>
        <w:t xml:space="preserve"> KLF4 is required for myoblast fusion. </w:t>
      </w:r>
      <w:r>
        <w:rPr>
          <w:rFonts w:hint="eastAsia" w:ascii="Times New Roman" w:hAnsi="Times New Roman" w:cs="Times New Roman"/>
          <w:b w:val="0"/>
          <w:bCs w:val="0"/>
          <w:sz w:val="24"/>
          <w:szCs w:val="24"/>
          <w:highlight w:val="none"/>
          <w:lang w:val="en-US" w:eastAsia="zh-CN"/>
        </w:rPr>
        <w:t>A.</w:t>
      </w:r>
      <w:r>
        <w:rPr>
          <w:rFonts w:hint="eastAsia" w:ascii="Times New Roman" w:hAnsi="Times New Roman" w:cs="Times New Roman"/>
          <w:b/>
          <w:bCs/>
          <w:sz w:val="24"/>
          <w:szCs w:val="24"/>
          <w:highlight w:val="none"/>
          <w:lang w:val="en-US" w:eastAsia="zh-CN"/>
        </w:rPr>
        <w:t xml:space="preserve"> </w:t>
      </w:r>
      <w:r>
        <w:rPr>
          <w:rFonts w:hint="eastAsia" w:ascii="Times New Roman" w:hAnsi="Times New Roman" w:eastAsia="宋体" w:cs="Times New Roman"/>
          <w:sz w:val="24"/>
          <w:szCs w:val="24"/>
          <w:highlight w:val="none"/>
        </w:rPr>
        <w:t xml:space="preserve">Representative images of immunofluorescence staining for MyHC in C2C12 cells transfected with siKLF4 and differentiated for </w:t>
      </w:r>
      <w:r>
        <w:rPr>
          <w:rFonts w:hint="eastAsia" w:ascii="Times New Roman" w:hAnsi="Times New Roman" w:eastAsia="宋体" w:cs="Times New Roman"/>
          <w:sz w:val="24"/>
          <w:szCs w:val="24"/>
          <w:highlight w:val="none"/>
          <w:lang w:val="en-US" w:eastAsia="zh-CN"/>
        </w:rPr>
        <w:t>5</w:t>
      </w:r>
      <w:r>
        <w:rPr>
          <w:rFonts w:hint="eastAsia" w:ascii="Times New Roman" w:hAnsi="Times New Roman" w:eastAsia="宋体" w:cs="Times New Roman"/>
          <w:sz w:val="24"/>
          <w:szCs w:val="24"/>
          <w:highlight w:val="none"/>
        </w:rPr>
        <w:t xml:space="preserve"> d</w:t>
      </w:r>
      <w:r>
        <w:rPr>
          <w:rFonts w:hint="eastAsia" w:ascii="Times New Roman" w:hAnsi="Times New Roman" w:eastAsia="宋体" w:cs="Times New Roman"/>
          <w:sz w:val="24"/>
          <w:szCs w:val="24"/>
          <w:highlight w:val="none"/>
          <w:lang w:val="en-US" w:eastAsia="zh-CN"/>
        </w:rPr>
        <w:t xml:space="preserve"> and 7d</w:t>
      </w:r>
      <w:r>
        <w:rPr>
          <w:rFonts w:hint="eastAsia" w:ascii="Times New Roman" w:hAnsi="Times New Roman" w:eastAsia="宋体" w:cs="Times New Roman"/>
          <w:sz w:val="24"/>
          <w:szCs w:val="24"/>
          <w:highlight w:val="none"/>
        </w:rPr>
        <w:t xml:space="preserve">. Scale bar = 200 </w:t>
      </w:r>
      <w:r>
        <w:rPr>
          <w:rFonts w:ascii="Times New Roman" w:hAnsi="Times New Roman" w:eastAsia="宋体" w:cs="Times New Roman"/>
          <w:sz w:val="24"/>
          <w:szCs w:val="24"/>
          <w:highlight w:val="none"/>
        </w:rPr>
        <w:t>μm</w:t>
      </w:r>
      <w:r>
        <w:rPr>
          <w:rFonts w:hint="eastAsia" w:ascii="Times New Roman" w:hAnsi="Times New Roman" w:eastAsia="宋体" w:cs="Times New Roman"/>
          <w:sz w:val="24"/>
          <w:szCs w:val="24"/>
          <w:highlight w:val="none"/>
        </w:rPr>
        <w:t xml:space="preserve">. </w:t>
      </w:r>
      <w:r>
        <w:rPr>
          <w:rFonts w:hint="eastAsia" w:ascii="Times New Roman" w:hAnsi="Times New Roman" w:eastAsia="宋体" w:cs="Times New Roman"/>
          <w:sz w:val="24"/>
          <w:szCs w:val="24"/>
          <w:highlight w:val="none"/>
          <w:lang w:val="en-US" w:eastAsia="zh-CN"/>
        </w:rPr>
        <w:t>B</w:t>
      </w:r>
      <w:r>
        <w:rPr>
          <w:rFonts w:hint="eastAsia" w:ascii="Times New Roman" w:hAnsi="Times New Roman" w:eastAsia="宋体" w:cs="Times New Roman"/>
          <w:sz w:val="24"/>
          <w:szCs w:val="24"/>
          <w:highlight w:val="none"/>
        </w:rPr>
        <w:t>. Quantification of the fusion index shown in the (</w:t>
      </w:r>
      <w:r>
        <w:rPr>
          <w:rFonts w:hint="eastAsia" w:ascii="Times New Roman" w:hAnsi="Times New Roman" w:eastAsia="宋体" w:cs="Times New Roman"/>
          <w:sz w:val="24"/>
          <w:szCs w:val="24"/>
          <w:highlight w:val="none"/>
          <w:lang w:val="en-US" w:eastAsia="zh-CN"/>
        </w:rPr>
        <w:t>A</w:t>
      </w:r>
      <w:r>
        <w:rPr>
          <w:rFonts w:hint="eastAsia" w:ascii="Times New Roman" w:hAnsi="Times New Roman" w:eastAsia="宋体" w:cs="Times New Roman"/>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b/>
          <w:bCs/>
          <w:sz w:val="24"/>
          <w:szCs w:val="24"/>
          <w:highlight w:val="none"/>
        </w:rPr>
        <w:t>Figure S</w:t>
      </w:r>
      <w:r>
        <w:rPr>
          <w:rFonts w:hint="eastAsia" w:ascii="Times New Roman" w:hAnsi="Times New Roman" w:cs="Times New Roman"/>
          <w:b/>
          <w:bCs/>
          <w:sz w:val="24"/>
          <w:szCs w:val="24"/>
          <w:highlight w:val="none"/>
          <w:lang w:val="en-US" w:eastAsia="zh-CN"/>
        </w:rPr>
        <w:t>7</w:t>
      </w:r>
      <w:r>
        <w:rPr>
          <w:rFonts w:ascii="Times New Roman" w:hAnsi="Times New Roman" w:cs="Times New Roman"/>
          <w:b/>
          <w:bCs/>
          <w:sz w:val="24"/>
          <w:szCs w:val="24"/>
          <w:highlight w:val="none"/>
        </w:rPr>
        <w:t>.</w:t>
      </w:r>
      <w:r>
        <w:rPr>
          <w:rFonts w:ascii="Times New Roman" w:hAnsi="Times New Roman" w:cs="Times New Roman"/>
          <w:b/>
          <w:bCs/>
          <w:sz w:val="24"/>
          <w:szCs w:val="24"/>
        </w:rPr>
        <w:t xml:space="preserve"> </w:t>
      </w:r>
      <w:bookmarkStart w:id="7" w:name="OLE_LINK2"/>
      <w:r>
        <w:rPr>
          <w:rFonts w:ascii="Times New Roman" w:hAnsi="Times New Roman" w:cs="Times New Roman"/>
          <w:b/>
          <w:bCs/>
          <w:sz w:val="24"/>
          <w:szCs w:val="24"/>
        </w:rPr>
        <w:t>KLF4 overexpression promoted myoblast fusion.</w:t>
      </w:r>
      <w:bookmarkEnd w:id="7"/>
      <w:r>
        <w:rPr>
          <w:rFonts w:ascii="Times New Roman" w:hAnsi="Times New Roman" w:cs="Times New Roman"/>
          <w:b/>
          <w:bCs/>
          <w:sz w:val="24"/>
          <w:szCs w:val="24"/>
        </w:rPr>
        <w:t xml:space="preserve"> </w:t>
      </w:r>
      <w:r>
        <w:rPr>
          <w:rFonts w:ascii="Times New Roman" w:hAnsi="Times New Roman" w:cs="Times New Roman"/>
          <w:sz w:val="24"/>
          <w:szCs w:val="24"/>
        </w:rPr>
        <w:t>A. The mRNA levels of KLF4 and myogenic genes in C2C12 cells transfected with pCDNA3.1-KLF4 vector and differentiated for 3 d. B. The protein levels of KLF4 and myogenic genes in C2C12 cells described in (A). C. Representative images of immunofluorescence staining for MyHC in differentiated C2C12 cells transfected with pCDNA3.1-KLF4 vector. D. The fusion index (the percentage of nuclei in fused myotubes out of the total nuclei) in (C) was calculated. E. The mRNA levels of cell fusion related genes in KLF4 overexpression cells differentiated for 3 d. Data are represented as mean ± S</w:t>
      </w:r>
      <w:r>
        <w:rPr>
          <w:rFonts w:hint="eastAsia" w:ascii="Times New Roman" w:hAnsi="Times New Roman" w:cs="Times New Roman"/>
          <w:sz w:val="24"/>
          <w:szCs w:val="24"/>
        </w:rPr>
        <w:t>.</w:t>
      </w:r>
      <w:r>
        <w:rPr>
          <w:rFonts w:ascii="Times New Roman" w:hAnsi="Times New Roman" w:cs="Times New Roman"/>
          <w:sz w:val="24"/>
          <w:szCs w:val="24"/>
        </w:rPr>
        <w:t>D. *</w:t>
      </w:r>
      <w:r>
        <w:rPr>
          <w:rFonts w:ascii="Times New Roman" w:hAnsi="Times New Roman" w:cs="Times New Roman"/>
          <w:i/>
          <w:iCs/>
          <w:sz w:val="24"/>
          <w:szCs w:val="24"/>
        </w:rPr>
        <w:t>P</w:t>
      </w:r>
      <w:r>
        <w:rPr>
          <w:rFonts w:ascii="Times New Roman" w:hAnsi="Times New Roman" w:cs="Times New Roman"/>
          <w:sz w:val="24"/>
          <w:szCs w:val="24"/>
        </w:rPr>
        <w:t xml:space="preserve"> &lt; 0.05; **</w:t>
      </w:r>
      <w:r>
        <w:rPr>
          <w:rFonts w:ascii="Times New Roman" w:hAnsi="Times New Roman" w:cs="Times New Roman"/>
          <w:i/>
          <w:iCs/>
          <w:sz w:val="24"/>
          <w:szCs w:val="24"/>
        </w:rPr>
        <w:t>P</w:t>
      </w:r>
      <w:r>
        <w:rPr>
          <w:rFonts w:ascii="Times New Roman" w:hAnsi="Times New Roman" w:cs="Times New Roman"/>
          <w:sz w:val="24"/>
          <w:szCs w:val="24"/>
        </w:rPr>
        <w:t xml:space="preserve"> &lt; 0.01; ***</w:t>
      </w:r>
      <w:r>
        <w:rPr>
          <w:rFonts w:ascii="Times New Roman" w:hAnsi="Times New Roman" w:cs="Times New Roman"/>
          <w:i/>
          <w:iCs/>
          <w:sz w:val="24"/>
          <w:szCs w:val="24"/>
        </w:rPr>
        <w:t>P</w:t>
      </w:r>
      <w:r>
        <w:rPr>
          <w:rFonts w:ascii="Times New Roman" w:hAnsi="Times New Roman" w:cs="Times New Roman"/>
          <w:sz w:val="24"/>
          <w:szCs w:val="24"/>
        </w:rPr>
        <w:t xml:space="preserve"> &lt; 0.001 (Student’s </w:t>
      </w:r>
      <w:r>
        <w:rPr>
          <w:rFonts w:ascii="Times New Roman" w:hAnsi="Times New Roman" w:cs="Times New Roman"/>
          <w:i/>
          <w:iCs/>
          <w:sz w:val="24"/>
          <w:szCs w:val="24"/>
        </w:rPr>
        <w:t>t</w:t>
      </w:r>
      <w:r>
        <w:rPr>
          <w:rFonts w:ascii="Times New Roman" w:hAnsi="Times New Roman" w:cs="Times New Roman"/>
          <w:sz w:val="24"/>
          <w:szCs w:val="24"/>
        </w:rPr>
        <w:t xml:space="preserve"> test). </w:t>
      </w:r>
      <w:r>
        <w:rPr>
          <w:rFonts w:ascii="Times New Roman" w:hAnsi="Times New Roman" w:cs="Times New Roman"/>
          <w:b/>
          <w:bCs/>
          <w:sz w:val="24"/>
          <w:szCs w:val="24"/>
        </w:rPr>
        <w:t xml:space="preserve"> </w:t>
      </w:r>
    </w:p>
    <w:p>
      <w:pPr>
        <w:rPr>
          <w:sz w:val="24"/>
          <w:szCs w:val="24"/>
        </w:rPr>
      </w:pPr>
    </w:p>
    <w:p>
      <w:pPr>
        <w:rPr>
          <w:rFonts w:hint="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5NjE5YTEzNjc2MjVkYTUxYmQzNTY4MmEzZTBjMjgifQ=="/>
  </w:docVars>
  <w:rsids>
    <w:rsidRoot w:val="00500E68"/>
    <w:rsid w:val="00111F6B"/>
    <w:rsid w:val="00337977"/>
    <w:rsid w:val="00500E68"/>
    <w:rsid w:val="00C62377"/>
    <w:rsid w:val="01EE5E5A"/>
    <w:rsid w:val="021C29C7"/>
    <w:rsid w:val="044364FA"/>
    <w:rsid w:val="048518AB"/>
    <w:rsid w:val="05985BE9"/>
    <w:rsid w:val="08F840EF"/>
    <w:rsid w:val="131274CE"/>
    <w:rsid w:val="16AB580A"/>
    <w:rsid w:val="1D216C8C"/>
    <w:rsid w:val="208337BA"/>
    <w:rsid w:val="297C21C9"/>
    <w:rsid w:val="2CAB6715"/>
    <w:rsid w:val="323F1C36"/>
    <w:rsid w:val="33A33972"/>
    <w:rsid w:val="34E22D4D"/>
    <w:rsid w:val="355B78FE"/>
    <w:rsid w:val="3F4A39C9"/>
    <w:rsid w:val="42552DB0"/>
    <w:rsid w:val="443C1EE3"/>
    <w:rsid w:val="44564BBE"/>
    <w:rsid w:val="4BA34B8C"/>
    <w:rsid w:val="4D9C5D37"/>
    <w:rsid w:val="5100038B"/>
    <w:rsid w:val="52075749"/>
    <w:rsid w:val="5358174C"/>
    <w:rsid w:val="54420CBA"/>
    <w:rsid w:val="575B7E8E"/>
    <w:rsid w:val="5B1213E7"/>
    <w:rsid w:val="5DAB5B22"/>
    <w:rsid w:val="5FB46F10"/>
    <w:rsid w:val="5FD90725"/>
    <w:rsid w:val="62495B0C"/>
    <w:rsid w:val="63220635"/>
    <w:rsid w:val="668A2779"/>
    <w:rsid w:val="68544F05"/>
    <w:rsid w:val="6954706E"/>
    <w:rsid w:val="6B3279A1"/>
    <w:rsid w:val="70057314"/>
    <w:rsid w:val="71CD5C10"/>
    <w:rsid w:val="75F92B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rFonts w:asciiTheme="minorHAnsi" w:hAnsiTheme="minorHAnsi" w:eastAsiaTheme="minorEastAsia" w:cstheme="minorBidi"/>
      <w:kern w:val="2"/>
      <w:sz w:val="18"/>
      <w:szCs w:val="18"/>
    </w:rPr>
  </w:style>
  <w:style w:type="character" w:customStyle="1" w:styleId="8">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773</Words>
  <Characters>4856</Characters>
  <Lines>38</Lines>
  <Paragraphs>10</Paragraphs>
  <TotalTime>6</TotalTime>
  <ScaleCrop>false</ScaleCrop>
  <LinksUpToDate>false</LinksUpToDate>
  <CharactersWithSpaces>5459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2022-12-02T07:51:00Z</dcterms:created>
  <dc:creator>lenovo</dc:creator>
  <cp:lastModifiedBy>Shufang Cai</cp:lastModifiedBy>
  <dcterms:modified xsi:type="dcterms:W3CDTF">2023-09-01T10:15:44Z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AF3258ADA39A437DB117E220EAA28304</vt:lpwstr>
  </property>
</Properties>
</file>