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BD076" w14:textId="77777777" w:rsidR="001E7180" w:rsidRPr="004E4CE6" w:rsidRDefault="001E7180" w:rsidP="001E7180">
      <w:pPr>
        <w:spacing w:line="360" w:lineRule="auto"/>
        <w:jc w:val="both"/>
        <w:rPr>
          <w:rFonts w:ascii="Times New Roman" w:hAnsi="Times New Roman" w:cs="Times New Roman"/>
          <w:b/>
          <w:bCs/>
          <w:u w:val="single"/>
          <w:lang w:val="en-US"/>
        </w:rPr>
      </w:pPr>
      <w:r w:rsidRPr="004E4CE6">
        <w:rPr>
          <w:rFonts w:ascii="Times New Roman" w:hAnsi="Times New Roman" w:cs="Times New Roman"/>
          <w:b/>
          <w:bCs/>
          <w:u w:val="single"/>
          <w:lang w:val="en-US"/>
        </w:rPr>
        <w:t>Supplementary information</w:t>
      </w:r>
    </w:p>
    <w:p w14:paraId="232939D4" w14:textId="77777777" w:rsidR="001E7180" w:rsidRPr="004E4CE6" w:rsidRDefault="001E7180" w:rsidP="001E7180">
      <w:pPr>
        <w:spacing w:line="360" w:lineRule="auto"/>
        <w:jc w:val="both"/>
        <w:rPr>
          <w:rFonts w:ascii="Times New Roman" w:hAnsi="Times New Roman" w:cs="Times New Roman"/>
          <w:b/>
          <w:bCs/>
          <w:lang w:val="en-US"/>
        </w:rPr>
      </w:pPr>
      <w:r w:rsidRPr="004E4CE6">
        <w:rPr>
          <w:rFonts w:ascii="Times New Roman" w:hAnsi="Times New Roman" w:cs="Times New Roman"/>
          <w:b/>
          <w:bCs/>
          <w:lang w:val="en-US"/>
        </w:rPr>
        <w:t xml:space="preserve">Figure S1. </w:t>
      </w:r>
      <w:r w:rsidRPr="004E4CE6">
        <w:rPr>
          <w:rFonts w:ascii="Times New Roman" w:hAnsi="Times New Roman" w:cs="Times New Roman"/>
          <w:lang w:val="en-US"/>
        </w:rPr>
        <w:t>(</w:t>
      </w:r>
      <w:r w:rsidRPr="004E4CE6">
        <w:rPr>
          <w:rFonts w:ascii="Times New Roman" w:hAnsi="Times New Roman" w:cs="Times New Roman"/>
          <w:b/>
          <w:bCs/>
          <w:lang w:val="en-US"/>
        </w:rPr>
        <w:t>A-B</w:t>
      </w:r>
      <w:r w:rsidRPr="004E4CE6">
        <w:rPr>
          <w:rFonts w:ascii="Times New Roman" w:hAnsi="Times New Roman" w:cs="Times New Roman"/>
          <w:lang w:val="en-US"/>
        </w:rPr>
        <w:t>) Representative micrographs and quantification (n=5-6) showing number of aggregates in HeLa (A) and N2A (B) cells expressing LIPA constructs and stimulated as indicated. (</w:t>
      </w:r>
      <w:r w:rsidRPr="004E4CE6">
        <w:rPr>
          <w:rFonts w:ascii="Times New Roman" w:hAnsi="Times New Roman" w:cs="Times New Roman"/>
          <w:b/>
          <w:bCs/>
          <w:lang w:val="en-US"/>
        </w:rPr>
        <w:t>C-D</w:t>
      </w:r>
      <w:r w:rsidRPr="004E4CE6">
        <w:rPr>
          <w:rFonts w:ascii="Times New Roman" w:hAnsi="Times New Roman" w:cs="Times New Roman"/>
          <w:lang w:val="en-US"/>
        </w:rPr>
        <w:t xml:space="preserve">) Representative micrographs and Pearson’s colocalization index between </w:t>
      </w:r>
      <w:proofErr w:type="spellStart"/>
      <w:r w:rsidRPr="004E4CE6">
        <w:rPr>
          <w:rFonts w:ascii="Times New Roman" w:hAnsi="Times New Roman" w:cs="Times New Roman"/>
          <w:lang w:val="en-US"/>
        </w:rPr>
        <w:t>mCherry</w:t>
      </w:r>
      <w:proofErr w:type="spellEnd"/>
      <w:r w:rsidRPr="004E4CE6">
        <w:rPr>
          <w:rFonts w:ascii="Times New Roman" w:hAnsi="Times New Roman" w:cs="Times New Roman"/>
          <w:lang w:val="en-US"/>
        </w:rPr>
        <w:t xml:space="preserve"> and ATPB in HeLa (C) or N2A (D) cells expressing LIPA constructs and stimulated as indicated (n=8-10). Scale bar for HeLa: 20 </w:t>
      </w:r>
      <w:r w:rsidRPr="004E4CE6">
        <w:rPr>
          <w:rFonts w:ascii="Times New Roman" w:hAnsi="Times New Roman" w:cs="Times New Roman"/>
          <w:lang w:val="en-US"/>
        </w:rPr>
        <w:sym w:font="Symbol" w:char="F06D"/>
      </w:r>
      <w:r w:rsidRPr="004E4CE6">
        <w:rPr>
          <w:rFonts w:ascii="Times New Roman" w:hAnsi="Times New Roman" w:cs="Times New Roman"/>
          <w:lang w:val="en-US"/>
        </w:rPr>
        <w:t xml:space="preserve">m; Scale bar for N2A: 10 </w:t>
      </w:r>
      <w:r w:rsidRPr="004E4CE6">
        <w:rPr>
          <w:rFonts w:ascii="Times New Roman" w:hAnsi="Times New Roman" w:cs="Times New Roman"/>
          <w:lang w:val="en-US"/>
        </w:rPr>
        <w:sym w:font="Symbol" w:char="F06D"/>
      </w:r>
      <w:r w:rsidRPr="004E4CE6">
        <w:rPr>
          <w:rFonts w:ascii="Times New Roman" w:hAnsi="Times New Roman" w:cs="Times New Roman"/>
          <w:lang w:val="en-US"/>
        </w:rPr>
        <w:t xml:space="preserve">m. Data are mean </w:t>
      </w:r>
      <w:r w:rsidRPr="004E4CE6">
        <w:rPr>
          <w:rFonts w:ascii="Times New Roman" w:hAnsi="Times New Roman" w:cs="Times New Roman"/>
          <w:lang w:val="en-US"/>
        </w:rPr>
        <w:sym w:font="Symbol" w:char="F0B1"/>
      </w:r>
      <w:r w:rsidRPr="004E4CE6">
        <w:rPr>
          <w:rFonts w:ascii="Times New Roman" w:hAnsi="Times New Roman" w:cs="Times New Roman"/>
          <w:lang w:val="en-US"/>
        </w:rPr>
        <w:t xml:space="preserve"> </w:t>
      </w:r>
      <w:proofErr w:type="spellStart"/>
      <w:proofErr w:type="gramStart"/>
      <w:r w:rsidRPr="004E4CE6">
        <w:rPr>
          <w:rFonts w:ascii="Times New Roman" w:hAnsi="Times New Roman" w:cs="Times New Roman"/>
          <w:lang w:val="en-US"/>
        </w:rPr>
        <w:t>s.e.m.</w:t>
      </w:r>
      <w:proofErr w:type="spellEnd"/>
      <w:r w:rsidRPr="004E4CE6">
        <w:rPr>
          <w:rFonts w:ascii="Times New Roman" w:hAnsi="Times New Roman" w:cs="Times New Roman"/>
          <w:lang w:val="en-US"/>
        </w:rPr>
        <w:t>, and</w:t>
      </w:r>
      <w:proofErr w:type="gramEnd"/>
      <w:r w:rsidRPr="004E4CE6">
        <w:rPr>
          <w:rFonts w:ascii="Times New Roman" w:hAnsi="Times New Roman" w:cs="Times New Roman"/>
          <w:lang w:val="en-US"/>
        </w:rPr>
        <w:t xml:space="preserve"> were analyzed by two-way ANOVA followed by Tukey post-hoc tests, except for colocalization analysis in stimulated cells where data were analyzed by Student t-test. Data points with different letters are statistically different (</w:t>
      </w:r>
      <w:r w:rsidRPr="004E4CE6">
        <w:rPr>
          <w:rStyle w:val="Accentuation"/>
          <w:rFonts w:ascii="Times New Roman" w:hAnsi="Times New Roman" w:cs="Times New Roman"/>
          <w:lang w:val="en-US"/>
        </w:rPr>
        <w:t>p</w:t>
      </w:r>
      <w:r w:rsidRPr="004E4CE6">
        <w:rPr>
          <w:rFonts w:ascii="Times New Roman" w:hAnsi="Times New Roman" w:cs="Times New Roman"/>
          <w:lang w:val="en-US"/>
        </w:rPr>
        <w:t> &lt; 0.05).</w:t>
      </w:r>
    </w:p>
    <w:p w14:paraId="7F9C3043" w14:textId="77777777" w:rsidR="001E7180" w:rsidRPr="004E4CE6" w:rsidRDefault="001E7180" w:rsidP="001E7180">
      <w:pPr>
        <w:spacing w:line="360" w:lineRule="auto"/>
        <w:jc w:val="both"/>
        <w:rPr>
          <w:rFonts w:ascii="Times New Roman" w:hAnsi="Times New Roman" w:cs="Times New Roman"/>
          <w:lang w:val="en-US"/>
        </w:rPr>
      </w:pPr>
    </w:p>
    <w:p w14:paraId="25F467AA" w14:textId="77777777" w:rsidR="001E7180" w:rsidRPr="004E4CE6" w:rsidRDefault="001E7180" w:rsidP="001E7180">
      <w:pPr>
        <w:spacing w:line="360" w:lineRule="auto"/>
        <w:jc w:val="both"/>
        <w:rPr>
          <w:rFonts w:ascii="Times New Roman" w:hAnsi="Times New Roman" w:cs="Times New Roman"/>
          <w:b/>
          <w:bCs/>
          <w:lang w:val="en-US"/>
        </w:rPr>
      </w:pPr>
      <w:r w:rsidRPr="004E4CE6">
        <w:rPr>
          <w:rFonts w:ascii="Times New Roman" w:hAnsi="Times New Roman" w:cs="Times New Roman"/>
          <w:b/>
          <w:bCs/>
          <w:lang w:val="en-US"/>
        </w:rPr>
        <w:t xml:space="preserve">Figure S2. </w:t>
      </w:r>
      <w:r w:rsidRPr="004E4CE6">
        <w:rPr>
          <w:rFonts w:ascii="Times New Roman" w:hAnsi="Times New Roman" w:cs="Times New Roman"/>
          <w:lang w:val="en-US"/>
        </w:rPr>
        <w:t>(</w:t>
      </w:r>
      <w:r w:rsidRPr="004E4CE6">
        <w:rPr>
          <w:rFonts w:ascii="Times New Roman" w:hAnsi="Times New Roman" w:cs="Times New Roman"/>
          <w:b/>
          <w:bCs/>
          <w:lang w:val="en-US"/>
        </w:rPr>
        <w:t>A-B</w:t>
      </w:r>
      <w:r w:rsidRPr="004E4CE6">
        <w:rPr>
          <w:rFonts w:ascii="Times New Roman" w:hAnsi="Times New Roman" w:cs="Times New Roman"/>
          <w:lang w:val="en-US"/>
        </w:rPr>
        <w:t xml:space="preserve">) Representative micrographs (n=3) of HeLa cells expressing LIPA constructs, stimulated as indicated and stained for the mitochondrial proteins ATPB (A) and SDHA (B). The area covered by ATPB or SDHA staining was quantified as a proxy for the total mitochondrial content. Scale bar for HeLa: 20 </w:t>
      </w:r>
      <w:r w:rsidRPr="004E4CE6">
        <w:rPr>
          <w:rFonts w:ascii="Times New Roman" w:hAnsi="Times New Roman" w:cs="Times New Roman"/>
          <w:lang w:val="en-US"/>
        </w:rPr>
        <w:sym w:font="Symbol" w:char="F06D"/>
      </w:r>
      <w:r w:rsidRPr="004E4CE6">
        <w:rPr>
          <w:rFonts w:ascii="Times New Roman" w:hAnsi="Times New Roman" w:cs="Times New Roman"/>
          <w:lang w:val="en-US"/>
        </w:rPr>
        <w:t xml:space="preserve">m. Data are mean </w:t>
      </w:r>
      <w:r w:rsidRPr="004E4CE6">
        <w:rPr>
          <w:rFonts w:ascii="Times New Roman" w:hAnsi="Times New Roman" w:cs="Times New Roman"/>
          <w:lang w:val="en-US"/>
        </w:rPr>
        <w:sym w:font="Symbol" w:char="F0B1"/>
      </w:r>
      <w:r w:rsidRPr="004E4CE6">
        <w:rPr>
          <w:rFonts w:ascii="Times New Roman" w:hAnsi="Times New Roman" w:cs="Times New Roman"/>
          <w:lang w:val="en-US"/>
        </w:rPr>
        <w:t xml:space="preserve"> </w:t>
      </w:r>
      <w:proofErr w:type="spellStart"/>
      <w:proofErr w:type="gramStart"/>
      <w:r w:rsidRPr="004E4CE6">
        <w:rPr>
          <w:rFonts w:ascii="Times New Roman" w:hAnsi="Times New Roman" w:cs="Times New Roman"/>
          <w:lang w:val="en-US"/>
        </w:rPr>
        <w:t>s.e.m.</w:t>
      </w:r>
      <w:proofErr w:type="spellEnd"/>
      <w:r w:rsidRPr="004E4CE6">
        <w:rPr>
          <w:rFonts w:ascii="Times New Roman" w:hAnsi="Times New Roman" w:cs="Times New Roman"/>
          <w:lang w:val="en-US"/>
        </w:rPr>
        <w:t>, and</w:t>
      </w:r>
      <w:proofErr w:type="gramEnd"/>
      <w:r w:rsidRPr="004E4CE6">
        <w:rPr>
          <w:rFonts w:ascii="Times New Roman" w:hAnsi="Times New Roman" w:cs="Times New Roman"/>
          <w:lang w:val="en-US"/>
        </w:rPr>
        <w:t xml:space="preserve"> were analyzed by two-way ANOVA followed by Tukey post-hoc tests. Data points with different letters are statistically different (</w:t>
      </w:r>
      <w:r w:rsidRPr="004E4CE6">
        <w:rPr>
          <w:rStyle w:val="Accentuation"/>
          <w:rFonts w:ascii="Times New Roman" w:hAnsi="Times New Roman" w:cs="Times New Roman"/>
          <w:lang w:val="en-US"/>
        </w:rPr>
        <w:t>p</w:t>
      </w:r>
      <w:r w:rsidRPr="004E4CE6">
        <w:rPr>
          <w:rFonts w:ascii="Times New Roman" w:hAnsi="Times New Roman" w:cs="Times New Roman"/>
          <w:lang w:val="en-US"/>
        </w:rPr>
        <w:t> &lt; 0.05).</w:t>
      </w:r>
    </w:p>
    <w:p w14:paraId="2C3998D6" w14:textId="77777777" w:rsidR="001E7180" w:rsidRPr="004E4CE6" w:rsidRDefault="001E7180" w:rsidP="001E7180">
      <w:pPr>
        <w:spacing w:line="360" w:lineRule="auto"/>
        <w:rPr>
          <w:rFonts w:ascii="Times New Roman" w:hAnsi="Times New Roman" w:cs="Times New Roman"/>
          <w:lang w:val="en-US"/>
        </w:rPr>
      </w:pPr>
    </w:p>
    <w:p w14:paraId="38A9066F" w14:textId="77777777" w:rsidR="001E7180" w:rsidRPr="004E4CE6" w:rsidRDefault="001E7180" w:rsidP="001E7180">
      <w:pPr>
        <w:spacing w:line="360" w:lineRule="auto"/>
        <w:jc w:val="both"/>
        <w:rPr>
          <w:rFonts w:ascii="Times New Roman" w:hAnsi="Times New Roman" w:cs="Times New Roman"/>
          <w:b/>
          <w:bCs/>
          <w:lang w:val="en-US"/>
        </w:rPr>
      </w:pPr>
      <w:r w:rsidRPr="004E4CE6">
        <w:rPr>
          <w:rFonts w:ascii="Times New Roman" w:hAnsi="Times New Roman" w:cs="Times New Roman"/>
          <w:b/>
          <w:bCs/>
          <w:lang w:val="en-US"/>
        </w:rPr>
        <w:t>Figure S3.</w:t>
      </w:r>
      <w:r w:rsidRPr="004E4CE6">
        <w:rPr>
          <w:rFonts w:ascii="Times New Roman" w:hAnsi="Times New Roman" w:cs="Times New Roman"/>
          <w:lang w:val="en-US"/>
        </w:rPr>
        <w:t xml:space="preserve"> (</w:t>
      </w:r>
      <w:r w:rsidRPr="004E4CE6">
        <w:rPr>
          <w:rFonts w:ascii="Times New Roman" w:hAnsi="Times New Roman" w:cs="Times New Roman"/>
          <w:b/>
          <w:bCs/>
          <w:lang w:val="en-US"/>
        </w:rPr>
        <w:t>A-B</w:t>
      </w:r>
      <w:r w:rsidRPr="004E4CE6">
        <w:rPr>
          <w:rFonts w:ascii="Times New Roman" w:hAnsi="Times New Roman" w:cs="Times New Roman"/>
          <w:lang w:val="en-US"/>
        </w:rPr>
        <w:t xml:space="preserve">) Representative micrographs of HeLa (A) or N2A (B) cells expressing LIPA constructs and stained with </w:t>
      </w:r>
      <w:proofErr w:type="spellStart"/>
      <w:r w:rsidRPr="004E4CE6">
        <w:rPr>
          <w:rFonts w:ascii="Times New Roman" w:hAnsi="Times New Roman" w:cs="Times New Roman"/>
          <w:lang w:val="en-US"/>
        </w:rPr>
        <w:t>MitoTracker</w:t>
      </w:r>
      <w:proofErr w:type="spellEnd"/>
      <w:r w:rsidRPr="004E4CE6">
        <w:rPr>
          <w:rFonts w:ascii="Times New Roman" w:hAnsi="Times New Roman" w:cs="Times New Roman"/>
          <w:lang w:val="en-US"/>
        </w:rPr>
        <w:t xml:space="preserve"> Deep Red™ or mock cells treated with the uncoupler FCCP. (</w:t>
      </w:r>
      <w:r w:rsidRPr="004E4CE6">
        <w:rPr>
          <w:rFonts w:ascii="Times New Roman" w:hAnsi="Times New Roman" w:cs="Times New Roman"/>
          <w:b/>
          <w:bCs/>
          <w:lang w:val="en-US"/>
        </w:rPr>
        <w:t>C-D</w:t>
      </w:r>
      <w:r w:rsidRPr="004E4CE6">
        <w:rPr>
          <w:rFonts w:ascii="Times New Roman" w:hAnsi="Times New Roman" w:cs="Times New Roman"/>
          <w:lang w:val="en-US"/>
        </w:rPr>
        <w:t xml:space="preserve">) Representative micrographs and quantification of HeLa cells co-expressing LIPA constructs and </w:t>
      </w:r>
      <w:proofErr w:type="spellStart"/>
      <w:r w:rsidRPr="004E4CE6">
        <w:rPr>
          <w:rFonts w:ascii="Times New Roman" w:hAnsi="Times New Roman" w:cs="Times New Roman"/>
          <w:lang w:val="en-US"/>
        </w:rPr>
        <w:t>ATeam</w:t>
      </w:r>
      <w:proofErr w:type="spellEnd"/>
      <w:r w:rsidRPr="004E4CE6">
        <w:rPr>
          <w:rFonts w:ascii="Times New Roman" w:hAnsi="Times New Roman" w:cs="Times New Roman"/>
          <w:lang w:val="en-US"/>
        </w:rPr>
        <w:t xml:space="preserve"> (C) or </w:t>
      </w:r>
      <w:proofErr w:type="spellStart"/>
      <w:r w:rsidRPr="004E4CE6">
        <w:rPr>
          <w:rFonts w:ascii="Times New Roman" w:hAnsi="Times New Roman" w:cs="Times New Roman"/>
          <w:lang w:val="en-US"/>
        </w:rPr>
        <w:t>mitoATeam</w:t>
      </w:r>
      <w:proofErr w:type="spellEnd"/>
      <w:r w:rsidRPr="004E4CE6">
        <w:rPr>
          <w:rFonts w:ascii="Times New Roman" w:hAnsi="Times New Roman" w:cs="Times New Roman"/>
          <w:lang w:val="en-US"/>
        </w:rPr>
        <w:t xml:space="preserve"> (D) constructs, stimulated as indicated, before (T</w:t>
      </w:r>
      <w:r w:rsidRPr="004E4CE6">
        <w:rPr>
          <w:rFonts w:ascii="Times New Roman" w:hAnsi="Times New Roman" w:cs="Times New Roman"/>
          <w:vertAlign w:val="subscript"/>
          <w:lang w:val="en-US"/>
        </w:rPr>
        <w:t>0</w:t>
      </w:r>
      <w:r w:rsidRPr="004E4CE6">
        <w:rPr>
          <w:rFonts w:ascii="Times New Roman" w:hAnsi="Times New Roman" w:cs="Times New Roman"/>
          <w:lang w:val="en-US"/>
        </w:rPr>
        <w:t>) and after (T</w:t>
      </w:r>
      <w:r w:rsidRPr="004E4CE6">
        <w:rPr>
          <w:rFonts w:ascii="Times New Roman" w:hAnsi="Times New Roman" w:cs="Times New Roman"/>
          <w:vertAlign w:val="subscript"/>
          <w:lang w:val="en-US"/>
        </w:rPr>
        <w:t>20</w:t>
      </w:r>
      <w:r w:rsidRPr="004E4CE6">
        <w:rPr>
          <w:rFonts w:ascii="Times New Roman" w:hAnsi="Times New Roman" w:cs="Times New Roman"/>
          <w:lang w:val="en-US"/>
        </w:rPr>
        <w:t xml:space="preserve">) treatment with 2-deoxyglucose (20 mM) and KCN (1 mM) (n=3-4). Scale bar for HeLa: 20 </w:t>
      </w:r>
      <w:r w:rsidRPr="004E4CE6">
        <w:rPr>
          <w:rFonts w:ascii="Times New Roman" w:hAnsi="Times New Roman" w:cs="Times New Roman"/>
          <w:lang w:val="en-US"/>
        </w:rPr>
        <w:sym w:font="Symbol" w:char="F06D"/>
      </w:r>
      <w:r w:rsidRPr="004E4CE6">
        <w:rPr>
          <w:rFonts w:ascii="Times New Roman" w:hAnsi="Times New Roman" w:cs="Times New Roman"/>
          <w:lang w:val="en-US"/>
        </w:rPr>
        <w:t xml:space="preserve">m; Scale bar for N2A: 10 </w:t>
      </w:r>
      <w:r w:rsidRPr="004E4CE6">
        <w:rPr>
          <w:rFonts w:ascii="Times New Roman" w:hAnsi="Times New Roman" w:cs="Times New Roman"/>
          <w:lang w:val="en-US"/>
        </w:rPr>
        <w:sym w:font="Symbol" w:char="F06D"/>
      </w:r>
      <w:r w:rsidRPr="004E4CE6">
        <w:rPr>
          <w:rFonts w:ascii="Times New Roman" w:hAnsi="Times New Roman" w:cs="Times New Roman"/>
          <w:lang w:val="en-US"/>
        </w:rPr>
        <w:t xml:space="preserve">m. Data are mean </w:t>
      </w:r>
      <w:r w:rsidRPr="004E4CE6">
        <w:rPr>
          <w:rFonts w:ascii="Times New Roman" w:hAnsi="Times New Roman" w:cs="Times New Roman"/>
          <w:lang w:val="en-US"/>
        </w:rPr>
        <w:sym w:font="Symbol" w:char="F0B1"/>
      </w:r>
      <w:r w:rsidRPr="004E4CE6">
        <w:rPr>
          <w:rFonts w:ascii="Times New Roman" w:hAnsi="Times New Roman" w:cs="Times New Roman"/>
          <w:lang w:val="en-US"/>
        </w:rPr>
        <w:t xml:space="preserve"> </w:t>
      </w:r>
      <w:proofErr w:type="spellStart"/>
      <w:proofErr w:type="gramStart"/>
      <w:r w:rsidRPr="004E4CE6">
        <w:rPr>
          <w:rFonts w:ascii="Times New Roman" w:hAnsi="Times New Roman" w:cs="Times New Roman"/>
          <w:lang w:val="en-US"/>
        </w:rPr>
        <w:t>s.e.m.</w:t>
      </w:r>
      <w:proofErr w:type="spellEnd"/>
      <w:r w:rsidRPr="004E4CE6">
        <w:rPr>
          <w:rFonts w:ascii="Times New Roman" w:hAnsi="Times New Roman" w:cs="Times New Roman"/>
          <w:lang w:val="en-US"/>
        </w:rPr>
        <w:t>, and</w:t>
      </w:r>
      <w:proofErr w:type="gramEnd"/>
      <w:r w:rsidRPr="004E4CE6">
        <w:rPr>
          <w:rFonts w:ascii="Times New Roman" w:hAnsi="Times New Roman" w:cs="Times New Roman"/>
          <w:lang w:val="en-US"/>
        </w:rPr>
        <w:t xml:space="preserve"> were analyzed by two-way ANOVA followed by Tukey post-hoc tests. Data points with different letters are statistically different (</w:t>
      </w:r>
      <w:r w:rsidRPr="004E4CE6">
        <w:rPr>
          <w:rStyle w:val="Accentuation"/>
          <w:rFonts w:ascii="Times New Roman" w:hAnsi="Times New Roman" w:cs="Times New Roman"/>
          <w:lang w:val="en-US"/>
        </w:rPr>
        <w:t>p</w:t>
      </w:r>
      <w:r w:rsidRPr="004E4CE6">
        <w:rPr>
          <w:rFonts w:ascii="Times New Roman" w:hAnsi="Times New Roman" w:cs="Times New Roman"/>
          <w:lang w:val="en-US"/>
        </w:rPr>
        <w:t> &lt; 0.05).</w:t>
      </w:r>
    </w:p>
    <w:p w14:paraId="4768AF1C" w14:textId="77777777" w:rsidR="001E7180" w:rsidRPr="004E4CE6" w:rsidRDefault="001E7180" w:rsidP="001E7180">
      <w:pPr>
        <w:spacing w:line="360" w:lineRule="auto"/>
        <w:rPr>
          <w:rFonts w:ascii="Times New Roman" w:hAnsi="Times New Roman" w:cs="Times New Roman"/>
          <w:lang w:val="en-US"/>
        </w:rPr>
      </w:pPr>
    </w:p>
    <w:p w14:paraId="16129666" w14:textId="77777777" w:rsidR="001E7180" w:rsidRPr="004E4CE6" w:rsidRDefault="001E7180" w:rsidP="001E7180">
      <w:pPr>
        <w:spacing w:line="360" w:lineRule="auto"/>
        <w:jc w:val="both"/>
        <w:rPr>
          <w:rFonts w:ascii="Times New Roman" w:hAnsi="Times New Roman" w:cs="Times New Roman"/>
          <w:b/>
          <w:bCs/>
          <w:lang w:val="en-US"/>
        </w:rPr>
      </w:pPr>
      <w:r w:rsidRPr="004E4CE6">
        <w:rPr>
          <w:rFonts w:ascii="Times New Roman" w:hAnsi="Times New Roman" w:cs="Times New Roman"/>
          <w:b/>
          <w:bCs/>
          <w:lang w:val="en-US"/>
        </w:rPr>
        <w:t>Figure S4.</w:t>
      </w:r>
      <w:r w:rsidRPr="004E4CE6">
        <w:rPr>
          <w:rFonts w:ascii="Times New Roman" w:hAnsi="Times New Roman" w:cs="Times New Roman"/>
          <w:lang w:val="en-US"/>
        </w:rPr>
        <w:t xml:space="preserve"> (</w:t>
      </w:r>
      <w:r w:rsidRPr="004E4CE6">
        <w:rPr>
          <w:rFonts w:ascii="Times New Roman" w:hAnsi="Times New Roman" w:cs="Times New Roman"/>
          <w:b/>
          <w:bCs/>
          <w:lang w:val="en-US"/>
        </w:rPr>
        <w:t>A</w:t>
      </w:r>
      <w:r w:rsidRPr="004E4CE6">
        <w:rPr>
          <w:rFonts w:ascii="Times New Roman" w:hAnsi="Times New Roman" w:cs="Times New Roman"/>
          <w:lang w:val="en-US"/>
        </w:rPr>
        <w:t xml:space="preserve">) Representative micrographs of HEK cells expressing LIPA constructs and imaged as indicated without light stimulation, and immunolabeled for the mitochondrial protein ATPB. The area covered by ATPB staining was quantified as a proxy for the total mitochondrial content (n=3). Scale bar: 10 </w:t>
      </w:r>
      <w:r w:rsidRPr="004E4CE6">
        <w:rPr>
          <w:rFonts w:ascii="Times New Roman" w:hAnsi="Times New Roman" w:cs="Times New Roman"/>
          <w:lang w:val="en-US"/>
        </w:rPr>
        <w:sym w:font="Symbol" w:char="F06D"/>
      </w:r>
      <w:r w:rsidRPr="004E4CE6">
        <w:rPr>
          <w:rFonts w:ascii="Times New Roman" w:hAnsi="Times New Roman" w:cs="Times New Roman"/>
          <w:lang w:val="en-US"/>
        </w:rPr>
        <w:t>m. (</w:t>
      </w:r>
      <w:r w:rsidRPr="004E4CE6">
        <w:rPr>
          <w:rFonts w:ascii="Times New Roman" w:hAnsi="Times New Roman" w:cs="Times New Roman"/>
          <w:b/>
          <w:bCs/>
          <w:lang w:val="en-US"/>
        </w:rPr>
        <w:t>B</w:t>
      </w:r>
      <w:r w:rsidRPr="004E4CE6">
        <w:rPr>
          <w:rFonts w:ascii="Times New Roman" w:hAnsi="Times New Roman" w:cs="Times New Roman"/>
          <w:lang w:val="en-US"/>
        </w:rPr>
        <w:t xml:space="preserve">) Representative immunoblotting (n=3) </w:t>
      </w:r>
      <w:r w:rsidRPr="004E4CE6">
        <w:rPr>
          <w:rFonts w:ascii="Times New Roman" w:hAnsi="Times New Roman" w:cs="Times New Roman"/>
          <w:lang w:val="en-US"/>
        </w:rPr>
        <w:lastRenderedPageBreak/>
        <w:t xml:space="preserve">of </w:t>
      </w:r>
      <w:r w:rsidRPr="004E4CE6">
        <w:rPr>
          <w:rFonts w:ascii="Symbol" w:hAnsi="Symbol" w:cs="Arial"/>
          <w:lang w:val="en-US"/>
        </w:rPr>
        <w:t>a</w:t>
      </w:r>
      <w:r w:rsidRPr="004E4CE6">
        <w:rPr>
          <w:rFonts w:ascii="Times New Roman" w:hAnsi="Times New Roman" w:cs="Times New Roman"/>
          <w:lang w:val="en-US"/>
        </w:rPr>
        <w:t xml:space="preserve">-syn and actin in HEK cells expressing </w:t>
      </w:r>
      <w:r w:rsidRPr="004E4CE6">
        <w:rPr>
          <w:rFonts w:ascii="Symbol" w:hAnsi="Symbol" w:cs="Times New Roman"/>
          <w:lang w:val="en-US"/>
        </w:rPr>
        <w:t>a</w:t>
      </w:r>
      <w:r w:rsidRPr="004E4CE6">
        <w:rPr>
          <w:rFonts w:ascii="Times New Roman" w:hAnsi="Times New Roman" w:cs="Times New Roman"/>
          <w:lang w:val="en-US"/>
        </w:rPr>
        <w:t>-syn or LIPA-</w:t>
      </w:r>
      <w:r w:rsidRPr="004E4CE6">
        <w:rPr>
          <w:rFonts w:ascii="Symbol" w:hAnsi="Symbol" w:cs="Times New Roman"/>
          <w:lang w:val="en-US"/>
        </w:rPr>
        <w:t>a</w:t>
      </w:r>
      <w:r w:rsidRPr="004E4CE6">
        <w:rPr>
          <w:rFonts w:ascii="Times New Roman" w:hAnsi="Times New Roman" w:cs="Times New Roman"/>
          <w:lang w:val="en-US"/>
        </w:rPr>
        <w:t xml:space="preserve">-syn and exposed to blue light as indicated. NT: non-treated. Data are mean </w:t>
      </w:r>
      <w:r w:rsidRPr="004E4CE6">
        <w:rPr>
          <w:rFonts w:ascii="Times New Roman" w:hAnsi="Times New Roman" w:cs="Times New Roman"/>
          <w:lang w:val="en-US"/>
        </w:rPr>
        <w:sym w:font="Symbol" w:char="F0B1"/>
      </w:r>
      <w:r w:rsidRPr="004E4CE6">
        <w:rPr>
          <w:rFonts w:ascii="Times New Roman" w:hAnsi="Times New Roman" w:cs="Times New Roman"/>
          <w:lang w:val="en-US"/>
        </w:rPr>
        <w:t xml:space="preserve"> </w:t>
      </w:r>
      <w:proofErr w:type="spellStart"/>
      <w:proofErr w:type="gramStart"/>
      <w:r w:rsidRPr="004E4CE6">
        <w:rPr>
          <w:rFonts w:ascii="Times New Roman" w:hAnsi="Times New Roman" w:cs="Times New Roman"/>
          <w:lang w:val="en-US"/>
        </w:rPr>
        <w:t>s.e.m.</w:t>
      </w:r>
      <w:proofErr w:type="spellEnd"/>
      <w:r w:rsidRPr="004E4CE6">
        <w:rPr>
          <w:rFonts w:ascii="Times New Roman" w:hAnsi="Times New Roman" w:cs="Times New Roman"/>
          <w:lang w:val="en-US"/>
        </w:rPr>
        <w:t>, and</w:t>
      </w:r>
      <w:proofErr w:type="gramEnd"/>
      <w:r w:rsidRPr="004E4CE6">
        <w:rPr>
          <w:rFonts w:ascii="Times New Roman" w:hAnsi="Times New Roman" w:cs="Times New Roman"/>
          <w:lang w:val="en-US"/>
        </w:rPr>
        <w:t xml:space="preserve"> were analyzed by two-way ANOVA followed by Tukey post-hoc tests. Data points with different letters are statistically different (</w:t>
      </w:r>
      <w:r w:rsidRPr="004E4CE6">
        <w:rPr>
          <w:rStyle w:val="Accentuation"/>
          <w:rFonts w:ascii="Times New Roman" w:hAnsi="Times New Roman" w:cs="Times New Roman"/>
          <w:lang w:val="en-US"/>
        </w:rPr>
        <w:t>p</w:t>
      </w:r>
      <w:r w:rsidRPr="004E4CE6">
        <w:rPr>
          <w:rFonts w:ascii="Times New Roman" w:hAnsi="Times New Roman" w:cs="Times New Roman"/>
          <w:lang w:val="en-US"/>
        </w:rPr>
        <w:t> &lt; 0.05).</w:t>
      </w:r>
    </w:p>
    <w:p w14:paraId="622076A2" w14:textId="77777777" w:rsidR="001E7180" w:rsidRPr="004E4CE6" w:rsidRDefault="001E7180" w:rsidP="001E7180">
      <w:pPr>
        <w:spacing w:line="360" w:lineRule="auto"/>
        <w:jc w:val="both"/>
        <w:rPr>
          <w:rFonts w:ascii="Times New Roman" w:hAnsi="Times New Roman" w:cs="Times New Roman"/>
          <w:lang w:val="en-US"/>
        </w:rPr>
      </w:pPr>
    </w:p>
    <w:p w14:paraId="12740BCE" w14:textId="77777777" w:rsidR="001E7180" w:rsidRPr="004E4CE6" w:rsidRDefault="001E7180" w:rsidP="001E7180">
      <w:pPr>
        <w:spacing w:line="360" w:lineRule="auto"/>
        <w:jc w:val="both"/>
        <w:rPr>
          <w:rFonts w:ascii="Times New Roman" w:hAnsi="Times New Roman" w:cs="Times New Roman"/>
          <w:lang w:val="en-US"/>
        </w:rPr>
      </w:pPr>
      <w:r w:rsidRPr="004E4CE6">
        <w:rPr>
          <w:rFonts w:ascii="Times New Roman" w:hAnsi="Times New Roman" w:cs="Times New Roman"/>
          <w:b/>
          <w:bCs/>
          <w:lang w:val="en-US"/>
        </w:rPr>
        <w:t>Figure S5.</w:t>
      </w:r>
      <w:r w:rsidRPr="004E4CE6">
        <w:rPr>
          <w:rFonts w:ascii="Times New Roman" w:hAnsi="Times New Roman" w:cs="Times New Roman"/>
          <w:lang w:val="en-US"/>
        </w:rPr>
        <w:t xml:space="preserve"> (</w:t>
      </w:r>
      <w:r w:rsidRPr="004E4CE6">
        <w:rPr>
          <w:rFonts w:ascii="Times New Roman" w:hAnsi="Times New Roman" w:cs="Times New Roman"/>
          <w:b/>
          <w:bCs/>
          <w:lang w:val="en-US"/>
        </w:rPr>
        <w:t>A-B</w:t>
      </w:r>
      <w:r w:rsidRPr="004E4CE6">
        <w:rPr>
          <w:rFonts w:ascii="Times New Roman" w:hAnsi="Times New Roman" w:cs="Times New Roman"/>
          <w:lang w:val="en-US"/>
        </w:rPr>
        <w:t>) Representative micrographs of HeLa (A) and N2A (B) cells expressing LIPA-</w:t>
      </w:r>
      <w:r w:rsidRPr="004E4CE6">
        <w:rPr>
          <w:rFonts w:ascii="Symbol" w:hAnsi="Symbol" w:cs="Times New Roman"/>
          <w:lang w:val="en-US"/>
        </w:rPr>
        <w:t>a</w:t>
      </w:r>
      <w:r w:rsidRPr="004E4CE6">
        <w:rPr>
          <w:rFonts w:ascii="Times New Roman" w:hAnsi="Times New Roman" w:cs="Times New Roman"/>
          <w:lang w:val="en-US"/>
        </w:rPr>
        <w:t xml:space="preserve">-syn, stimulated as indicated, treated with chloroquine (CQ, 6h, 60 </w:t>
      </w:r>
      <w:r w:rsidRPr="004E4CE6">
        <w:rPr>
          <w:rFonts w:ascii="Symbol" w:eastAsia="Symbol" w:hAnsi="Symbol" w:cs="Symbol"/>
          <w:lang w:val="en-US"/>
        </w:rPr>
        <w:sym w:font="Symbol" w:char="F06D"/>
      </w:r>
      <w:r w:rsidRPr="004E4CE6">
        <w:rPr>
          <w:rFonts w:ascii="Times New Roman" w:hAnsi="Times New Roman" w:cs="Times New Roman"/>
          <w:lang w:val="en-US"/>
        </w:rPr>
        <w:t xml:space="preserve">M) or bafilomycin A1 (BafA1, 6h, 100 </w:t>
      </w:r>
      <w:proofErr w:type="spellStart"/>
      <w:r w:rsidRPr="004E4CE6">
        <w:rPr>
          <w:rFonts w:ascii="Times New Roman" w:hAnsi="Times New Roman" w:cs="Times New Roman"/>
          <w:lang w:val="en-US"/>
        </w:rPr>
        <w:t>nM</w:t>
      </w:r>
      <w:proofErr w:type="spellEnd"/>
      <w:r w:rsidRPr="004E4CE6">
        <w:rPr>
          <w:rFonts w:ascii="Times New Roman" w:hAnsi="Times New Roman" w:cs="Times New Roman"/>
          <w:lang w:val="en-US"/>
        </w:rPr>
        <w:t>) and immunolabeled for ATPB. The area covered by ATPB staining was quantified as a proxy for the total mitochondrial content (n=3-4). (</w:t>
      </w:r>
      <w:r w:rsidRPr="004E4CE6">
        <w:rPr>
          <w:rFonts w:ascii="Times New Roman" w:hAnsi="Times New Roman" w:cs="Times New Roman"/>
          <w:b/>
          <w:bCs/>
          <w:lang w:val="en-US"/>
        </w:rPr>
        <w:t>C</w:t>
      </w:r>
      <w:r w:rsidRPr="004E4CE6">
        <w:rPr>
          <w:rFonts w:ascii="Times New Roman" w:hAnsi="Times New Roman" w:cs="Times New Roman"/>
          <w:lang w:val="en-US"/>
        </w:rPr>
        <w:t>) Representative micrographs and quantification of ATPB in HeLa cells expressing LIPA-</w:t>
      </w:r>
      <w:r w:rsidRPr="004E4CE6">
        <w:rPr>
          <w:rFonts w:ascii="Symbol" w:hAnsi="Symbol" w:cs="Times New Roman"/>
          <w:lang w:val="en-US"/>
        </w:rPr>
        <w:t>a</w:t>
      </w:r>
      <w:r w:rsidRPr="004E4CE6">
        <w:rPr>
          <w:rFonts w:ascii="Times New Roman" w:hAnsi="Times New Roman" w:cs="Times New Roman"/>
          <w:lang w:val="en-US"/>
        </w:rPr>
        <w:t xml:space="preserve">-syn, stimulated as indicated, treated with MG132 (6h, 25 </w:t>
      </w:r>
      <w:r w:rsidRPr="004E4CE6">
        <w:rPr>
          <w:rFonts w:ascii="Symbol" w:eastAsia="Symbol" w:hAnsi="Symbol" w:cs="Symbol"/>
          <w:lang w:val="en-US"/>
        </w:rPr>
        <w:sym w:font="Symbol" w:char="F06D"/>
      </w:r>
      <w:r w:rsidRPr="004E4CE6">
        <w:rPr>
          <w:rFonts w:ascii="Times New Roman" w:hAnsi="Times New Roman" w:cs="Times New Roman"/>
          <w:lang w:val="en-US"/>
        </w:rPr>
        <w:t xml:space="preserve">M) or </w:t>
      </w:r>
      <w:proofErr w:type="spellStart"/>
      <w:r w:rsidRPr="004E4CE6">
        <w:rPr>
          <w:rFonts w:ascii="Times New Roman" w:hAnsi="Times New Roman" w:cs="Times New Roman"/>
          <w:lang w:val="en-US"/>
        </w:rPr>
        <w:t>epoxomycin</w:t>
      </w:r>
      <w:proofErr w:type="spellEnd"/>
      <w:r w:rsidRPr="004E4CE6">
        <w:rPr>
          <w:rFonts w:ascii="Times New Roman" w:hAnsi="Times New Roman" w:cs="Times New Roman"/>
          <w:lang w:val="en-US"/>
        </w:rPr>
        <w:t xml:space="preserve"> (6h, 2.5 </w:t>
      </w:r>
      <w:r w:rsidRPr="004E4CE6">
        <w:rPr>
          <w:rFonts w:ascii="Symbol" w:eastAsia="Symbol" w:hAnsi="Symbol" w:cs="Symbol"/>
          <w:lang w:val="en-US"/>
        </w:rPr>
        <w:sym w:font="Symbol" w:char="F06D"/>
      </w:r>
      <w:r w:rsidRPr="004E4CE6">
        <w:rPr>
          <w:rFonts w:ascii="Times New Roman" w:hAnsi="Times New Roman" w:cs="Times New Roman"/>
          <w:lang w:val="en-US"/>
        </w:rPr>
        <w:t>M) (n=3). (</w:t>
      </w:r>
      <w:r w:rsidRPr="004E4CE6">
        <w:rPr>
          <w:rFonts w:ascii="Times New Roman" w:hAnsi="Times New Roman" w:cs="Times New Roman"/>
          <w:b/>
          <w:bCs/>
          <w:lang w:val="en-US"/>
        </w:rPr>
        <w:t>D</w:t>
      </w:r>
      <w:r w:rsidRPr="004E4CE6">
        <w:rPr>
          <w:rFonts w:ascii="Times New Roman" w:hAnsi="Times New Roman" w:cs="Times New Roman"/>
          <w:lang w:val="en-US"/>
        </w:rPr>
        <w:t>) Representative micrographs and quantification of ATPB in HeLa or N2A cells stimulated as indicated, co-expressing LIPA-</w:t>
      </w:r>
      <w:r w:rsidRPr="004E4CE6">
        <w:rPr>
          <w:rFonts w:ascii="Symbol" w:hAnsi="Symbol" w:cs="Times New Roman"/>
          <w:lang w:val="en-US"/>
        </w:rPr>
        <w:t>a</w:t>
      </w:r>
      <w:r w:rsidRPr="004E4CE6">
        <w:rPr>
          <w:rFonts w:ascii="Times New Roman" w:hAnsi="Times New Roman" w:cs="Times New Roman"/>
          <w:lang w:val="en-US"/>
        </w:rPr>
        <w:t xml:space="preserve">-syn and HA-ubiquitin-WT or HA-ubiquitin-KO, and immunolabeled for ATPB (n=3). Scale bar for HeLa: 20 </w:t>
      </w:r>
      <w:r w:rsidRPr="004E4CE6">
        <w:rPr>
          <w:rFonts w:ascii="Times New Roman" w:hAnsi="Times New Roman" w:cs="Times New Roman"/>
          <w:lang w:val="en-US"/>
        </w:rPr>
        <w:sym w:font="Symbol" w:char="F06D"/>
      </w:r>
      <w:r w:rsidRPr="004E4CE6">
        <w:rPr>
          <w:rFonts w:ascii="Times New Roman" w:hAnsi="Times New Roman" w:cs="Times New Roman"/>
          <w:lang w:val="en-US"/>
        </w:rPr>
        <w:t xml:space="preserve">m; Scale bar for N2A: 10 </w:t>
      </w:r>
      <w:r w:rsidRPr="004E4CE6">
        <w:rPr>
          <w:rFonts w:ascii="Times New Roman" w:hAnsi="Times New Roman" w:cs="Times New Roman"/>
          <w:lang w:val="en-US"/>
        </w:rPr>
        <w:sym w:font="Symbol" w:char="F06D"/>
      </w:r>
      <w:r w:rsidRPr="004E4CE6">
        <w:rPr>
          <w:rFonts w:ascii="Times New Roman" w:hAnsi="Times New Roman" w:cs="Times New Roman"/>
          <w:lang w:val="en-US"/>
        </w:rPr>
        <w:t xml:space="preserve">m. Data are mean </w:t>
      </w:r>
      <w:r w:rsidRPr="004E4CE6">
        <w:rPr>
          <w:rFonts w:ascii="Times New Roman" w:hAnsi="Times New Roman" w:cs="Times New Roman"/>
          <w:lang w:val="en-US"/>
        </w:rPr>
        <w:sym w:font="Symbol" w:char="F0B1"/>
      </w:r>
      <w:r w:rsidRPr="004E4CE6">
        <w:rPr>
          <w:rFonts w:ascii="Times New Roman" w:hAnsi="Times New Roman" w:cs="Times New Roman"/>
          <w:lang w:val="en-US"/>
        </w:rPr>
        <w:t xml:space="preserve"> </w:t>
      </w:r>
      <w:proofErr w:type="spellStart"/>
      <w:proofErr w:type="gramStart"/>
      <w:r w:rsidRPr="004E4CE6">
        <w:rPr>
          <w:rFonts w:ascii="Times New Roman" w:hAnsi="Times New Roman" w:cs="Times New Roman"/>
          <w:lang w:val="en-US"/>
        </w:rPr>
        <w:t>s.e.m.</w:t>
      </w:r>
      <w:proofErr w:type="spellEnd"/>
      <w:r w:rsidRPr="004E4CE6">
        <w:rPr>
          <w:rFonts w:ascii="Times New Roman" w:hAnsi="Times New Roman" w:cs="Times New Roman"/>
          <w:lang w:val="en-US"/>
        </w:rPr>
        <w:t>, and</w:t>
      </w:r>
      <w:proofErr w:type="gramEnd"/>
      <w:r w:rsidRPr="004E4CE6">
        <w:rPr>
          <w:rFonts w:ascii="Times New Roman" w:hAnsi="Times New Roman" w:cs="Times New Roman"/>
          <w:lang w:val="en-US"/>
        </w:rPr>
        <w:t xml:space="preserve"> were analyzed by two-way ANOVA followed by Tukey post-hoc tests. Data points with different letters are statistically different (</w:t>
      </w:r>
      <w:r w:rsidRPr="004E4CE6">
        <w:rPr>
          <w:rStyle w:val="Accentuation"/>
          <w:rFonts w:ascii="Times New Roman" w:hAnsi="Times New Roman" w:cs="Times New Roman"/>
          <w:lang w:val="en-US"/>
        </w:rPr>
        <w:t>p</w:t>
      </w:r>
      <w:r w:rsidRPr="004E4CE6">
        <w:rPr>
          <w:rFonts w:ascii="Times New Roman" w:hAnsi="Times New Roman" w:cs="Times New Roman"/>
          <w:lang w:val="en-US"/>
        </w:rPr>
        <w:t> &lt; 0.05).</w:t>
      </w:r>
    </w:p>
    <w:p w14:paraId="08F5A758" w14:textId="77777777" w:rsidR="001E7180" w:rsidRPr="004E4CE6" w:rsidRDefault="001E7180" w:rsidP="001E7180">
      <w:pPr>
        <w:spacing w:line="360" w:lineRule="auto"/>
        <w:jc w:val="both"/>
        <w:rPr>
          <w:rFonts w:ascii="Times New Roman" w:hAnsi="Times New Roman" w:cs="Times New Roman"/>
          <w:lang w:val="en-US"/>
        </w:rPr>
      </w:pPr>
    </w:p>
    <w:p w14:paraId="532195B6" w14:textId="77777777" w:rsidR="001E7180" w:rsidRPr="004E4CE6" w:rsidRDefault="001E7180" w:rsidP="001E7180">
      <w:pPr>
        <w:spacing w:line="360" w:lineRule="auto"/>
        <w:jc w:val="both"/>
        <w:rPr>
          <w:rFonts w:ascii="Times New Roman" w:hAnsi="Times New Roman" w:cs="Times New Roman"/>
          <w:lang w:val="en-US"/>
        </w:rPr>
      </w:pPr>
      <w:r w:rsidRPr="004E4CE6">
        <w:rPr>
          <w:rFonts w:ascii="Times New Roman" w:hAnsi="Times New Roman" w:cs="Times New Roman"/>
          <w:b/>
          <w:bCs/>
          <w:lang w:val="en-US"/>
        </w:rPr>
        <w:t>Figure S6.</w:t>
      </w:r>
      <w:r w:rsidRPr="004E4CE6">
        <w:rPr>
          <w:rFonts w:ascii="Times New Roman" w:hAnsi="Times New Roman" w:cs="Times New Roman"/>
          <w:lang w:val="en-US"/>
        </w:rPr>
        <w:t xml:space="preserve"> </w:t>
      </w:r>
      <w:r w:rsidRPr="004E4CE6">
        <w:rPr>
          <w:rFonts w:ascii="Times New Roman" w:hAnsi="Times New Roman" w:cs="Times New Roman"/>
          <w:lang w:val="en-CA"/>
        </w:rPr>
        <w:t>(</w:t>
      </w:r>
      <w:r w:rsidRPr="004E4CE6">
        <w:rPr>
          <w:rFonts w:ascii="Times New Roman" w:hAnsi="Times New Roman" w:cs="Times New Roman"/>
          <w:b/>
          <w:bCs/>
          <w:lang w:val="en-CA"/>
        </w:rPr>
        <w:t>A-C</w:t>
      </w:r>
      <w:r w:rsidRPr="004E4CE6">
        <w:rPr>
          <w:rFonts w:ascii="Times New Roman" w:hAnsi="Times New Roman" w:cs="Times New Roman"/>
          <w:lang w:val="en-CA"/>
        </w:rPr>
        <w:t>) Representative micrographs and immunoblotting of HeLa cells expressing LIPA</w:t>
      </w:r>
      <w:r w:rsidRPr="004E4CE6">
        <w:rPr>
          <w:rFonts w:ascii="Times New Roman" w:hAnsi="Times New Roman" w:cs="Times New Roman"/>
          <w:lang w:val="en-US"/>
        </w:rPr>
        <w:t>-</w:t>
      </w:r>
      <w:r w:rsidRPr="004E4CE6">
        <w:rPr>
          <w:rFonts w:ascii="Symbol" w:hAnsi="Symbol" w:cs="Times New Roman"/>
          <w:lang w:val="en-US"/>
        </w:rPr>
        <w:t>a</w:t>
      </w:r>
      <w:r w:rsidRPr="004E4CE6">
        <w:rPr>
          <w:rFonts w:ascii="Times New Roman" w:hAnsi="Times New Roman" w:cs="Times New Roman"/>
          <w:lang w:val="en-US"/>
        </w:rPr>
        <w:t xml:space="preserve">-syn, stimulated as indicated, and treated with </w:t>
      </w:r>
      <w:proofErr w:type="spellStart"/>
      <w:r w:rsidRPr="004E4CE6">
        <w:rPr>
          <w:rFonts w:ascii="Times New Roman" w:hAnsi="Times New Roman" w:cs="Times New Roman"/>
          <w:lang w:val="en-US"/>
        </w:rPr>
        <w:t>siControl</w:t>
      </w:r>
      <w:proofErr w:type="spellEnd"/>
      <w:r w:rsidRPr="004E4CE6">
        <w:rPr>
          <w:rFonts w:ascii="Times New Roman" w:hAnsi="Times New Roman" w:cs="Times New Roman"/>
          <w:lang w:val="en-US"/>
        </w:rPr>
        <w:t xml:space="preserve">, siPLSCR3 (A), siBNIP3L (B) or siFUNDC1 (C). Quantification of the ATPB staining in HeLa cells treated as indicated (n=3-4). Scale bar: 20 </w:t>
      </w:r>
      <w:r w:rsidRPr="004E4CE6">
        <w:rPr>
          <w:rFonts w:ascii="Times New Roman" w:hAnsi="Times New Roman" w:cs="Times New Roman"/>
          <w:lang w:val="en-US"/>
        </w:rPr>
        <w:sym w:font="Symbol" w:char="F06D"/>
      </w:r>
      <w:r w:rsidRPr="004E4CE6">
        <w:rPr>
          <w:rFonts w:ascii="Times New Roman" w:hAnsi="Times New Roman" w:cs="Times New Roman"/>
          <w:lang w:val="en-US"/>
        </w:rPr>
        <w:t xml:space="preserve">m. Data are mean </w:t>
      </w:r>
      <w:r w:rsidRPr="004E4CE6">
        <w:rPr>
          <w:rFonts w:ascii="Times New Roman" w:hAnsi="Times New Roman" w:cs="Times New Roman"/>
          <w:lang w:val="en-US"/>
        </w:rPr>
        <w:sym w:font="Symbol" w:char="F0B1"/>
      </w:r>
      <w:r w:rsidRPr="004E4CE6">
        <w:rPr>
          <w:rFonts w:ascii="Times New Roman" w:hAnsi="Times New Roman" w:cs="Times New Roman"/>
          <w:lang w:val="en-US"/>
        </w:rPr>
        <w:t xml:space="preserve"> </w:t>
      </w:r>
      <w:proofErr w:type="spellStart"/>
      <w:proofErr w:type="gramStart"/>
      <w:r w:rsidRPr="004E4CE6">
        <w:rPr>
          <w:rFonts w:ascii="Times New Roman" w:hAnsi="Times New Roman" w:cs="Times New Roman"/>
          <w:lang w:val="en-US"/>
        </w:rPr>
        <w:t>s.e.m.</w:t>
      </w:r>
      <w:proofErr w:type="spellEnd"/>
      <w:r w:rsidRPr="004E4CE6">
        <w:rPr>
          <w:rFonts w:ascii="Times New Roman" w:hAnsi="Times New Roman" w:cs="Times New Roman"/>
          <w:lang w:val="en-US"/>
        </w:rPr>
        <w:t>, and</w:t>
      </w:r>
      <w:proofErr w:type="gramEnd"/>
      <w:r w:rsidRPr="004E4CE6">
        <w:rPr>
          <w:rFonts w:ascii="Times New Roman" w:hAnsi="Times New Roman" w:cs="Times New Roman"/>
          <w:lang w:val="en-US"/>
        </w:rPr>
        <w:t xml:space="preserve"> were analyzed by two-way ANOVA followed by Tukey post-hoc tests. Data points with different letters are statistically different (</w:t>
      </w:r>
      <w:r w:rsidRPr="004E4CE6">
        <w:rPr>
          <w:rStyle w:val="Accentuation"/>
          <w:rFonts w:ascii="Times New Roman" w:hAnsi="Times New Roman" w:cs="Times New Roman"/>
          <w:lang w:val="en-US"/>
        </w:rPr>
        <w:t>p</w:t>
      </w:r>
      <w:r w:rsidRPr="004E4CE6">
        <w:rPr>
          <w:rFonts w:ascii="Times New Roman" w:hAnsi="Times New Roman" w:cs="Times New Roman"/>
          <w:lang w:val="en-US"/>
        </w:rPr>
        <w:t> &lt; 0.05).</w:t>
      </w:r>
    </w:p>
    <w:p w14:paraId="4A79508A" w14:textId="77777777" w:rsidR="001E7180" w:rsidRPr="004E4CE6" w:rsidRDefault="001E7180" w:rsidP="001E7180">
      <w:pPr>
        <w:spacing w:line="360" w:lineRule="auto"/>
        <w:jc w:val="both"/>
        <w:rPr>
          <w:rFonts w:ascii="Times New Roman" w:hAnsi="Times New Roman" w:cs="Times New Roman"/>
          <w:b/>
          <w:bCs/>
          <w:lang w:val="en-US"/>
        </w:rPr>
      </w:pPr>
    </w:p>
    <w:p w14:paraId="2B13ADC7" w14:textId="77777777" w:rsidR="001E7180" w:rsidRPr="004E4CE6" w:rsidRDefault="001E7180" w:rsidP="001E7180">
      <w:pPr>
        <w:spacing w:line="360" w:lineRule="auto"/>
        <w:jc w:val="both"/>
        <w:rPr>
          <w:rFonts w:ascii="Times New Roman" w:hAnsi="Times New Roman" w:cs="Times New Roman"/>
          <w:lang w:val="en-US"/>
        </w:rPr>
      </w:pPr>
      <w:r w:rsidRPr="004E4CE6">
        <w:rPr>
          <w:rFonts w:ascii="Times New Roman" w:hAnsi="Times New Roman" w:cs="Times New Roman"/>
          <w:b/>
          <w:bCs/>
          <w:lang w:val="en-US"/>
        </w:rPr>
        <w:t>Video S1. Interaction between LIPA-Empty aggregates and mitochondria in live HeLa cells after 2 min stimulation</w:t>
      </w:r>
      <w:r w:rsidRPr="004E4CE6">
        <w:rPr>
          <w:rFonts w:ascii="Times New Roman" w:hAnsi="Times New Roman" w:cs="Times New Roman"/>
          <w:lang w:val="en-US"/>
        </w:rPr>
        <w:t xml:space="preserve">. Live HeLa cells co-expressing LIPA-Empty and </w:t>
      </w:r>
      <w:proofErr w:type="spellStart"/>
      <w:r w:rsidRPr="004E4CE6">
        <w:rPr>
          <w:rFonts w:ascii="Times New Roman" w:hAnsi="Times New Roman" w:cs="Times New Roman"/>
          <w:lang w:val="en-US"/>
        </w:rPr>
        <w:t>mitoGFP</w:t>
      </w:r>
      <w:proofErr w:type="spellEnd"/>
      <w:r w:rsidRPr="004E4CE6">
        <w:rPr>
          <w:rFonts w:ascii="Times New Roman" w:hAnsi="Times New Roman" w:cs="Times New Roman"/>
          <w:lang w:val="en-US"/>
        </w:rPr>
        <w:t xml:space="preserve"> were stimulated for 2 min and imaged during 7,5 min.</w:t>
      </w:r>
    </w:p>
    <w:p w14:paraId="2CFE777F" w14:textId="77777777" w:rsidR="001E7180" w:rsidRPr="004E4CE6" w:rsidRDefault="001E7180" w:rsidP="001E7180">
      <w:pPr>
        <w:spacing w:line="360" w:lineRule="auto"/>
        <w:jc w:val="both"/>
        <w:rPr>
          <w:rFonts w:ascii="Times New Roman" w:hAnsi="Times New Roman" w:cs="Times New Roman"/>
          <w:lang w:val="en-US"/>
        </w:rPr>
      </w:pPr>
    </w:p>
    <w:p w14:paraId="393B1290" w14:textId="77777777" w:rsidR="001E7180" w:rsidRPr="004E4CE6" w:rsidRDefault="001E7180" w:rsidP="001E7180">
      <w:pPr>
        <w:spacing w:line="360" w:lineRule="auto"/>
        <w:jc w:val="both"/>
        <w:rPr>
          <w:rFonts w:ascii="Times New Roman" w:hAnsi="Times New Roman" w:cs="Times New Roman"/>
          <w:lang w:val="en-US"/>
        </w:rPr>
      </w:pPr>
      <w:r w:rsidRPr="004E4CE6">
        <w:rPr>
          <w:rFonts w:ascii="Times New Roman" w:hAnsi="Times New Roman" w:cs="Times New Roman"/>
          <w:b/>
          <w:bCs/>
          <w:lang w:val="en-US"/>
        </w:rPr>
        <w:lastRenderedPageBreak/>
        <w:t>Video S2. Interaction between LIPA-Empty aggregates and mitochondria in live HeLa cells after 6h stimulation</w:t>
      </w:r>
      <w:r w:rsidRPr="004E4CE6">
        <w:rPr>
          <w:rFonts w:ascii="Times New Roman" w:hAnsi="Times New Roman" w:cs="Times New Roman"/>
          <w:lang w:val="en-US"/>
        </w:rPr>
        <w:t xml:space="preserve">. Live HeLa cells co-expressing LIPA-Empty and </w:t>
      </w:r>
      <w:proofErr w:type="spellStart"/>
      <w:r w:rsidRPr="004E4CE6">
        <w:rPr>
          <w:rFonts w:ascii="Times New Roman" w:hAnsi="Times New Roman" w:cs="Times New Roman"/>
          <w:lang w:val="en-US"/>
        </w:rPr>
        <w:t>mitoGFP</w:t>
      </w:r>
      <w:proofErr w:type="spellEnd"/>
      <w:r w:rsidRPr="004E4CE6">
        <w:rPr>
          <w:rFonts w:ascii="Times New Roman" w:hAnsi="Times New Roman" w:cs="Times New Roman"/>
          <w:lang w:val="en-US"/>
        </w:rPr>
        <w:t xml:space="preserve"> were stimulated for 6h and imaged during 7,5 min.</w:t>
      </w:r>
    </w:p>
    <w:p w14:paraId="2A43E678" w14:textId="77777777" w:rsidR="001E7180" w:rsidRPr="004E4CE6" w:rsidRDefault="001E7180" w:rsidP="001E7180">
      <w:pPr>
        <w:spacing w:line="360" w:lineRule="auto"/>
        <w:jc w:val="both"/>
        <w:rPr>
          <w:rFonts w:ascii="Times New Roman" w:hAnsi="Times New Roman" w:cs="Times New Roman"/>
          <w:lang w:val="en-US"/>
        </w:rPr>
      </w:pPr>
    </w:p>
    <w:p w14:paraId="09ED605D" w14:textId="77777777" w:rsidR="001E7180" w:rsidRPr="004E4CE6" w:rsidRDefault="001E7180" w:rsidP="001E7180">
      <w:pPr>
        <w:spacing w:line="360" w:lineRule="auto"/>
        <w:jc w:val="both"/>
        <w:rPr>
          <w:rFonts w:ascii="Times New Roman" w:hAnsi="Times New Roman" w:cs="Times New Roman"/>
          <w:lang w:val="en-US"/>
        </w:rPr>
      </w:pPr>
      <w:r w:rsidRPr="004E4CE6">
        <w:rPr>
          <w:rFonts w:ascii="Times New Roman" w:hAnsi="Times New Roman" w:cs="Times New Roman"/>
          <w:b/>
          <w:bCs/>
          <w:lang w:val="en-US"/>
        </w:rPr>
        <w:t>Video S3. Interaction between LIPA-Empty aggregates and mitochondria in live HeLa cells after 24h stimulation</w:t>
      </w:r>
      <w:r w:rsidRPr="004E4CE6">
        <w:rPr>
          <w:rFonts w:ascii="Times New Roman" w:hAnsi="Times New Roman" w:cs="Times New Roman"/>
          <w:lang w:val="en-US"/>
        </w:rPr>
        <w:t xml:space="preserve">. Live HeLa cells co-expressing LIPA-Empty and </w:t>
      </w:r>
      <w:proofErr w:type="spellStart"/>
      <w:r w:rsidRPr="004E4CE6">
        <w:rPr>
          <w:rFonts w:ascii="Times New Roman" w:hAnsi="Times New Roman" w:cs="Times New Roman"/>
          <w:lang w:val="en-US"/>
        </w:rPr>
        <w:t>mitoGFP</w:t>
      </w:r>
      <w:proofErr w:type="spellEnd"/>
      <w:r w:rsidRPr="004E4CE6">
        <w:rPr>
          <w:rFonts w:ascii="Times New Roman" w:hAnsi="Times New Roman" w:cs="Times New Roman"/>
          <w:lang w:val="en-US"/>
        </w:rPr>
        <w:t xml:space="preserve"> were stimulated for 24h and imaged during 7,5 min.</w:t>
      </w:r>
    </w:p>
    <w:p w14:paraId="7296904C" w14:textId="77777777" w:rsidR="001E7180" w:rsidRPr="004E4CE6" w:rsidRDefault="001E7180" w:rsidP="001E7180">
      <w:pPr>
        <w:spacing w:line="360" w:lineRule="auto"/>
        <w:jc w:val="both"/>
        <w:rPr>
          <w:rFonts w:ascii="Times New Roman" w:hAnsi="Times New Roman" w:cs="Times New Roman"/>
          <w:lang w:val="en-US"/>
        </w:rPr>
      </w:pPr>
    </w:p>
    <w:p w14:paraId="152A9C83" w14:textId="77777777" w:rsidR="001E7180" w:rsidRPr="004E4CE6" w:rsidRDefault="001E7180" w:rsidP="001E7180">
      <w:pPr>
        <w:spacing w:line="360" w:lineRule="auto"/>
        <w:jc w:val="both"/>
        <w:rPr>
          <w:rFonts w:ascii="Times New Roman" w:hAnsi="Times New Roman" w:cs="Times New Roman"/>
          <w:lang w:val="en-US"/>
        </w:rPr>
      </w:pPr>
      <w:r w:rsidRPr="004E4CE6">
        <w:rPr>
          <w:rFonts w:ascii="Times New Roman" w:hAnsi="Times New Roman" w:cs="Times New Roman"/>
          <w:b/>
          <w:bCs/>
          <w:lang w:val="en-US"/>
        </w:rPr>
        <w:t>Video S4. Interaction between LIPA-</w:t>
      </w:r>
      <w:r w:rsidRPr="004E4CE6">
        <w:rPr>
          <w:rFonts w:ascii="Symbol" w:hAnsi="Symbol" w:cs="Times New Roman"/>
          <w:b/>
          <w:bCs/>
          <w:lang w:val="en-US"/>
        </w:rPr>
        <w:t>a</w:t>
      </w:r>
      <w:r w:rsidRPr="004E4CE6">
        <w:rPr>
          <w:rFonts w:ascii="Times New Roman" w:hAnsi="Times New Roman" w:cs="Times New Roman"/>
          <w:b/>
          <w:bCs/>
          <w:lang w:val="en-US"/>
        </w:rPr>
        <w:t>-syn aggregates and mitochondria in live HeLa cells after 2 min stimulation</w:t>
      </w:r>
      <w:r w:rsidRPr="004E4CE6">
        <w:rPr>
          <w:rFonts w:ascii="Times New Roman" w:hAnsi="Times New Roman" w:cs="Times New Roman"/>
          <w:lang w:val="en-US"/>
        </w:rPr>
        <w:t>. Live HeLa cells co-expressing LIPA-</w:t>
      </w:r>
      <w:r w:rsidRPr="004E4CE6">
        <w:rPr>
          <w:rFonts w:ascii="Symbol" w:hAnsi="Symbol" w:cs="Times New Roman"/>
          <w:lang w:val="en-US"/>
        </w:rPr>
        <w:t>a</w:t>
      </w:r>
      <w:r w:rsidRPr="004E4CE6">
        <w:rPr>
          <w:rFonts w:ascii="Times New Roman" w:hAnsi="Times New Roman" w:cs="Times New Roman"/>
          <w:lang w:val="en-US"/>
        </w:rPr>
        <w:t xml:space="preserve">-syn and </w:t>
      </w:r>
      <w:proofErr w:type="spellStart"/>
      <w:r w:rsidRPr="004E4CE6">
        <w:rPr>
          <w:rFonts w:ascii="Times New Roman" w:hAnsi="Times New Roman" w:cs="Times New Roman"/>
          <w:lang w:val="en-US"/>
        </w:rPr>
        <w:t>mitoGFP</w:t>
      </w:r>
      <w:proofErr w:type="spellEnd"/>
      <w:r w:rsidRPr="004E4CE6">
        <w:rPr>
          <w:rFonts w:ascii="Times New Roman" w:hAnsi="Times New Roman" w:cs="Times New Roman"/>
          <w:lang w:val="en-US"/>
        </w:rPr>
        <w:t xml:space="preserve"> were stimulated for 2 min and imaged during 7,5 min.</w:t>
      </w:r>
    </w:p>
    <w:p w14:paraId="1EC30C75" w14:textId="77777777" w:rsidR="001E7180" w:rsidRPr="004E4CE6" w:rsidRDefault="001E7180" w:rsidP="001E7180">
      <w:pPr>
        <w:spacing w:line="360" w:lineRule="auto"/>
        <w:jc w:val="both"/>
        <w:rPr>
          <w:rFonts w:ascii="Times New Roman" w:hAnsi="Times New Roman" w:cs="Times New Roman"/>
          <w:lang w:val="en-US"/>
        </w:rPr>
      </w:pPr>
    </w:p>
    <w:p w14:paraId="3BC1A731" w14:textId="77777777" w:rsidR="001E7180" w:rsidRPr="004E4CE6" w:rsidRDefault="001E7180" w:rsidP="001E7180">
      <w:pPr>
        <w:spacing w:line="360" w:lineRule="auto"/>
        <w:jc w:val="both"/>
        <w:rPr>
          <w:rFonts w:ascii="Times New Roman" w:hAnsi="Times New Roman" w:cs="Times New Roman"/>
          <w:lang w:val="en-US"/>
        </w:rPr>
      </w:pPr>
      <w:r w:rsidRPr="004E4CE6">
        <w:rPr>
          <w:rFonts w:ascii="Times New Roman" w:hAnsi="Times New Roman" w:cs="Times New Roman"/>
          <w:b/>
          <w:bCs/>
          <w:lang w:val="en-US"/>
        </w:rPr>
        <w:t>Video S5. Interaction between LIPA-</w:t>
      </w:r>
      <w:r w:rsidRPr="004E4CE6">
        <w:rPr>
          <w:rFonts w:ascii="Symbol" w:hAnsi="Symbol" w:cs="Times New Roman"/>
          <w:b/>
          <w:bCs/>
          <w:lang w:val="en-US"/>
        </w:rPr>
        <w:t>a</w:t>
      </w:r>
      <w:r w:rsidRPr="004E4CE6">
        <w:rPr>
          <w:rFonts w:ascii="Times New Roman" w:hAnsi="Times New Roman" w:cs="Times New Roman"/>
          <w:b/>
          <w:bCs/>
          <w:lang w:val="en-US"/>
        </w:rPr>
        <w:t>-syn aggregates and mitochondria in live HeLa cells after 6h stimulation</w:t>
      </w:r>
      <w:r w:rsidRPr="004E4CE6">
        <w:rPr>
          <w:rFonts w:ascii="Times New Roman" w:hAnsi="Times New Roman" w:cs="Times New Roman"/>
          <w:lang w:val="en-US"/>
        </w:rPr>
        <w:t>. Live HeLa cells co-expressing LIPA-</w:t>
      </w:r>
      <w:r w:rsidRPr="004E4CE6">
        <w:rPr>
          <w:rFonts w:ascii="Symbol" w:hAnsi="Symbol" w:cs="Times New Roman"/>
          <w:lang w:val="en-US"/>
        </w:rPr>
        <w:t>a</w:t>
      </w:r>
      <w:r w:rsidRPr="004E4CE6">
        <w:rPr>
          <w:rFonts w:ascii="Times New Roman" w:hAnsi="Times New Roman" w:cs="Times New Roman"/>
          <w:lang w:val="en-US"/>
        </w:rPr>
        <w:t xml:space="preserve">-syn and </w:t>
      </w:r>
      <w:proofErr w:type="spellStart"/>
      <w:r w:rsidRPr="004E4CE6">
        <w:rPr>
          <w:rFonts w:ascii="Times New Roman" w:hAnsi="Times New Roman" w:cs="Times New Roman"/>
          <w:lang w:val="en-US"/>
        </w:rPr>
        <w:t>mitoGFP</w:t>
      </w:r>
      <w:proofErr w:type="spellEnd"/>
      <w:r w:rsidRPr="004E4CE6">
        <w:rPr>
          <w:rFonts w:ascii="Times New Roman" w:hAnsi="Times New Roman" w:cs="Times New Roman"/>
          <w:lang w:val="en-US"/>
        </w:rPr>
        <w:t xml:space="preserve"> were stimulated for 6h and imaged during 7,5 min.</w:t>
      </w:r>
    </w:p>
    <w:p w14:paraId="0F37CF9B" w14:textId="77777777" w:rsidR="001E7180" w:rsidRPr="004E4CE6" w:rsidRDefault="001E7180" w:rsidP="001E7180">
      <w:pPr>
        <w:spacing w:line="360" w:lineRule="auto"/>
        <w:jc w:val="both"/>
        <w:rPr>
          <w:rFonts w:ascii="Times New Roman" w:hAnsi="Times New Roman" w:cs="Times New Roman"/>
          <w:lang w:val="en-US"/>
        </w:rPr>
      </w:pPr>
    </w:p>
    <w:p w14:paraId="6B2427C0" w14:textId="77777777" w:rsidR="001E7180" w:rsidRPr="004E4CE6" w:rsidRDefault="001E7180" w:rsidP="001E7180">
      <w:pPr>
        <w:spacing w:line="360" w:lineRule="auto"/>
        <w:jc w:val="both"/>
        <w:rPr>
          <w:rFonts w:ascii="Times New Roman" w:hAnsi="Times New Roman" w:cs="Times New Roman"/>
          <w:lang w:val="en-US"/>
        </w:rPr>
      </w:pPr>
      <w:r w:rsidRPr="004E4CE6">
        <w:rPr>
          <w:rFonts w:ascii="Times New Roman" w:hAnsi="Times New Roman" w:cs="Times New Roman"/>
          <w:b/>
          <w:bCs/>
          <w:lang w:val="en-US"/>
        </w:rPr>
        <w:t>Video S6. Interaction between LIPA-</w:t>
      </w:r>
      <w:r w:rsidRPr="004E4CE6">
        <w:rPr>
          <w:rFonts w:ascii="Symbol" w:hAnsi="Symbol" w:cs="Times New Roman"/>
          <w:b/>
          <w:bCs/>
          <w:lang w:val="en-US"/>
        </w:rPr>
        <w:t>a</w:t>
      </w:r>
      <w:r w:rsidRPr="004E4CE6">
        <w:rPr>
          <w:rFonts w:ascii="Times New Roman" w:hAnsi="Times New Roman" w:cs="Times New Roman"/>
          <w:b/>
          <w:bCs/>
          <w:lang w:val="en-US"/>
        </w:rPr>
        <w:t>-syn aggregates and mitochondria in live HeLa cells after 24h stimulation</w:t>
      </w:r>
      <w:r w:rsidRPr="004E4CE6">
        <w:rPr>
          <w:rFonts w:ascii="Times New Roman" w:hAnsi="Times New Roman" w:cs="Times New Roman"/>
          <w:lang w:val="en-US"/>
        </w:rPr>
        <w:t>. Live HeLa cells co-expressing LIPA-</w:t>
      </w:r>
      <w:r w:rsidRPr="004E4CE6">
        <w:rPr>
          <w:rFonts w:ascii="Symbol" w:hAnsi="Symbol" w:cs="Times New Roman"/>
          <w:lang w:val="en-US"/>
        </w:rPr>
        <w:t>a</w:t>
      </w:r>
      <w:r w:rsidRPr="004E4CE6">
        <w:rPr>
          <w:rFonts w:ascii="Times New Roman" w:hAnsi="Times New Roman" w:cs="Times New Roman"/>
          <w:lang w:val="en-US"/>
        </w:rPr>
        <w:t xml:space="preserve">-syn and </w:t>
      </w:r>
      <w:proofErr w:type="spellStart"/>
      <w:r w:rsidRPr="004E4CE6">
        <w:rPr>
          <w:rFonts w:ascii="Times New Roman" w:hAnsi="Times New Roman" w:cs="Times New Roman"/>
          <w:lang w:val="en-US"/>
        </w:rPr>
        <w:t>mitoGFP</w:t>
      </w:r>
      <w:proofErr w:type="spellEnd"/>
      <w:r w:rsidRPr="004E4CE6">
        <w:rPr>
          <w:rFonts w:ascii="Times New Roman" w:hAnsi="Times New Roman" w:cs="Times New Roman"/>
          <w:lang w:val="en-US"/>
        </w:rPr>
        <w:t xml:space="preserve"> were stimulated for 24h and imaged during 7,5 min.</w:t>
      </w:r>
    </w:p>
    <w:p w14:paraId="6515E4AA" w14:textId="77777777" w:rsidR="001E7180" w:rsidRPr="004E4CE6" w:rsidRDefault="001E7180" w:rsidP="001E7180">
      <w:pPr>
        <w:spacing w:line="360" w:lineRule="auto"/>
        <w:jc w:val="both"/>
        <w:rPr>
          <w:rFonts w:ascii="Times New Roman" w:hAnsi="Times New Roman" w:cs="Times New Roman"/>
          <w:b/>
          <w:bCs/>
          <w:lang w:val="en-US"/>
        </w:rPr>
      </w:pPr>
    </w:p>
    <w:p w14:paraId="13F2279A" w14:textId="77777777" w:rsidR="001E7180" w:rsidRPr="004E4CE6" w:rsidRDefault="001E7180" w:rsidP="001E7180">
      <w:pPr>
        <w:spacing w:line="360" w:lineRule="auto"/>
        <w:jc w:val="both"/>
        <w:rPr>
          <w:rFonts w:ascii="Times New Roman" w:hAnsi="Times New Roman" w:cs="Times New Roman"/>
          <w:b/>
          <w:bCs/>
          <w:lang w:val="en-US"/>
        </w:rPr>
      </w:pPr>
      <w:r w:rsidRPr="004E4CE6">
        <w:rPr>
          <w:rFonts w:ascii="Times New Roman" w:hAnsi="Times New Roman" w:cs="Times New Roman"/>
          <w:b/>
          <w:bCs/>
          <w:lang w:val="en-US"/>
        </w:rPr>
        <w:t xml:space="preserve">Supplementary file 1. Uncropped </w:t>
      </w:r>
      <w:proofErr w:type="spellStart"/>
      <w:r w:rsidRPr="004E4CE6">
        <w:rPr>
          <w:rFonts w:ascii="Times New Roman" w:hAnsi="Times New Roman" w:cs="Times New Roman"/>
          <w:b/>
          <w:bCs/>
          <w:lang w:val="en-US"/>
        </w:rPr>
        <w:t>immunoblottings</w:t>
      </w:r>
      <w:proofErr w:type="spellEnd"/>
      <w:r w:rsidRPr="004E4CE6">
        <w:rPr>
          <w:rFonts w:ascii="Times New Roman" w:hAnsi="Times New Roman" w:cs="Times New Roman"/>
          <w:b/>
          <w:bCs/>
          <w:lang w:val="en-US"/>
        </w:rPr>
        <w:t>.</w:t>
      </w:r>
    </w:p>
    <w:p w14:paraId="51EA3EE2" w14:textId="77777777" w:rsidR="001E7180" w:rsidRDefault="001E7180"/>
    <w:sectPr w:rsidR="00AA342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180"/>
    <w:rsid w:val="00057658"/>
    <w:rsid w:val="00170137"/>
    <w:rsid w:val="001E7180"/>
    <w:rsid w:val="002600E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6FD2B7E3"/>
  <w15:chartTrackingRefBased/>
  <w15:docId w15:val="{1544ED6B-B88E-3544-AE57-B32431F6B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180"/>
    <w:rPr>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1E71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809</Words>
  <Characters>4451</Characters>
  <Application>Microsoft Office Word</Application>
  <DocSecurity>0</DocSecurity>
  <Lines>37</Lines>
  <Paragraphs>10</Paragraphs>
  <ScaleCrop>false</ScaleCrop>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Étienne Hébert Chatelain</dc:creator>
  <cp:keywords/>
  <dc:description/>
  <cp:lastModifiedBy>Étienne Hébert Chatelain</cp:lastModifiedBy>
  <cp:revision>1</cp:revision>
  <dcterms:created xsi:type="dcterms:W3CDTF">2023-10-16T17:38:00Z</dcterms:created>
  <dcterms:modified xsi:type="dcterms:W3CDTF">2023-10-16T17:39:00Z</dcterms:modified>
</cp:coreProperties>
</file>