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36A7F6" w14:textId="5E49ECC9" w:rsidR="00066A6E" w:rsidRPr="00C2737B" w:rsidRDefault="0098501B" w:rsidP="00066A6E">
      <w:pPr>
        <w:pStyle w:val="NoSpacing"/>
        <w:rPr>
          <w:b/>
          <w:bCs/>
        </w:rPr>
      </w:pPr>
      <w:r w:rsidRPr="00C2737B">
        <w:rPr>
          <w:b/>
          <w:bCs/>
        </w:rPr>
        <w:t>Supplementary Methods</w:t>
      </w:r>
    </w:p>
    <w:p w14:paraId="2C96C2DD" w14:textId="77777777" w:rsidR="00066A6E" w:rsidRPr="00C2737B" w:rsidRDefault="00066A6E" w:rsidP="00066A6E">
      <w:pPr>
        <w:pStyle w:val="NoSpacing"/>
        <w:rPr>
          <w:b/>
          <w:bCs/>
        </w:rPr>
      </w:pPr>
    </w:p>
    <w:p w14:paraId="1FF1A541" w14:textId="77777777" w:rsidR="0098501B" w:rsidRPr="00C2737B" w:rsidRDefault="0098501B" w:rsidP="0098501B">
      <w:pPr>
        <w:spacing w:line="480" w:lineRule="auto"/>
        <w:jc w:val="both"/>
      </w:pPr>
      <w:r w:rsidRPr="00C2737B">
        <w:rPr>
          <w:b/>
        </w:rPr>
        <w:t>Cell cycle analyses and proliferation</w:t>
      </w:r>
      <w:r w:rsidRPr="00C2737B">
        <w:t xml:space="preserve"> </w:t>
      </w:r>
    </w:p>
    <w:p w14:paraId="145D8515" w14:textId="742F88C6" w:rsidR="0098501B" w:rsidRPr="00C2737B" w:rsidRDefault="0098501B" w:rsidP="0098501B">
      <w:pPr>
        <w:spacing w:line="480" w:lineRule="auto"/>
        <w:ind w:firstLine="720"/>
        <w:jc w:val="both"/>
      </w:pPr>
      <w:r w:rsidRPr="00C2737B">
        <w:t xml:space="preserve">Cell viability was determined by MTS assays using the </w:t>
      </w:r>
      <w:proofErr w:type="spellStart"/>
      <w:r w:rsidRPr="00C2737B">
        <w:t>CellTiter</w:t>
      </w:r>
      <w:proofErr w:type="spellEnd"/>
      <w:r w:rsidRPr="00C2737B">
        <w:t xml:space="preserve"> 96 Aqueous One Solution (Promega, Madison, Cat. #: G3582) using </w:t>
      </w:r>
      <w:r w:rsidR="008B5717" w:rsidRPr="00C2737B">
        <w:t>6,000</w:t>
      </w:r>
      <w:r w:rsidRPr="00C2737B">
        <w:t xml:space="preserve"> cells and following the manufacturer’s instructions.</w:t>
      </w:r>
      <w:r w:rsidRPr="00C2737B">
        <w:rPr>
          <w:color w:val="000000"/>
        </w:rPr>
        <w:t xml:space="preserve"> </w:t>
      </w:r>
      <w:r w:rsidRPr="00C2737B">
        <w:t xml:space="preserve">For cell cycle </w:t>
      </w:r>
      <w:r w:rsidR="008B5717" w:rsidRPr="00C2737B">
        <w:t>analyses</w:t>
      </w:r>
      <w:r w:rsidRPr="00C2737B">
        <w:t xml:space="preserve">, cells were </w:t>
      </w:r>
      <w:proofErr w:type="spellStart"/>
      <w:r w:rsidRPr="00C2737B">
        <w:t>trypsinized</w:t>
      </w:r>
      <w:proofErr w:type="spellEnd"/>
      <w:r w:rsidRPr="00C2737B">
        <w:t xml:space="preserve">, centrifuged, rinsed with PBS, and fixed in 70% ethanol. Fixed cells were rinsed twice with PBS and stained with 50 µg/ml propidium iodide (PI, Sigma-Aldrich, Cat. #: P4864) </w:t>
      </w:r>
      <w:r w:rsidRPr="00C2737B" w:rsidDel="009B26AE">
        <w:t xml:space="preserve">containing </w:t>
      </w:r>
      <w:r w:rsidRPr="00C2737B">
        <w:t xml:space="preserve">0.2 mg/ml </w:t>
      </w:r>
      <w:proofErr w:type="spellStart"/>
      <w:r w:rsidRPr="00C2737B">
        <w:t>DNAse</w:t>
      </w:r>
      <w:proofErr w:type="spellEnd"/>
      <w:r w:rsidRPr="00C2737B">
        <w:t xml:space="preserve">-free </w:t>
      </w:r>
      <w:proofErr w:type="spellStart"/>
      <w:r w:rsidRPr="00C2737B">
        <w:t>RNAse</w:t>
      </w:r>
      <w:proofErr w:type="spellEnd"/>
      <w:r w:rsidRPr="00C2737B">
        <w:t xml:space="preserve"> (Roche, Indianapolis, Cat. #: 11119915001) for 30 min at </w:t>
      </w:r>
      <w:r w:rsidR="001434D7" w:rsidRPr="00C2737B">
        <w:t>room temperature (</w:t>
      </w:r>
      <w:r w:rsidRPr="00C2737B" w:rsidDel="00C453A9">
        <w:t>RT</w:t>
      </w:r>
      <w:r w:rsidR="001434D7" w:rsidRPr="00C2737B">
        <w:t>)</w:t>
      </w:r>
      <w:r w:rsidRPr="00C2737B">
        <w:t xml:space="preserve">. Cells were then analyzed </w:t>
      </w:r>
      <w:r w:rsidRPr="00C2737B" w:rsidDel="00C453A9">
        <w:t xml:space="preserve">by </w:t>
      </w:r>
      <w:r w:rsidRPr="00C2737B">
        <w:t>FACS using the BD Cell Quest Pro software (BD biosciences, San Jose, CA).</w:t>
      </w:r>
    </w:p>
    <w:p w14:paraId="62C741A1" w14:textId="77777777" w:rsidR="0098501B" w:rsidRPr="00C2737B" w:rsidRDefault="0098501B" w:rsidP="0098501B">
      <w:pPr>
        <w:spacing w:line="480" w:lineRule="auto"/>
        <w:ind w:firstLine="720"/>
        <w:jc w:val="both"/>
      </w:pPr>
    </w:p>
    <w:p w14:paraId="112DB6E0" w14:textId="77777777" w:rsidR="0098501B" w:rsidRPr="00C2737B" w:rsidRDefault="0098501B" w:rsidP="0098501B">
      <w:pPr>
        <w:spacing w:line="480" w:lineRule="auto"/>
        <w:jc w:val="both"/>
        <w:rPr>
          <w:i/>
        </w:rPr>
      </w:pPr>
      <w:r w:rsidRPr="00C2737B">
        <w:rPr>
          <w:b/>
        </w:rPr>
        <w:t>Caspase-3 activity and apoptosis assays</w:t>
      </w:r>
      <w:r w:rsidRPr="00C2737B">
        <w:rPr>
          <w:i/>
        </w:rPr>
        <w:t xml:space="preserve"> </w:t>
      </w:r>
    </w:p>
    <w:p w14:paraId="21CD6CBE" w14:textId="77777777" w:rsidR="0098501B" w:rsidRPr="00C2737B" w:rsidRDefault="0098501B" w:rsidP="0098501B">
      <w:pPr>
        <w:spacing w:line="480" w:lineRule="auto"/>
        <w:ind w:firstLine="720"/>
        <w:jc w:val="both"/>
      </w:pPr>
      <w:r w:rsidRPr="00C2737B">
        <w:t>Caspase-3 activity was determined in cell lysates by DEVD-AFC assays (EMD Millipore, Cat. # 264150) as previously described</w:t>
      </w:r>
      <w:r w:rsidRPr="00C2737B">
        <w:fldChar w:fldCharType="begin">
          <w:fldData xml:space="preserve">PEVuZE5vdGU+PENpdGU+PEF1dGhvcj5WYXJnbzwvQXV0aG9yPjxZZWFyPjIwMDY8L1llYXI+PFJl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</w:fldData>
        </w:fldChar>
      </w:r>
      <w:r w:rsidRPr="00C2737B">
        <w:instrText xml:space="preserve"> ADDIN EN.CITE </w:instrText>
      </w:r>
      <w:r w:rsidRPr="00C2737B">
        <w:fldChar w:fldCharType="begin">
          <w:fldData xml:space="preserve">PEVuZE5vdGU+PENpdGU+PEF1dGhvcj5WYXJnbzwvQXV0aG9yPjxZZWFyPjIwMDY8L1llYXI+PFJl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</w:fldData>
        </w:fldChar>
      </w:r>
      <w:r w:rsidRPr="00C2737B">
        <w:instrText xml:space="preserve"> ADDIN EN.CITE.DATA </w:instrText>
      </w:r>
      <w:r w:rsidRPr="00C2737B">
        <w:fldChar w:fldCharType="end"/>
      </w:r>
      <w:r w:rsidRPr="00C2737B">
        <w:fldChar w:fldCharType="separate"/>
      </w:r>
      <w:r w:rsidRPr="00C2737B">
        <w:rPr>
          <w:noProof/>
          <w:vertAlign w:val="superscript"/>
        </w:rPr>
        <w:t>5</w:t>
      </w:r>
      <w:r w:rsidRPr="00C2737B">
        <w:fldChar w:fldCharType="end"/>
      </w:r>
      <w:r w:rsidRPr="00C2737B">
        <w:t>. Cell death was assessed by staining 60 cells/</w:t>
      </w:r>
      <w:r w:rsidRPr="00C2737B">
        <w:sym w:font="Symbol" w:char="F06D"/>
      </w:r>
      <w:r w:rsidRPr="00C2737B">
        <w:t xml:space="preserve">l with 1 </w:t>
      </w:r>
      <w:proofErr w:type="spellStart"/>
      <w:r w:rsidRPr="00C2737B">
        <w:t>μg</w:t>
      </w:r>
      <w:proofErr w:type="spellEnd"/>
      <w:r w:rsidRPr="00C2737B">
        <w:t xml:space="preserve">/ml </w:t>
      </w:r>
      <w:proofErr w:type="spellStart"/>
      <w:r w:rsidRPr="00C2737B">
        <w:t>calcein</w:t>
      </w:r>
      <w:proofErr w:type="spellEnd"/>
      <w:r w:rsidRPr="00C2737B">
        <w:t xml:space="preserve"> AM (</w:t>
      </w:r>
      <w:proofErr w:type="spellStart"/>
      <w:r w:rsidRPr="00C2737B">
        <w:t>ThermoFisher</w:t>
      </w:r>
      <w:proofErr w:type="spellEnd"/>
      <w:r w:rsidRPr="00C2737B">
        <w:t xml:space="preserve"> Scientific, Cat. #: C1430), as previously described</w:t>
      </w:r>
      <w:r w:rsidRPr="00C2737B">
        <w:fldChar w:fldCharType="begin">
          <w:fldData xml:space="preserve">PEVuZE5vdGU+PENpdGU+PEF1dGhvcj5WYXJnbzwvQXV0aG9yPjxZZWFyPjIwMDY8L1llYXI+PFJl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</w:fldData>
        </w:fldChar>
      </w:r>
      <w:r w:rsidRPr="00C2737B">
        <w:instrText xml:space="preserve"> ADDIN EN.CITE </w:instrText>
      </w:r>
      <w:r w:rsidRPr="00C2737B">
        <w:fldChar w:fldCharType="begin">
          <w:fldData xml:space="preserve">PEVuZE5vdGU+PENpdGU+PEF1dGhvcj5WYXJnbzwvQXV0aG9yPjxZZWFyPjIwMDY8L1llYXI+PFJl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</w:fldData>
        </w:fldChar>
      </w:r>
      <w:r w:rsidRPr="00C2737B">
        <w:instrText xml:space="preserve"> ADDIN EN.CITE.DATA </w:instrText>
      </w:r>
      <w:r w:rsidRPr="00C2737B">
        <w:fldChar w:fldCharType="end"/>
      </w:r>
      <w:r w:rsidRPr="00C2737B">
        <w:fldChar w:fldCharType="separate"/>
      </w:r>
      <w:r w:rsidRPr="00C2737B">
        <w:rPr>
          <w:noProof/>
          <w:vertAlign w:val="superscript"/>
        </w:rPr>
        <w:t>5</w:t>
      </w:r>
      <w:r w:rsidRPr="00C2737B">
        <w:fldChar w:fldCharType="end"/>
      </w:r>
      <w:r w:rsidRPr="00C2737B">
        <w:t xml:space="preserve">. The percentage of apoptotic cells was calculated as the number of cells stained with PI (red) plus cells stained with </w:t>
      </w:r>
      <w:proofErr w:type="spellStart"/>
      <w:r w:rsidRPr="00C2737B">
        <w:t>calcein</w:t>
      </w:r>
      <w:proofErr w:type="spellEnd"/>
      <w:r w:rsidRPr="00C2737B">
        <w:t xml:space="preserve"> AM and PI (</w:t>
      </w:r>
      <w:proofErr w:type="spellStart"/>
      <w:r w:rsidRPr="00C2737B">
        <w:t>green+red</w:t>
      </w:r>
      <w:proofErr w:type="spellEnd"/>
      <w:r w:rsidRPr="00C2737B">
        <w:t>) divided by the total number of cells.</w:t>
      </w:r>
    </w:p>
    <w:p w14:paraId="60D185CB" w14:textId="77777777" w:rsidR="0098501B" w:rsidRPr="00C2737B" w:rsidRDefault="0098501B" w:rsidP="0098501B">
      <w:pPr>
        <w:spacing w:line="480" w:lineRule="auto"/>
        <w:jc w:val="both"/>
        <w:rPr>
          <w:b/>
        </w:rPr>
      </w:pPr>
    </w:p>
    <w:p w14:paraId="6106B59B" w14:textId="77777777" w:rsidR="0098501B" w:rsidRPr="00C2737B" w:rsidRDefault="0098501B" w:rsidP="0098501B">
      <w:pPr>
        <w:spacing w:line="480" w:lineRule="auto"/>
        <w:jc w:val="both"/>
        <w:rPr>
          <w:b/>
        </w:rPr>
      </w:pPr>
      <w:r w:rsidRPr="00C2737B">
        <w:rPr>
          <w:b/>
        </w:rPr>
        <w:t>Immunohistochemistry and TUNEL assays</w:t>
      </w:r>
    </w:p>
    <w:p w14:paraId="5971D49F" w14:textId="53CF4F08" w:rsidR="0098501B" w:rsidRPr="00C2737B" w:rsidRDefault="0098501B" w:rsidP="0098501B">
      <w:pPr>
        <w:spacing w:line="480" w:lineRule="auto"/>
        <w:ind w:firstLine="720"/>
        <w:jc w:val="both"/>
        <w:rPr>
          <w:color w:val="222222"/>
          <w:shd w:val="clear" w:color="auto" w:fill="FFFFFF"/>
        </w:rPr>
      </w:pPr>
      <w:r w:rsidRPr="00C2737B">
        <w:t xml:space="preserve">Proliferation in tissue sections was assessed by immunohistochemistry (IHC). Briefly, </w:t>
      </w:r>
      <w:r w:rsidRPr="00C2737B">
        <w:rPr>
          <w:color w:val="222222"/>
          <w:shd w:val="clear" w:color="auto" w:fill="FFFFFF"/>
        </w:rPr>
        <w:t>tumors were fixed in 10% buffered formalin, paraffin</w:t>
      </w:r>
      <w:r w:rsidR="00141E4B" w:rsidRPr="00C2737B">
        <w:rPr>
          <w:color w:val="222222"/>
          <w:shd w:val="clear" w:color="auto" w:fill="FFFFFF"/>
        </w:rPr>
        <w:t>-</w:t>
      </w:r>
      <w:r w:rsidRPr="00C2737B">
        <w:rPr>
          <w:color w:val="222222"/>
          <w:shd w:val="clear" w:color="auto" w:fill="FFFFFF"/>
        </w:rPr>
        <w:t>embedded, longitudinally sectioned</w:t>
      </w:r>
      <w:r w:rsidR="009F1CF1" w:rsidRPr="00C2737B">
        <w:rPr>
          <w:color w:val="222222"/>
          <w:shd w:val="clear" w:color="auto" w:fill="FFFFFF"/>
        </w:rPr>
        <w:t>,</w:t>
      </w:r>
      <w:r w:rsidRPr="00C2737B">
        <w:rPr>
          <w:color w:val="222222"/>
          <w:shd w:val="clear" w:color="auto" w:fill="FFFFFF"/>
        </w:rPr>
        <w:t xml:space="preserve"> and mounted onto glass slides. Tissue slides were deparaffinized in xylene and rehydrated in a series of 100%/95%/70% ethanol solutions before staining followed by antigen retrieval with 10 mM citrate buffer, pH 6 for 20 min at 125</w:t>
      </w:r>
      <w:r w:rsidRPr="00C2737B">
        <w:rPr>
          <w:color w:val="222222"/>
          <w:shd w:val="clear" w:color="auto" w:fill="FFFFFF"/>
          <w:vertAlign w:val="superscript"/>
        </w:rPr>
        <w:t>o</w:t>
      </w:r>
      <w:r w:rsidRPr="00C2737B">
        <w:rPr>
          <w:color w:val="222222"/>
          <w:shd w:val="clear" w:color="auto" w:fill="FFFFFF"/>
        </w:rPr>
        <w:t>C in a pressure cooker. Slides were washed twice with dH</w:t>
      </w:r>
      <w:r w:rsidRPr="00C2737B">
        <w:rPr>
          <w:color w:val="222222"/>
          <w:shd w:val="clear" w:color="auto" w:fill="FFFFFF"/>
          <w:vertAlign w:val="subscript"/>
        </w:rPr>
        <w:t>2</w:t>
      </w:r>
      <w:r w:rsidRPr="00C2737B">
        <w:rPr>
          <w:color w:val="222222"/>
          <w:shd w:val="clear" w:color="auto" w:fill="FFFFFF"/>
        </w:rPr>
        <w:t xml:space="preserve">O, </w:t>
      </w:r>
      <w:r w:rsidRPr="00C2737B">
        <w:rPr>
          <w:color w:val="222222"/>
          <w:shd w:val="clear" w:color="auto" w:fill="FFFFFF"/>
        </w:rPr>
        <w:lastRenderedPageBreak/>
        <w:t>incubated with 3% H</w:t>
      </w:r>
      <w:r w:rsidRPr="00C2737B">
        <w:rPr>
          <w:color w:val="222222"/>
          <w:shd w:val="clear" w:color="auto" w:fill="FFFFFF"/>
          <w:vertAlign w:val="subscript"/>
        </w:rPr>
        <w:t>2</w:t>
      </w:r>
      <w:r w:rsidRPr="00C2737B">
        <w:rPr>
          <w:color w:val="222222"/>
          <w:shd w:val="clear" w:color="auto" w:fill="FFFFFF"/>
        </w:rPr>
        <w:t>O</w:t>
      </w:r>
      <w:r w:rsidRPr="00C2737B">
        <w:rPr>
          <w:color w:val="222222"/>
          <w:shd w:val="clear" w:color="auto" w:fill="FFFFFF"/>
          <w:vertAlign w:val="subscript"/>
        </w:rPr>
        <w:t>2</w:t>
      </w:r>
      <w:r w:rsidRPr="00C2737B">
        <w:rPr>
          <w:color w:val="222222"/>
          <w:shd w:val="clear" w:color="auto" w:fill="FFFFFF"/>
        </w:rPr>
        <w:t xml:space="preserve"> in PBS for 15 min, and incubated in blocking solution containing 2% isotype control serum, 0.1% Tween-20 and 1% BSA in PBS for 1 h at RT. Slides were stained with mouse rabbit anti-Ki67 (Clone SP6 1:200, </w:t>
      </w:r>
      <w:proofErr w:type="spellStart"/>
      <w:r w:rsidRPr="00C2737B">
        <w:rPr>
          <w:color w:val="222222"/>
          <w:shd w:val="clear" w:color="auto" w:fill="FFFFFF"/>
        </w:rPr>
        <w:t>ThermoFisher</w:t>
      </w:r>
      <w:proofErr w:type="spellEnd"/>
      <w:r w:rsidRPr="00C2737B">
        <w:rPr>
          <w:color w:val="222222"/>
          <w:shd w:val="clear" w:color="auto" w:fill="FFFFFF"/>
        </w:rPr>
        <w:t xml:space="preserve"> Scientific, Cat. </w:t>
      </w:r>
      <w:r w:rsidRPr="00C2737B">
        <w:rPr>
          <w:b/>
          <w:bCs/>
          <w:color w:val="222222"/>
          <w:shd w:val="clear" w:color="auto" w:fill="FFFFFF"/>
        </w:rPr>
        <w:t xml:space="preserve">#: </w:t>
      </w:r>
      <w:r w:rsidRPr="00C2737B">
        <w:rPr>
          <w:rStyle w:val="Strong"/>
          <w:b w:val="0"/>
          <w:color w:val="222222"/>
          <w:shd w:val="clear" w:color="auto" w:fill="FFFFFF"/>
        </w:rPr>
        <w:t>MA5-14520, RRID: AB_10979488</w:t>
      </w:r>
      <w:r w:rsidRPr="00C2737B">
        <w:rPr>
          <w:color w:val="222222"/>
          <w:shd w:val="clear" w:color="auto" w:fill="FFFFFF"/>
        </w:rPr>
        <w:t xml:space="preserve">) for 2 h at RT in a humidified chamber, rinsed 3 times in PBS followed by incubation with secondary biotin-conjugated antibodies (1:250, Vector Laboratories, provided with the Kit, Cat. #: PK-4002) for 30 min at RT and developed using the </w:t>
      </w:r>
      <w:proofErr w:type="spellStart"/>
      <w:r w:rsidRPr="00C2737B">
        <w:rPr>
          <w:color w:val="222222"/>
          <w:shd w:val="clear" w:color="auto" w:fill="FFFFFF"/>
        </w:rPr>
        <w:t>Vectastain</w:t>
      </w:r>
      <w:proofErr w:type="spellEnd"/>
      <w:r w:rsidRPr="00C2737B">
        <w:rPr>
          <w:color w:val="222222"/>
          <w:shd w:val="clear" w:color="auto" w:fill="FFFFFF"/>
        </w:rPr>
        <w:t xml:space="preserve"> ABC kit according to manufacturer’s instructions (Vector Laboratories, Cat. #: PK-4002). Slides were counter-stained with Hematoxylin (BBC Biochemicals), visualized under the light microscope, and blind counted using ImageJ. Ki67 index was calculated as the number of cells stained with Ki67 divided by </w:t>
      </w:r>
      <w:r w:rsidR="00141E4B" w:rsidRPr="00C2737B">
        <w:rPr>
          <w:color w:val="222222"/>
          <w:shd w:val="clear" w:color="auto" w:fill="FFFFFF"/>
        </w:rPr>
        <w:t xml:space="preserve">the </w:t>
      </w:r>
      <w:r w:rsidRPr="00C2737B">
        <w:rPr>
          <w:color w:val="222222"/>
          <w:shd w:val="clear" w:color="auto" w:fill="FFFFFF"/>
        </w:rPr>
        <w:t xml:space="preserve">total number of cells in 25 random fields at 100X. Apoptosis was evaluated in tissue sections using the Terminal Uridine Nick-End Labeling (TUNEL) according to </w:t>
      </w:r>
      <w:r w:rsidR="00141E4B" w:rsidRPr="00C2737B">
        <w:rPr>
          <w:color w:val="222222"/>
          <w:shd w:val="clear" w:color="auto" w:fill="FFFFFF"/>
        </w:rPr>
        <w:t xml:space="preserve">the </w:t>
      </w:r>
      <w:r w:rsidRPr="00C2737B">
        <w:rPr>
          <w:color w:val="222222"/>
          <w:shd w:val="clear" w:color="auto" w:fill="FFFFFF"/>
        </w:rPr>
        <w:t>manufacturer’s instructions (EMD Millipore, Cat. #: S7100). TUNEL</w:t>
      </w:r>
      <w:r w:rsidR="00141E4B" w:rsidRPr="00C2737B">
        <w:rPr>
          <w:color w:val="222222"/>
          <w:shd w:val="clear" w:color="auto" w:fill="FFFFFF"/>
        </w:rPr>
        <w:t>-</w:t>
      </w:r>
      <w:r w:rsidRPr="00C2737B">
        <w:rPr>
          <w:color w:val="222222"/>
          <w:shd w:val="clear" w:color="auto" w:fill="FFFFFF"/>
        </w:rPr>
        <w:t>positive cells were scored in 25 random fields at 40X in a blinded manner and represented as counts per field (</w:t>
      </w:r>
      <w:proofErr w:type="spellStart"/>
      <w:r w:rsidRPr="00C2737B">
        <w:rPr>
          <w:color w:val="222222"/>
          <w:shd w:val="clear" w:color="auto" w:fill="FFFFFF"/>
        </w:rPr>
        <w:t>cpf</w:t>
      </w:r>
      <w:proofErr w:type="spellEnd"/>
      <w:r w:rsidRPr="00C2737B">
        <w:rPr>
          <w:color w:val="222222"/>
          <w:shd w:val="clear" w:color="auto" w:fill="FFFFFF"/>
        </w:rPr>
        <w:t>).</w:t>
      </w:r>
    </w:p>
    <w:p w14:paraId="7EF6C561" w14:textId="77777777" w:rsidR="0098501B" w:rsidRPr="00C2737B" w:rsidRDefault="0098501B" w:rsidP="0098501B">
      <w:pPr>
        <w:spacing w:line="480" w:lineRule="auto"/>
        <w:ind w:firstLine="360"/>
        <w:jc w:val="both"/>
        <w:rPr>
          <w:color w:val="222222"/>
          <w:shd w:val="clear" w:color="auto" w:fill="FFFFFF"/>
        </w:rPr>
      </w:pPr>
    </w:p>
    <w:p w14:paraId="5BFF1079" w14:textId="4FEF8BAF" w:rsidR="0098501B" w:rsidRPr="00C2737B" w:rsidRDefault="0098501B" w:rsidP="0098501B">
      <w:pPr>
        <w:spacing w:line="480" w:lineRule="auto"/>
        <w:jc w:val="both"/>
        <w:rPr>
          <w:b/>
          <w:bCs/>
          <w:color w:val="222222"/>
          <w:shd w:val="clear" w:color="auto" w:fill="FFFFFF"/>
        </w:rPr>
      </w:pPr>
      <w:bookmarkStart w:id="0" w:name="_Hlk146200109"/>
      <w:r w:rsidRPr="00C2737B">
        <w:rPr>
          <w:b/>
          <w:bCs/>
          <w:color w:val="222222"/>
          <w:shd w:val="clear" w:color="auto" w:fill="FFFFFF"/>
        </w:rPr>
        <w:t>RNA</w:t>
      </w:r>
      <w:r w:rsidR="00253234" w:rsidRPr="00C2737B">
        <w:rPr>
          <w:b/>
          <w:bCs/>
          <w:color w:val="222222"/>
          <w:shd w:val="clear" w:color="auto" w:fill="FFFFFF"/>
        </w:rPr>
        <w:t xml:space="preserve"> extraction</w:t>
      </w:r>
    </w:p>
    <w:p w14:paraId="6327E412" w14:textId="546DD492" w:rsidR="0098501B" w:rsidRPr="00C2737B" w:rsidRDefault="0098501B" w:rsidP="00141E4B">
      <w:pPr>
        <w:spacing w:line="480" w:lineRule="auto"/>
        <w:ind w:firstLine="720"/>
        <w:jc w:val="both"/>
      </w:pPr>
      <w:r w:rsidRPr="00C2737B">
        <w:t xml:space="preserve">Total RNA was isolated from </w:t>
      </w:r>
      <w:r w:rsidR="009F1CF1" w:rsidRPr="00C2737B">
        <w:t xml:space="preserve">three independent biological replicates of </w:t>
      </w:r>
      <w:r w:rsidRPr="00C2737B">
        <w:t xml:space="preserve">MDA-MB-231 cells treated with 50 </w:t>
      </w:r>
      <w:proofErr w:type="spellStart"/>
      <w:r w:rsidRPr="00C2737B">
        <w:t>μM</w:t>
      </w:r>
      <w:proofErr w:type="spellEnd"/>
      <w:r w:rsidRPr="00C2737B">
        <w:t xml:space="preserve"> apigenin or diluent DMSO for 48 h by the </w:t>
      </w:r>
      <w:proofErr w:type="spellStart"/>
      <w:r w:rsidRPr="00C2737B">
        <w:t>Trizol</w:t>
      </w:r>
      <w:proofErr w:type="spellEnd"/>
      <w:r w:rsidRPr="00C2737B">
        <w:t xml:space="preserve"> method according to the manufacturer’s suggestions (</w:t>
      </w:r>
      <w:proofErr w:type="spellStart"/>
      <w:r w:rsidRPr="00C2737B">
        <w:t>ThermoFisher</w:t>
      </w:r>
      <w:proofErr w:type="spellEnd"/>
      <w:r w:rsidRPr="00C2737B">
        <w:t xml:space="preserve"> Scientific, Cat. #: 15596026), followed by 1U </w:t>
      </w:r>
      <w:proofErr w:type="spellStart"/>
      <w:r w:rsidRPr="00C2737B">
        <w:t>DNAse</w:t>
      </w:r>
      <w:proofErr w:type="spellEnd"/>
      <w:r w:rsidRPr="00C2737B">
        <w:t>-I treatment (</w:t>
      </w:r>
      <w:proofErr w:type="spellStart"/>
      <w:r w:rsidRPr="00C2737B">
        <w:t>ThermoFisher</w:t>
      </w:r>
      <w:proofErr w:type="spellEnd"/>
      <w:r w:rsidRPr="00C2737B">
        <w:t xml:space="preserve"> Scientific, Cat. #: 18047019). </w:t>
      </w:r>
      <w:r w:rsidR="009F1CF1" w:rsidRPr="00C2737B">
        <w:t xml:space="preserve">For </w:t>
      </w:r>
      <w:proofErr w:type="spellStart"/>
      <w:r w:rsidR="009F1CF1" w:rsidRPr="00C2737B">
        <w:t>RNAseq</w:t>
      </w:r>
      <w:proofErr w:type="spellEnd"/>
      <w:r w:rsidR="009F1CF1" w:rsidRPr="00C2737B">
        <w:t xml:space="preserve"> analyses, </w:t>
      </w:r>
      <w:r w:rsidRPr="00C2737B">
        <w:t xml:space="preserve">RNA quality was evaluated by the Agilent Bioanalyzer 2100 (Agilent Technologies, Santa Clara, CA) </w:t>
      </w:r>
      <w:r w:rsidR="009F1CF1" w:rsidRPr="00C2737B">
        <w:t xml:space="preserve">and </w:t>
      </w:r>
      <w:r w:rsidR="00DD3B3D" w:rsidRPr="00C2737B">
        <w:t xml:space="preserve">samples with </w:t>
      </w:r>
      <w:r w:rsidRPr="00C2737B">
        <w:t>R</w:t>
      </w:r>
      <w:r w:rsidR="001434D7" w:rsidRPr="00C2737B">
        <w:t xml:space="preserve">NA integrity number </w:t>
      </w:r>
      <w:r w:rsidRPr="00C2737B">
        <w:t xml:space="preserve">higher than </w:t>
      </w:r>
      <w:r w:rsidR="00253234" w:rsidRPr="00C2737B">
        <w:t>8.5</w:t>
      </w:r>
      <w:r w:rsidR="00DD3B3D" w:rsidRPr="00C2737B">
        <w:t xml:space="preserve"> </w:t>
      </w:r>
      <w:r w:rsidR="001D1D9B" w:rsidRPr="00C2737B">
        <w:t>were</w:t>
      </w:r>
      <w:r w:rsidR="00DD3B3D" w:rsidRPr="00C2737B">
        <w:t xml:space="preserve"> used</w:t>
      </w:r>
      <w:r w:rsidRPr="00C2737B">
        <w:t xml:space="preserve">. </w:t>
      </w:r>
    </w:p>
    <w:bookmarkEnd w:id="0"/>
    <w:p w14:paraId="0C6578E2" w14:textId="77777777" w:rsidR="0098501B" w:rsidRPr="00C2737B" w:rsidRDefault="0098501B" w:rsidP="0098501B">
      <w:pPr>
        <w:spacing w:line="480" w:lineRule="auto"/>
        <w:jc w:val="both"/>
      </w:pPr>
    </w:p>
    <w:p w14:paraId="2BDB309F" w14:textId="7C88000B" w:rsidR="0098501B" w:rsidRPr="00C2737B" w:rsidRDefault="0098501B" w:rsidP="0098501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60" w:line="480" w:lineRule="auto"/>
        <w:jc w:val="both"/>
        <w:rPr>
          <w:b/>
        </w:rPr>
      </w:pPr>
      <w:r w:rsidRPr="00C2737B">
        <w:rPr>
          <w:b/>
        </w:rPr>
        <w:t xml:space="preserve">AS analyses by </w:t>
      </w:r>
      <w:r w:rsidR="009F1CF1" w:rsidRPr="00C2737B">
        <w:rPr>
          <w:b/>
        </w:rPr>
        <w:t xml:space="preserve">isoform-specific </w:t>
      </w:r>
      <w:r w:rsidR="001D1D9B" w:rsidRPr="00C2737B">
        <w:rPr>
          <w:b/>
        </w:rPr>
        <w:t>RT-</w:t>
      </w:r>
      <w:r w:rsidRPr="00C2737B">
        <w:rPr>
          <w:b/>
        </w:rPr>
        <w:t xml:space="preserve">PCR </w:t>
      </w:r>
    </w:p>
    <w:p w14:paraId="12E51849" w14:textId="075F5352" w:rsidR="0098501B" w:rsidRPr="00C2737B" w:rsidRDefault="0098501B" w:rsidP="0098501B">
      <w:pPr>
        <w:spacing w:line="480" w:lineRule="auto"/>
        <w:jc w:val="both"/>
      </w:pPr>
      <w:r w:rsidRPr="00C2737B">
        <w:rPr>
          <w:webHidden/>
        </w:rPr>
        <w:lastRenderedPageBreak/>
        <w:tab/>
      </w:r>
      <w:r w:rsidR="000D6208" w:rsidRPr="00C2737B">
        <w:rPr>
          <w:webHidden/>
        </w:rPr>
        <w:t xml:space="preserve">Isolated RNA </w:t>
      </w:r>
      <w:r w:rsidR="000D6208" w:rsidRPr="00C2737B">
        <w:t xml:space="preserve">was </w:t>
      </w:r>
      <w:r w:rsidRPr="00C2737B">
        <w:rPr>
          <w:color w:val="000000"/>
        </w:rPr>
        <w:t xml:space="preserve">reverse transcribed to cDNA </w:t>
      </w:r>
      <w:r w:rsidR="000D6208" w:rsidRPr="00C2737B">
        <w:rPr>
          <w:color w:val="000000"/>
        </w:rPr>
        <w:t xml:space="preserve">and </w:t>
      </w:r>
      <w:r w:rsidRPr="00C2737B">
        <w:rPr>
          <w:color w:val="000000"/>
        </w:rPr>
        <w:t xml:space="preserve">analyzed by </w:t>
      </w:r>
      <w:r w:rsidR="001D1D9B" w:rsidRPr="00C2737B">
        <w:rPr>
          <w:color w:val="000000"/>
        </w:rPr>
        <w:t>RT-</w:t>
      </w:r>
      <w:r w:rsidRPr="00C2737B">
        <w:rPr>
          <w:color w:val="000000"/>
        </w:rPr>
        <w:t>PCR and agarose gel electrophoresis as previously described</w:t>
      </w:r>
      <w:r w:rsidRPr="00C2737B">
        <w:rPr>
          <w:color w:val="000000"/>
        </w:rPr>
        <w:fldChar w:fldCharType="begin">
          <w:fldData xml:space="preserve">PEVuZE5vdGU+PENpdGU+PEF1dGhvcj5BcmFuZ288L0F1dGhvcj48WWVhcj4yMDEzPC9ZZWFyPjxS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</w:fldData>
        </w:fldChar>
      </w:r>
      <w:r w:rsidRPr="00C2737B">
        <w:rPr>
          <w:color w:val="000000"/>
        </w:rPr>
        <w:instrText xml:space="preserve"> ADDIN EN.CITE </w:instrText>
      </w:r>
      <w:r w:rsidRPr="00C2737B">
        <w:rPr>
          <w:color w:val="000000"/>
        </w:rPr>
        <w:fldChar w:fldCharType="begin">
          <w:fldData xml:space="preserve">PEVuZE5vdGU+PENpdGU+PEF1dGhvcj5BcmFuZ288L0F1dGhvcj48WWVhcj4yMDEzPC9ZZWFyPjxS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</w:fldData>
        </w:fldChar>
      </w:r>
      <w:r w:rsidRPr="00C2737B">
        <w:rPr>
          <w:color w:val="000000"/>
        </w:rPr>
        <w:instrText xml:space="preserve"> ADDIN EN.CITE.DATA </w:instrText>
      </w:r>
      <w:r w:rsidRPr="00C2737B">
        <w:rPr>
          <w:color w:val="000000"/>
        </w:rPr>
      </w:r>
      <w:r w:rsidRPr="00C2737B">
        <w:rPr>
          <w:color w:val="000000"/>
        </w:rPr>
        <w:fldChar w:fldCharType="end"/>
      </w:r>
      <w:r w:rsidRPr="00C2737B">
        <w:rPr>
          <w:color w:val="000000"/>
        </w:rPr>
      </w:r>
      <w:r w:rsidRPr="00C2737B">
        <w:rPr>
          <w:color w:val="000000"/>
        </w:rPr>
        <w:fldChar w:fldCharType="separate"/>
      </w:r>
      <w:r w:rsidRPr="00C2737B">
        <w:rPr>
          <w:noProof/>
          <w:color w:val="000000"/>
          <w:vertAlign w:val="superscript"/>
        </w:rPr>
        <w:t>10</w:t>
      </w:r>
      <w:r w:rsidRPr="00C2737B">
        <w:rPr>
          <w:color w:val="000000"/>
        </w:rPr>
        <w:fldChar w:fldCharType="end"/>
      </w:r>
      <w:r w:rsidRPr="00C2737B">
        <w:rPr>
          <w:color w:val="000000"/>
        </w:rPr>
        <w:t>.</w:t>
      </w:r>
      <w:r w:rsidRPr="00C2737B">
        <w:rPr>
          <w:color w:val="000000" w:themeColor="text1"/>
        </w:rPr>
        <w:t xml:space="preserve"> </w:t>
      </w:r>
      <w:r w:rsidRPr="00C2737B">
        <w:rPr>
          <w:webHidden/>
        </w:rPr>
        <w:t>The primers used are listed in Supplementary Table S3.</w:t>
      </w:r>
      <w:r w:rsidRPr="00C2737B">
        <w:rPr>
          <w:color w:val="000000" w:themeColor="text1"/>
        </w:rPr>
        <w:t xml:space="preserve"> </w:t>
      </w:r>
      <w:r w:rsidRPr="00C2737B">
        <w:t xml:space="preserve">PCR products were resolved on 1% agarose gels, bands were quantified by densitometry, and </w:t>
      </w:r>
      <w:r w:rsidRPr="00C2737B">
        <w:sym w:font="Symbol" w:char="F044"/>
      </w:r>
      <w:r w:rsidRPr="00C2737B">
        <w:t>PSI was calculated as 100*(Density of isoform X)/</w:t>
      </w:r>
      <w:r w:rsidR="009F1CF1" w:rsidRPr="00C2737B">
        <w:t xml:space="preserve"> </w:t>
      </w:r>
      <w:r w:rsidRPr="00C2737B">
        <w:t xml:space="preserve">(Density of the sum of all different isoforms). </w:t>
      </w:r>
    </w:p>
    <w:p w14:paraId="79E157CC" w14:textId="77777777" w:rsidR="0098501B" w:rsidRPr="00C2737B" w:rsidRDefault="0098501B" w:rsidP="0098501B">
      <w:pPr>
        <w:spacing w:line="480" w:lineRule="auto"/>
        <w:jc w:val="both"/>
      </w:pPr>
      <w:r w:rsidRPr="00C2737B">
        <w:rPr>
          <w:i/>
        </w:rPr>
        <w:t xml:space="preserve"> </w:t>
      </w:r>
    </w:p>
    <w:p w14:paraId="54F21E8D" w14:textId="77777777" w:rsidR="0098501B" w:rsidRPr="00C2737B" w:rsidRDefault="0098501B" w:rsidP="0098501B">
      <w:pPr>
        <w:spacing w:line="480" w:lineRule="auto"/>
        <w:jc w:val="both"/>
        <w:rPr>
          <w:b/>
          <w:bCs/>
        </w:rPr>
      </w:pPr>
      <w:r w:rsidRPr="00C2737B">
        <w:rPr>
          <w:b/>
          <w:bCs/>
        </w:rPr>
        <w:t xml:space="preserve">Enrichment of molecular functions </w:t>
      </w:r>
    </w:p>
    <w:p w14:paraId="678AE15C" w14:textId="405F6C3D" w:rsidR="0098501B" w:rsidRPr="00C2737B" w:rsidRDefault="0098501B" w:rsidP="00141E4B">
      <w:pPr>
        <w:spacing w:line="480" w:lineRule="auto"/>
        <w:ind w:firstLine="720"/>
        <w:jc w:val="both"/>
      </w:pPr>
      <w:r w:rsidRPr="00C2737B">
        <w:t>The</w:t>
      </w:r>
      <w:r w:rsidRPr="00C2737B">
        <w:rPr>
          <w:rFonts w:ascii="Georgia" w:hAnsi="Georgia"/>
          <w:color w:val="2E2E2E"/>
          <w:sz w:val="27"/>
          <w:szCs w:val="27"/>
        </w:rPr>
        <w:t xml:space="preserve"> </w:t>
      </w:r>
      <w:r w:rsidRPr="00C2737B">
        <w:t xml:space="preserve">molecular and cellular functional enrichment analysis was performed using Ingenuity Pathway Analysis (IPA, QIAGEN Inc., </w:t>
      </w:r>
      <w:hyperlink r:id="rId6" w:history="1">
        <w:r w:rsidRPr="00C2737B">
          <w:rPr>
            <w:rStyle w:val="Hyperlink"/>
          </w:rPr>
          <w:t>Ingenuity Pathway Analysis | QIAGEN Digital Insights</w:t>
        </w:r>
      </w:hyperlink>
      <w:r w:rsidRPr="00C2737B">
        <w:t>).</w:t>
      </w:r>
      <w:r w:rsidRPr="00C2737B" w:rsidDel="00441D6F">
        <w:t xml:space="preserve"> </w:t>
      </w:r>
      <w:r w:rsidRPr="00C2737B">
        <w:t xml:space="preserve">Statistical analyses were performed with the Benjamini-Hochberg correction testing with a </w:t>
      </w:r>
      <w:r w:rsidRPr="00C2737B">
        <w:rPr>
          <w:i/>
          <w:iCs/>
        </w:rPr>
        <w:t>p</w:t>
      </w:r>
      <w:r w:rsidR="00141E4B" w:rsidRPr="00C2737B">
        <w:t>-</w:t>
      </w:r>
      <w:r w:rsidRPr="00C2737B">
        <w:t xml:space="preserve">value threshold of 0.05. </w:t>
      </w:r>
    </w:p>
    <w:p w14:paraId="55F473F7" w14:textId="77777777" w:rsidR="0098501B" w:rsidRPr="00C2737B" w:rsidRDefault="0098501B" w:rsidP="0098501B">
      <w:pPr>
        <w:spacing w:line="480" w:lineRule="auto"/>
        <w:jc w:val="both"/>
        <w:rPr>
          <w:b/>
        </w:rPr>
      </w:pPr>
    </w:p>
    <w:p w14:paraId="1E11BA00" w14:textId="77777777" w:rsidR="0098501B" w:rsidRPr="00C2737B" w:rsidRDefault="0098501B" w:rsidP="0098501B">
      <w:pPr>
        <w:spacing w:line="480" w:lineRule="auto"/>
        <w:jc w:val="both"/>
        <w:rPr>
          <w:b/>
        </w:rPr>
      </w:pPr>
      <w:r w:rsidRPr="00C2737B">
        <w:rPr>
          <w:b/>
        </w:rPr>
        <w:t>Supplementary Figures</w:t>
      </w:r>
    </w:p>
    <w:p w14:paraId="291961BA" w14:textId="77777777" w:rsidR="0098501B" w:rsidRPr="00C2737B" w:rsidRDefault="0098501B" w:rsidP="0098501B">
      <w:pPr>
        <w:spacing w:line="480" w:lineRule="auto"/>
        <w:jc w:val="both"/>
      </w:pPr>
      <w:r w:rsidRPr="00C2737B">
        <w:rPr>
          <w:b/>
        </w:rPr>
        <w:t>Supplementary Fig. S1</w:t>
      </w:r>
      <w:r w:rsidRPr="00C2737B">
        <w:t xml:space="preserve">. </w:t>
      </w:r>
      <w:r w:rsidRPr="00C2737B">
        <w:rPr>
          <w:b/>
        </w:rPr>
        <w:t>RNA-seq quality controls. A.</w:t>
      </w:r>
      <w:r w:rsidRPr="00C2737B">
        <w:t xml:space="preserve"> Description of reads and alignments. </w:t>
      </w:r>
      <w:r w:rsidRPr="00C2737B">
        <w:rPr>
          <w:b/>
        </w:rPr>
        <w:t xml:space="preserve">B. </w:t>
      </w:r>
      <w:r w:rsidRPr="00C2737B">
        <w:t xml:space="preserve">Hierarchical clustering and pairwise distances between the apigenin and DMSO-treated samples. </w:t>
      </w:r>
      <w:r w:rsidRPr="00C2737B">
        <w:rPr>
          <w:b/>
        </w:rPr>
        <w:t>C.</w:t>
      </w:r>
      <w:r w:rsidRPr="00C2737B">
        <w:t xml:space="preserve"> Scatterplot matrix shows the distribution and correlation between samples and replicates.</w:t>
      </w:r>
    </w:p>
    <w:p w14:paraId="4DC6DA3C" w14:textId="77777777" w:rsidR="0098501B" w:rsidRPr="00C2737B" w:rsidRDefault="0098501B" w:rsidP="0098501B">
      <w:pPr>
        <w:spacing w:line="480" w:lineRule="auto"/>
        <w:jc w:val="both"/>
      </w:pPr>
    </w:p>
    <w:p w14:paraId="60AF1C71" w14:textId="0BB72086" w:rsidR="0098501B" w:rsidRPr="00C2737B" w:rsidRDefault="0098501B" w:rsidP="0098501B">
      <w:pPr>
        <w:spacing w:line="480" w:lineRule="auto"/>
        <w:jc w:val="both"/>
      </w:pPr>
      <w:r w:rsidRPr="00C2737B">
        <w:rPr>
          <w:b/>
        </w:rPr>
        <w:t>Supplementary Fig. S2. Validation of AS events affected by apigenin in MDA-MB-231 cells.</w:t>
      </w:r>
      <w:r w:rsidRPr="00C2737B">
        <w:t xml:space="preserve"> </w:t>
      </w:r>
      <w:r w:rsidR="00CD0757" w:rsidRPr="00C2737B">
        <w:rPr>
          <w:b/>
        </w:rPr>
        <w:t xml:space="preserve">A. </w:t>
      </w:r>
      <w:r w:rsidR="00CD0757" w:rsidRPr="00C2737B">
        <w:rPr>
          <w:bCs/>
        </w:rPr>
        <w:t>T</w:t>
      </w:r>
      <w:r w:rsidR="00CD0757" w:rsidRPr="00C2737B">
        <w:t>he AS</w:t>
      </w:r>
      <w:r w:rsidR="00DD3B3D" w:rsidRPr="00C2737B">
        <w:t xml:space="preserve"> events</w:t>
      </w:r>
      <w:r w:rsidR="00CD0757" w:rsidRPr="00C2737B">
        <w:t xml:space="preserve"> were segregated as excluded (blue) or included </w:t>
      </w:r>
      <w:r w:rsidR="00DD3B3D" w:rsidRPr="00C2737B">
        <w:t xml:space="preserve">(yellow) </w:t>
      </w:r>
      <w:r w:rsidR="00CD0757" w:rsidRPr="00C2737B">
        <w:t xml:space="preserve">in </w:t>
      </w:r>
      <w:r w:rsidR="00DD3B3D" w:rsidRPr="00C2737B">
        <w:t xml:space="preserve">apigenin </w:t>
      </w:r>
      <w:r w:rsidR="00D6336E">
        <w:t xml:space="preserve">(Api) </w:t>
      </w:r>
      <w:r w:rsidR="00CD0757" w:rsidRPr="00C2737B">
        <w:t>as compared to DMSO.</w:t>
      </w:r>
      <w:r w:rsidR="00CD0757" w:rsidRPr="00C2737B">
        <w:rPr>
          <w:color w:val="222222"/>
        </w:rPr>
        <w:t xml:space="preserve"> </w:t>
      </w:r>
      <w:r w:rsidR="00E6728E" w:rsidRPr="00C2737B">
        <w:t>Statistical significance was evaluated by</w:t>
      </w:r>
      <w:r w:rsidR="00E6728E" w:rsidRPr="00C2737B">
        <w:rPr>
          <w:color w:val="222222"/>
        </w:rPr>
        <w:t xml:space="preserve"> </w:t>
      </w:r>
      <w:r w:rsidR="00CD0757" w:rsidRPr="00C2737B">
        <w:rPr>
          <w:color w:val="222222"/>
        </w:rPr>
        <w:t xml:space="preserve">Chi-square test with Bonferroni correction. </w:t>
      </w:r>
      <w:r w:rsidRPr="00C2737B">
        <w:rPr>
          <w:b/>
        </w:rPr>
        <w:t xml:space="preserve">B. </w:t>
      </w:r>
      <w:r w:rsidRPr="00C2737B">
        <w:t xml:space="preserve">Volcano plot </w:t>
      </w:r>
      <w:r w:rsidR="00DD3B3D" w:rsidRPr="00C2737B">
        <w:t xml:space="preserve">of isoform-centric events </w:t>
      </w:r>
      <w:r w:rsidRPr="00C2737B">
        <w:t>depicts the percentage of spliced isoform (PSI) and the Log</w:t>
      </w:r>
      <w:r w:rsidRPr="00C2737B">
        <w:rPr>
          <w:vertAlign w:val="subscript"/>
        </w:rPr>
        <w:t>2</w:t>
      </w:r>
      <w:r w:rsidRPr="00C2737B">
        <w:t xml:space="preserve"> of the Bayesian factor. Changes with Bayes factor ≥ 20 are </w:t>
      </w:r>
      <w:r w:rsidR="00AC7D34">
        <w:t>color-coded</w:t>
      </w:r>
      <w:r w:rsidRPr="00C2737B">
        <w:t xml:space="preserve">. </w:t>
      </w:r>
      <w:r w:rsidRPr="00C2737B">
        <w:rPr>
          <w:b/>
        </w:rPr>
        <w:t xml:space="preserve">C. </w:t>
      </w:r>
      <w:r w:rsidRPr="00C2737B">
        <w:t xml:space="preserve">AS events were validated by </w:t>
      </w:r>
      <w:r w:rsidR="001D1D9B" w:rsidRPr="00C2737B">
        <w:t>RT-</w:t>
      </w:r>
      <w:r w:rsidRPr="00C2737B">
        <w:t xml:space="preserve">PCR and gel electrophoresis. Data represent mean ± SEM, n=3. </w:t>
      </w:r>
      <w:r w:rsidR="00E6728E" w:rsidRPr="00C2737B">
        <w:lastRenderedPageBreak/>
        <w:t xml:space="preserve">Statistical significance was evaluated by </w:t>
      </w:r>
      <w:r w:rsidRPr="00C2737B">
        <w:t xml:space="preserve">Two-tail Students’ </w:t>
      </w:r>
      <w:r w:rsidRPr="00C2737B">
        <w:rPr>
          <w:i/>
          <w:iCs/>
        </w:rPr>
        <w:t>t</w:t>
      </w:r>
      <w:r w:rsidR="00141E4B" w:rsidRPr="00C2737B">
        <w:t>-</w:t>
      </w:r>
      <w:r w:rsidRPr="00C2737B">
        <w:t xml:space="preserve">test. </w:t>
      </w:r>
      <w:r w:rsidRPr="00C2737B">
        <w:rPr>
          <w:b/>
        </w:rPr>
        <w:t>D.</w:t>
      </w:r>
      <w:r w:rsidRPr="00C2737B">
        <w:t xml:space="preserve"> Correlation of the </w:t>
      </w:r>
      <w:r w:rsidRPr="00C2737B">
        <w:sym w:font="Symbol" w:char="F044"/>
      </w:r>
      <w:r w:rsidRPr="00C2737B">
        <w:t xml:space="preserve">PSI values determined by RNA-seq </w:t>
      </w:r>
      <w:r w:rsidRPr="00C2737B">
        <w:rPr>
          <w:i/>
          <w:iCs/>
        </w:rPr>
        <w:t>vs.</w:t>
      </w:r>
      <w:r w:rsidRPr="00C2737B">
        <w:t xml:space="preserve"> the </w:t>
      </w:r>
      <w:r w:rsidRPr="00C2737B">
        <w:sym w:font="Symbol" w:char="F044"/>
      </w:r>
      <w:r w:rsidRPr="00C2737B">
        <w:t xml:space="preserve">PSI values obtained by </w:t>
      </w:r>
      <w:r w:rsidR="001D1D9B" w:rsidRPr="00C2737B">
        <w:t>RT-</w:t>
      </w:r>
      <w:r w:rsidRPr="00C2737B">
        <w:t xml:space="preserve">PCR. </w:t>
      </w:r>
    </w:p>
    <w:p w14:paraId="38E3036D" w14:textId="77777777" w:rsidR="0098501B" w:rsidRPr="00C2737B" w:rsidRDefault="0098501B" w:rsidP="0098501B">
      <w:pPr>
        <w:spacing w:line="480" w:lineRule="auto"/>
        <w:jc w:val="both"/>
      </w:pPr>
    </w:p>
    <w:p w14:paraId="0111E836" w14:textId="7A1492D5" w:rsidR="000D6208" w:rsidRPr="00C2737B" w:rsidRDefault="000D6208" w:rsidP="0098501B">
      <w:pPr>
        <w:spacing w:line="480" w:lineRule="auto"/>
        <w:jc w:val="both"/>
        <w:rPr>
          <w:b/>
        </w:rPr>
      </w:pPr>
      <w:r w:rsidRPr="00C2737B">
        <w:rPr>
          <w:b/>
        </w:rPr>
        <w:t xml:space="preserve">Supplementary Fig. </w:t>
      </w:r>
      <w:r w:rsidR="00612F5C" w:rsidRPr="00C2737B">
        <w:rPr>
          <w:b/>
        </w:rPr>
        <w:t>S3</w:t>
      </w:r>
      <w:r w:rsidRPr="00C2737B">
        <w:rPr>
          <w:b/>
        </w:rPr>
        <w:t>. Evaluation of AS events affected by apigenin in TNBC cell lines.</w:t>
      </w:r>
    </w:p>
    <w:p w14:paraId="69791413" w14:textId="397CFFFF" w:rsidR="000D6208" w:rsidRPr="00C2737B" w:rsidRDefault="000D6208" w:rsidP="0098501B">
      <w:pPr>
        <w:spacing w:line="480" w:lineRule="auto"/>
        <w:jc w:val="both"/>
        <w:rPr>
          <w:b/>
        </w:rPr>
      </w:pPr>
      <w:r w:rsidRPr="00C2737B">
        <w:rPr>
          <w:b/>
        </w:rPr>
        <w:t xml:space="preserve">A. </w:t>
      </w:r>
      <w:r w:rsidRPr="00C2737B">
        <w:t xml:space="preserve">AS events in mesenchymal BT-549 and basal-like MDA-MB-468 </w:t>
      </w:r>
      <w:r w:rsidR="009F1CF1" w:rsidRPr="00C2737B">
        <w:t xml:space="preserve">TNBC cell lines </w:t>
      </w:r>
      <w:r w:rsidRPr="00C2737B">
        <w:t xml:space="preserve">were evaluated by </w:t>
      </w:r>
      <w:r w:rsidR="001D1D9B" w:rsidRPr="00C2737B">
        <w:t>RT-</w:t>
      </w:r>
      <w:r w:rsidRPr="00C2737B">
        <w:t xml:space="preserve">PCR and gel electrophoresis. Data represent mean ± SEM, n=3. </w:t>
      </w:r>
      <w:r w:rsidR="00E6728E" w:rsidRPr="00C2737B">
        <w:t xml:space="preserve">Statistical significance was evaluated by </w:t>
      </w:r>
      <w:r w:rsidRPr="00C2737B">
        <w:t xml:space="preserve">Two-tail Students’ </w:t>
      </w:r>
      <w:r w:rsidRPr="00C2737B">
        <w:rPr>
          <w:i/>
          <w:iCs/>
        </w:rPr>
        <w:t>t</w:t>
      </w:r>
      <w:r w:rsidR="00141E4B" w:rsidRPr="00C2737B">
        <w:t>-</w:t>
      </w:r>
      <w:r w:rsidRPr="00C2737B">
        <w:t>test.</w:t>
      </w:r>
    </w:p>
    <w:p w14:paraId="5E9AFDDA" w14:textId="77777777" w:rsidR="000D6208" w:rsidRPr="00C2737B" w:rsidRDefault="000D6208" w:rsidP="0098501B">
      <w:pPr>
        <w:spacing w:line="480" w:lineRule="auto"/>
        <w:jc w:val="both"/>
      </w:pPr>
    </w:p>
    <w:p w14:paraId="78074768" w14:textId="77777777" w:rsidR="0098501B" w:rsidRPr="00C2737B" w:rsidRDefault="0098501B" w:rsidP="0098501B">
      <w:pPr>
        <w:spacing w:line="480" w:lineRule="auto"/>
      </w:pPr>
      <w:r w:rsidRPr="00C2737B">
        <w:rPr>
          <w:b/>
        </w:rPr>
        <w:t>Supplementary Tables</w:t>
      </w:r>
    </w:p>
    <w:p w14:paraId="4A4B66AE" w14:textId="4BA7EA83" w:rsidR="0098501B" w:rsidRPr="00C2737B" w:rsidRDefault="0098501B" w:rsidP="0098501B">
      <w:pPr>
        <w:spacing w:line="480" w:lineRule="auto"/>
        <w:jc w:val="both"/>
      </w:pPr>
      <w:r w:rsidRPr="00C2737B">
        <w:rPr>
          <w:b/>
          <w:bCs/>
        </w:rPr>
        <w:t xml:space="preserve">Supplementary Table 1. </w:t>
      </w:r>
      <w:r w:rsidRPr="00C2737B">
        <w:t>List of AS events significantly affected by apigenin in MDA-MB-231 cells.</w:t>
      </w:r>
    </w:p>
    <w:p w14:paraId="49AEEB77" w14:textId="77777777" w:rsidR="0098501B" w:rsidRPr="00C2737B" w:rsidRDefault="0098501B" w:rsidP="0098501B">
      <w:pPr>
        <w:spacing w:line="480" w:lineRule="auto"/>
        <w:jc w:val="both"/>
      </w:pPr>
    </w:p>
    <w:p w14:paraId="568C0E4B" w14:textId="77777777" w:rsidR="0098501B" w:rsidRPr="00C2737B" w:rsidRDefault="0098501B" w:rsidP="0098501B">
      <w:pPr>
        <w:spacing w:line="480" w:lineRule="auto"/>
        <w:jc w:val="both"/>
      </w:pPr>
      <w:r w:rsidRPr="00C2737B">
        <w:rPr>
          <w:b/>
          <w:bCs/>
        </w:rPr>
        <w:t xml:space="preserve">Supplementary Table 2. </w:t>
      </w:r>
      <w:r w:rsidRPr="00C2737B">
        <w:t>List of mRNA isoforms significantly affected by apigenin in MDA-MB-231 cells.</w:t>
      </w:r>
    </w:p>
    <w:p w14:paraId="560D39D2" w14:textId="77777777" w:rsidR="0098501B" w:rsidRPr="00C2737B" w:rsidRDefault="0098501B" w:rsidP="0098501B">
      <w:pPr>
        <w:spacing w:line="480" w:lineRule="auto"/>
        <w:jc w:val="both"/>
      </w:pPr>
    </w:p>
    <w:p w14:paraId="547020AD" w14:textId="69D350C7" w:rsidR="0098501B" w:rsidRPr="00C2737B" w:rsidRDefault="0098501B" w:rsidP="0098501B">
      <w:pPr>
        <w:spacing w:line="480" w:lineRule="auto"/>
        <w:jc w:val="both"/>
      </w:pPr>
      <w:r w:rsidRPr="00C2737B">
        <w:rPr>
          <w:b/>
          <w:bCs/>
        </w:rPr>
        <w:t xml:space="preserve">Supplementary Table 3. </w:t>
      </w:r>
      <w:r w:rsidRPr="00C2737B">
        <w:t>List of primers used</w:t>
      </w:r>
      <w:r w:rsidR="001D1D9B" w:rsidRPr="00C2737B">
        <w:t xml:space="preserve"> for isoform-specific RT-PCR</w:t>
      </w:r>
      <w:r w:rsidRPr="00C2737B">
        <w:t>.</w:t>
      </w:r>
    </w:p>
    <w:p w14:paraId="6CA2828F" w14:textId="77777777" w:rsidR="0098501B" w:rsidRPr="00C2737B" w:rsidRDefault="0098501B" w:rsidP="0098501B">
      <w:pPr>
        <w:spacing w:line="480" w:lineRule="auto"/>
        <w:jc w:val="both"/>
      </w:pPr>
    </w:p>
    <w:p w14:paraId="31778F80" w14:textId="454518A6" w:rsidR="0098501B" w:rsidRPr="00C2737B" w:rsidRDefault="0098501B" w:rsidP="0098501B">
      <w:pPr>
        <w:spacing w:line="480" w:lineRule="auto"/>
        <w:jc w:val="both"/>
      </w:pPr>
      <w:r w:rsidRPr="00C2737B">
        <w:rPr>
          <w:b/>
          <w:bCs/>
        </w:rPr>
        <w:t xml:space="preserve">Supplementary Table 4. </w:t>
      </w:r>
      <w:r w:rsidRPr="00C2737B">
        <w:t>List of RBP substrates</w:t>
      </w:r>
      <w:r w:rsidR="000D6208" w:rsidRPr="00C2737B">
        <w:t xml:space="preserve"> affected by apigenin</w:t>
      </w:r>
      <w:r w:rsidRPr="00C2737B">
        <w:t>.</w:t>
      </w:r>
    </w:p>
    <w:p w14:paraId="52C8FC89" w14:textId="77777777" w:rsidR="0098501B" w:rsidRPr="00C2737B" w:rsidRDefault="0098501B" w:rsidP="0098501B">
      <w:pPr>
        <w:spacing w:line="480" w:lineRule="auto"/>
        <w:jc w:val="both"/>
      </w:pPr>
    </w:p>
    <w:p w14:paraId="754DEE01" w14:textId="77777777" w:rsidR="001D1D9B" w:rsidRPr="00C2737B" w:rsidRDefault="001D1D9B" w:rsidP="001D1D9B">
      <w:pPr>
        <w:spacing w:line="480" w:lineRule="auto"/>
        <w:jc w:val="both"/>
        <w:rPr>
          <w:b/>
          <w:bCs/>
        </w:rPr>
      </w:pPr>
      <w:r w:rsidRPr="00C2737B">
        <w:rPr>
          <w:b/>
          <w:bCs/>
        </w:rPr>
        <w:t xml:space="preserve">Supplementary Table 5. </w:t>
      </w:r>
      <w:r w:rsidRPr="00C2737B">
        <w:t>List of cancer drivers, oncogenes, and tumor suppressors.</w:t>
      </w:r>
    </w:p>
    <w:p w14:paraId="49B09F7D" w14:textId="77777777" w:rsidR="001D1D9B" w:rsidRPr="00C2737B" w:rsidRDefault="001D1D9B" w:rsidP="001D1D9B">
      <w:pPr>
        <w:spacing w:line="480" w:lineRule="auto"/>
        <w:jc w:val="both"/>
      </w:pPr>
    </w:p>
    <w:p w14:paraId="17E35375" w14:textId="1B4BF64F" w:rsidR="001D1D9B" w:rsidRPr="00C2737B" w:rsidRDefault="001D1D9B" w:rsidP="001D1D9B">
      <w:pPr>
        <w:spacing w:line="480" w:lineRule="auto"/>
        <w:jc w:val="both"/>
      </w:pPr>
      <w:r w:rsidRPr="00C2737B">
        <w:rPr>
          <w:b/>
          <w:bCs/>
        </w:rPr>
        <w:t xml:space="preserve">Supplementary Table 6. </w:t>
      </w:r>
      <w:r w:rsidRPr="00C2737B">
        <w:t xml:space="preserve">List of </w:t>
      </w:r>
      <w:r w:rsidR="00141E4B" w:rsidRPr="00C2737B">
        <w:t>AS events</w:t>
      </w:r>
      <w:r w:rsidRPr="00C2737B">
        <w:t xml:space="preserve"> involved in cell death and survival affected by apigenin.</w:t>
      </w:r>
    </w:p>
    <w:p w14:paraId="07056934" w14:textId="77777777" w:rsidR="001D1D9B" w:rsidRPr="00C2737B" w:rsidRDefault="001D1D9B" w:rsidP="001D1D9B">
      <w:pPr>
        <w:spacing w:line="480" w:lineRule="auto"/>
        <w:jc w:val="both"/>
      </w:pPr>
    </w:p>
    <w:p w14:paraId="4399AFDF" w14:textId="19083663" w:rsidR="000D6208" w:rsidRDefault="001D1D9B" w:rsidP="001D1D9B">
      <w:pPr>
        <w:spacing w:line="480" w:lineRule="auto"/>
        <w:jc w:val="both"/>
      </w:pPr>
      <w:r w:rsidRPr="00C2737B">
        <w:rPr>
          <w:b/>
          <w:bCs/>
        </w:rPr>
        <w:t xml:space="preserve">Supplementary Table 7. </w:t>
      </w:r>
      <w:r w:rsidRPr="00C2737B">
        <w:t>List of AS events significantly dysregulated in human TNBC patients.</w:t>
      </w:r>
    </w:p>
    <w:sectPr w:rsidR="000D6208" w:rsidSect="00205B26">
      <w:footerReference w:type="default" r:id="rId7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11B37B" w14:textId="77777777" w:rsidR="00372E7C" w:rsidRDefault="00372E7C">
      <w:r>
        <w:separator/>
      </w:r>
    </w:p>
  </w:endnote>
  <w:endnote w:type="continuationSeparator" w:id="0">
    <w:p w14:paraId="624C5B1B" w14:textId="77777777" w:rsidR="00372E7C" w:rsidRDefault="00372E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62596275"/>
      <w:docPartObj>
        <w:docPartGallery w:val="Page Numbers (Bottom of Page)"/>
        <w:docPartUnique/>
      </w:docPartObj>
    </w:sdtPr>
    <w:sdtEndPr/>
    <w:sdtContent>
      <w:p w14:paraId="69F01F8B" w14:textId="77777777" w:rsidR="00E4107D" w:rsidRDefault="0098501B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5D15E7">
          <w:rPr>
            <w:noProof/>
            <w:lang w:val="es-ES"/>
          </w:rPr>
          <w:t>22</w:t>
        </w:r>
        <w:r>
          <w:fldChar w:fldCharType="end"/>
        </w:r>
      </w:p>
    </w:sdtContent>
  </w:sdt>
  <w:p w14:paraId="3BF6F7A1" w14:textId="77777777" w:rsidR="00E4107D" w:rsidRDefault="00E410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55143A" w14:textId="77777777" w:rsidR="00372E7C" w:rsidRDefault="00372E7C">
      <w:r>
        <w:separator/>
      </w:r>
    </w:p>
  </w:footnote>
  <w:footnote w:type="continuationSeparator" w:id="0">
    <w:p w14:paraId="1503904E" w14:textId="77777777" w:rsidR="00372E7C" w:rsidRDefault="00372E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tjA0MTcwtjA1MTY1NjJS0lEKTi0uzszPAykwNK4FALIdXp4tAAAA"/>
  </w:docVars>
  <w:rsids>
    <w:rsidRoot w:val="0098501B"/>
    <w:rsid w:val="000136AB"/>
    <w:rsid w:val="00015274"/>
    <w:rsid w:val="00024173"/>
    <w:rsid w:val="000440D3"/>
    <w:rsid w:val="00066A6E"/>
    <w:rsid w:val="000B17DB"/>
    <w:rsid w:val="000C3792"/>
    <w:rsid w:val="000C7B06"/>
    <w:rsid w:val="000D4104"/>
    <w:rsid w:val="000D6208"/>
    <w:rsid w:val="00113800"/>
    <w:rsid w:val="0013419E"/>
    <w:rsid w:val="00141E4B"/>
    <w:rsid w:val="001434D7"/>
    <w:rsid w:val="001517E8"/>
    <w:rsid w:val="001728F0"/>
    <w:rsid w:val="001857D9"/>
    <w:rsid w:val="00187070"/>
    <w:rsid w:val="001C460B"/>
    <w:rsid w:val="001D1D9B"/>
    <w:rsid w:val="001F2739"/>
    <w:rsid w:val="00222703"/>
    <w:rsid w:val="002329FB"/>
    <w:rsid w:val="0023686D"/>
    <w:rsid w:val="0024181B"/>
    <w:rsid w:val="00253234"/>
    <w:rsid w:val="002539DD"/>
    <w:rsid w:val="002A4855"/>
    <w:rsid w:val="002B6A53"/>
    <w:rsid w:val="002B71E2"/>
    <w:rsid w:val="002C2EBD"/>
    <w:rsid w:val="002E59F0"/>
    <w:rsid w:val="003006F5"/>
    <w:rsid w:val="003056FB"/>
    <w:rsid w:val="00327ECD"/>
    <w:rsid w:val="00330976"/>
    <w:rsid w:val="00372E7C"/>
    <w:rsid w:val="00384994"/>
    <w:rsid w:val="003C01FB"/>
    <w:rsid w:val="003C501C"/>
    <w:rsid w:val="003D47CE"/>
    <w:rsid w:val="003F5E4C"/>
    <w:rsid w:val="003F7C29"/>
    <w:rsid w:val="00423907"/>
    <w:rsid w:val="00436A40"/>
    <w:rsid w:val="00444D76"/>
    <w:rsid w:val="00484235"/>
    <w:rsid w:val="004B1B38"/>
    <w:rsid w:val="004C1306"/>
    <w:rsid w:val="004E4D91"/>
    <w:rsid w:val="005243AB"/>
    <w:rsid w:val="00525657"/>
    <w:rsid w:val="005515E9"/>
    <w:rsid w:val="00552ACC"/>
    <w:rsid w:val="005A6B3D"/>
    <w:rsid w:val="005B162D"/>
    <w:rsid w:val="005C6922"/>
    <w:rsid w:val="005C7448"/>
    <w:rsid w:val="00612F5C"/>
    <w:rsid w:val="00613B65"/>
    <w:rsid w:val="00622990"/>
    <w:rsid w:val="006538D6"/>
    <w:rsid w:val="006557AF"/>
    <w:rsid w:val="00680C57"/>
    <w:rsid w:val="006A1A43"/>
    <w:rsid w:val="006C4F41"/>
    <w:rsid w:val="006E137D"/>
    <w:rsid w:val="00703AD0"/>
    <w:rsid w:val="00742730"/>
    <w:rsid w:val="00743769"/>
    <w:rsid w:val="00754B68"/>
    <w:rsid w:val="007705B8"/>
    <w:rsid w:val="00781F22"/>
    <w:rsid w:val="00790690"/>
    <w:rsid w:val="00796848"/>
    <w:rsid w:val="007A1297"/>
    <w:rsid w:val="007B62D1"/>
    <w:rsid w:val="007D12B0"/>
    <w:rsid w:val="007F4612"/>
    <w:rsid w:val="0080437E"/>
    <w:rsid w:val="00807A47"/>
    <w:rsid w:val="00836B81"/>
    <w:rsid w:val="008470FE"/>
    <w:rsid w:val="00854C23"/>
    <w:rsid w:val="00882A25"/>
    <w:rsid w:val="008A5F91"/>
    <w:rsid w:val="008B1EB2"/>
    <w:rsid w:val="008B45DA"/>
    <w:rsid w:val="008B5717"/>
    <w:rsid w:val="008D219B"/>
    <w:rsid w:val="008F1139"/>
    <w:rsid w:val="00901DE2"/>
    <w:rsid w:val="00957B6C"/>
    <w:rsid w:val="00980AA6"/>
    <w:rsid w:val="009829B6"/>
    <w:rsid w:val="0098501B"/>
    <w:rsid w:val="0098527E"/>
    <w:rsid w:val="009B0119"/>
    <w:rsid w:val="009C58B0"/>
    <w:rsid w:val="009D1F41"/>
    <w:rsid w:val="009E1861"/>
    <w:rsid w:val="009F1CF1"/>
    <w:rsid w:val="009F2BF5"/>
    <w:rsid w:val="00A329D6"/>
    <w:rsid w:val="00A64D76"/>
    <w:rsid w:val="00A677C3"/>
    <w:rsid w:val="00A77B65"/>
    <w:rsid w:val="00A95B47"/>
    <w:rsid w:val="00AB0814"/>
    <w:rsid w:val="00AB0C63"/>
    <w:rsid w:val="00AC7597"/>
    <w:rsid w:val="00AC7D34"/>
    <w:rsid w:val="00B34CB9"/>
    <w:rsid w:val="00B95AF0"/>
    <w:rsid w:val="00BC5571"/>
    <w:rsid w:val="00BC6120"/>
    <w:rsid w:val="00BE06E3"/>
    <w:rsid w:val="00BE55BD"/>
    <w:rsid w:val="00C2737B"/>
    <w:rsid w:val="00C37BA7"/>
    <w:rsid w:val="00C650EE"/>
    <w:rsid w:val="00C86475"/>
    <w:rsid w:val="00C87EE8"/>
    <w:rsid w:val="00CA7719"/>
    <w:rsid w:val="00CC02A6"/>
    <w:rsid w:val="00CC7D13"/>
    <w:rsid w:val="00CD0095"/>
    <w:rsid w:val="00CD0757"/>
    <w:rsid w:val="00CD6A30"/>
    <w:rsid w:val="00D1561F"/>
    <w:rsid w:val="00D20C63"/>
    <w:rsid w:val="00D40E19"/>
    <w:rsid w:val="00D57BBC"/>
    <w:rsid w:val="00D6336E"/>
    <w:rsid w:val="00D822D5"/>
    <w:rsid w:val="00D970F9"/>
    <w:rsid w:val="00DB3303"/>
    <w:rsid w:val="00DB368B"/>
    <w:rsid w:val="00DD271E"/>
    <w:rsid w:val="00DD3B3D"/>
    <w:rsid w:val="00DE0094"/>
    <w:rsid w:val="00E123C3"/>
    <w:rsid w:val="00E267DE"/>
    <w:rsid w:val="00E4107D"/>
    <w:rsid w:val="00E6473C"/>
    <w:rsid w:val="00E6728E"/>
    <w:rsid w:val="00E96285"/>
    <w:rsid w:val="00E96C34"/>
    <w:rsid w:val="00F01172"/>
    <w:rsid w:val="00F01F11"/>
    <w:rsid w:val="00F45CEE"/>
    <w:rsid w:val="00F47A75"/>
    <w:rsid w:val="00F5535F"/>
    <w:rsid w:val="00F92967"/>
    <w:rsid w:val="00FE1295"/>
    <w:rsid w:val="00FE1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219582"/>
  <w15:chartTrackingRefBased/>
  <w15:docId w15:val="{0CDA8565-D541-C04B-9732-3CCE3A139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501B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8501B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98501B"/>
    <w:pPr>
      <w:tabs>
        <w:tab w:val="center" w:pos="4419"/>
        <w:tab w:val="right" w:pos="88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501B"/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98501B"/>
    <w:rPr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98501B"/>
  </w:style>
  <w:style w:type="paragraph" w:styleId="Revision">
    <w:name w:val="Revision"/>
    <w:hidden/>
    <w:uiPriority w:val="99"/>
    <w:semiHidden/>
    <w:rsid w:val="00CD0757"/>
    <w:rPr>
      <w:rFonts w:ascii="Times New Roman" w:eastAsia="Times New Roman" w:hAnsi="Times New Roman" w:cs="Times New Roman"/>
    </w:rPr>
  </w:style>
  <w:style w:type="character" w:customStyle="1" w:styleId="normaltextrun">
    <w:name w:val="normaltextrun"/>
    <w:basedOn w:val="DefaultParagraphFont"/>
    <w:rsid w:val="00384994"/>
  </w:style>
  <w:style w:type="character" w:styleId="CommentReference">
    <w:name w:val="annotation reference"/>
    <w:basedOn w:val="DefaultParagraphFont"/>
    <w:uiPriority w:val="99"/>
    <w:semiHidden/>
    <w:unhideWhenUsed/>
    <w:rsid w:val="009F1C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1CF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1CF1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1C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1CF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oSpacing">
    <w:name w:val="No Spacing"/>
    <w:uiPriority w:val="1"/>
    <w:qFormat/>
    <w:rsid w:val="00066A6E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igitalinsights.qiagen.com/products-overview/discovery-insights-portfolio/analysis-and-visualization/qiagen-ipa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904</Words>
  <Characters>5502</Characters>
  <Application>Microsoft Office Word</Application>
  <DocSecurity>0</DocSecurity>
  <Lines>100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Doseff, Andrea</dc:creator>
  <cp:keywords/>
  <dc:description/>
  <cp:lastModifiedBy>Sudhakaran, Meenakshi</cp:lastModifiedBy>
  <cp:revision>4</cp:revision>
  <dcterms:created xsi:type="dcterms:W3CDTF">2023-11-10T16:13:00Z</dcterms:created>
  <dcterms:modified xsi:type="dcterms:W3CDTF">2023-11-10T16:54:00Z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9593e1b7ccccca9783fb468b29322dcd5b813768ed109ae3d429c64bc1b744f6</vt:lpwstr>
  </property>
</Properties>
</file>