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AC45B0" w14:textId="77777777" w:rsidR="00A24A63" w:rsidRDefault="00A24A63" w:rsidP="00A24A63">
      <w:pPr>
        <w:spacing w:before="100" w:beforeAutospacing="1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615AD2">
        <w:rPr>
          <w:rFonts w:ascii="Arial" w:hAnsi="Arial" w:cs="Arial"/>
          <w:b/>
          <w:bCs/>
          <w:sz w:val="24"/>
          <w:szCs w:val="24"/>
        </w:rPr>
        <w:t xml:space="preserve">Supplementary </w:t>
      </w:r>
      <w:r>
        <w:rPr>
          <w:rFonts w:ascii="Arial" w:hAnsi="Arial" w:cs="Arial"/>
          <w:b/>
          <w:bCs/>
          <w:sz w:val="24"/>
          <w:szCs w:val="24"/>
        </w:rPr>
        <w:t>Figures</w:t>
      </w:r>
    </w:p>
    <w:p w14:paraId="29FA496E" w14:textId="77777777" w:rsidR="00A24A63" w:rsidRDefault="00A24A63" w:rsidP="00A24A63">
      <w:pPr>
        <w:spacing w:before="100" w:beforeAutospacing="1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3ED39D61" wp14:editId="57496B7A">
            <wp:extent cx="5570513" cy="5194570"/>
            <wp:effectExtent l="0" t="0" r="0" b="6350"/>
            <wp:docPr id="463437498" name="Picture 9" descr="A diagram of a be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3437498" name="Picture 9" descr="A diagram of a bee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9960" cy="5203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DFC84C" w14:textId="06DA634D" w:rsidR="00A24A63" w:rsidRDefault="00A24A63" w:rsidP="00A24A63">
      <w:pPr>
        <w:spacing w:before="100" w:beforeAutospacing="1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Supplementary Figure 1: </w:t>
      </w:r>
      <w:r w:rsidRPr="00B02767">
        <w:rPr>
          <w:rFonts w:ascii="Arial" w:hAnsi="Arial" w:cs="Arial"/>
          <w:b/>
          <w:bCs/>
          <w:sz w:val="24"/>
          <w:szCs w:val="24"/>
        </w:rPr>
        <w:t>Strategy for forward genetic screen</w:t>
      </w:r>
      <w:r>
        <w:rPr>
          <w:rFonts w:ascii="Arial" w:hAnsi="Arial" w:cs="Arial"/>
          <w:b/>
          <w:bCs/>
          <w:sz w:val="24"/>
          <w:szCs w:val="24"/>
        </w:rPr>
        <w:t>ing</w:t>
      </w:r>
      <w:r w:rsidRPr="00B02767">
        <w:rPr>
          <w:rFonts w:ascii="Arial" w:hAnsi="Arial" w:cs="Arial"/>
          <w:b/>
          <w:bCs/>
          <w:sz w:val="24"/>
          <w:szCs w:val="24"/>
        </w:rPr>
        <w:t xml:space="preserve"> to identify</w:t>
      </w:r>
      <w:r>
        <w:rPr>
          <w:rFonts w:ascii="Arial" w:hAnsi="Arial" w:cs="Arial"/>
          <w:b/>
          <w:bCs/>
          <w:sz w:val="24"/>
          <w:szCs w:val="24"/>
        </w:rPr>
        <w:t xml:space="preserve"> candidate miRNAs as</w:t>
      </w:r>
      <w:r w:rsidRPr="00B02767">
        <w:rPr>
          <w:rFonts w:ascii="Arial" w:hAnsi="Arial" w:cs="Arial"/>
          <w:b/>
          <w:bCs/>
          <w:sz w:val="24"/>
          <w:szCs w:val="24"/>
        </w:rPr>
        <w:t xml:space="preserve"> genetic modifiers of Aβ42</w:t>
      </w:r>
      <w:r>
        <w:rPr>
          <w:rFonts w:ascii="Arial" w:hAnsi="Arial" w:cs="Arial"/>
          <w:b/>
          <w:bCs/>
          <w:sz w:val="24"/>
          <w:szCs w:val="24"/>
        </w:rPr>
        <w:t>- mediated neurodegeneratio</w:t>
      </w:r>
      <w:r w:rsidRPr="00765033">
        <w:rPr>
          <w:rFonts w:ascii="Arial" w:hAnsi="Arial" w:cs="Arial"/>
          <w:b/>
          <w:bCs/>
          <w:sz w:val="24"/>
          <w:szCs w:val="24"/>
        </w:rPr>
        <w:t>n.</w:t>
      </w:r>
      <w:r>
        <w:rPr>
          <w:rFonts w:ascii="Arial" w:hAnsi="Arial" w:cs="Arial"/>
          <w:sz w:val="24"/>
          <w:szCs w:val="24"/>
        </w:rPr>
        <w:t xml:space="preserve"> </w:t>
      </w:r>
      <w:r w:rsidRPr="00B02767">
        <w:rPr>
          <w:rFonts w:ascii="Arial" w:hAnsi="Arial" w:cs="Arial"/>
          <w:sz w:val="24"/>
          <w:szCs w:val="24"/>
        </w:rPr>
        <w:t xml:space="preserve">Flies expressing human Aβ42 </w:t>
      </w:r>
      <w:r>
        <w:rPr>
          <w:rFonts w:ascii="Arial" w:hAnsi="Arial" w:cs="Arial"/>
          <w:sz w:val="24"/>
          <w:szCs w:val="24"/>
        </w:rPr>
        <w:t xml:space="preserve">in the developing eye </w:t>
      </w:r>
      <w:r w:rsidRPr="00B02767">
        <w:rPr>
          <w:rFonts w:ascii="Arial" w:hAnsi="Arial" w:cs="Arial"/>
          <w:sz w:val="24"/>
          <w:szCs w:val="24"/>
        </w:rPr>
        <w:t>under the control</w:t>
      </w:r>
      <w:r>
        <w:rPr>
          <w:rFonts w:ascii="Arial" w:hAnsi="Arial" w:cs="Arial"/>
          <w:sz w:val="24"/>
          <w:szCs w:val="24"/>
        </w:rPr>
        <w:t xml:space="preserve"> </w:t>
      </w:r>
      <w:r w:rsidRPr="00B02767">
        <w:rPr>
          <w:rFonts w:ascii="Arial" w:hAnsi="Arial" w:cs="Arial"/>
          <w:sz w:val="24"/>
          <w:szCs w:val="24"/>
        </w:rPr>
        <w:t xml:space="preserve">of the GMR-Gal4 driver </w:t>
      </w:r>
      <w:r w:rsidR="0081663E">
        <w:rPr>
          <w:rFonts w:ascii="Arial" w:hAnsi="Arial" w:cs="Arial"/>
          <w:sz w:val="24"/>
          <w:szCs w:val="24"/>
        </w:rPr>
        <w:t>exhibit</w:t>
      </w:r>
      <w:r>
        <w:rPr>
          <w:rFonts w:ascii="Arial" w:hAnsi="Arial" w:cs="Arial"/>
          <w:sz w:val="24"/>
          <w:szCs w:val="24"/>
        </w:rPr>
        <w:t xml:space="preserve"> </w:t>
      </w:r>
      <w:r w:rsidRPr="00B02767">
        <w:rPr>
          <w:rFonts w:ascii="Arial" w:hAnsi="Arial" w:cs="Arial"/>
          <w:sz w:val="24"/>
          <w:szCs w:val="24"/>
        </w:rPr>
        <w:t>small, rough eye</w:t>
      </w:r>
      <w:r>
        <w:rPr>
          <w:rFonts w:ascii="Arial" w:hAnsi="Arial" w:cs="Arial"/>
          <w:sz w:val="24"/>
          <w:szCs w:val="24"/>
        </w:rPr>
        <w:t xml:space="preserve"> phenotype. They</w:t>
      </w:r>
      <w:r w:rsidRPr="00B0276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we</w:t>
      </w:r>
      <w:r w:rsidRPr="00B02767">
        <w:rPr>
          <w:rFonts w:ascii="Arial" w:hAnsi="Arial" w:cs="Arial"/>
          <w:sz w:val="24"/>
          <w:szCs w:val="24"/>
        </w:rPr>
        <w:t>re crossed</w:t>
      </w:r>
      <w:r>
        <w:rPr>
          <w:rFonts w:ascii="Arial" w:hAnsi="Arial" w:cs="Arial"/>
          <w:sz w:val="24"/>
          <w:szCs w:val="24"/>
        </w:rPr>
        <w:t xml:space="preserve"> individually</w:t>
      </w:r>
      <w:r w:rsidRPr="00B02767">
        <w:rPr>
          <w:rFonts w:ascii="Arial" w:hAnsi="Arial" w:cs="Arial"/>
          <w:sz w:val="24"/>
          <w:szCs w:val="24"/>
        </w:rPr>
        <w:t xml:space="preserve"> to flies </w:t>
      </w:r>
      <w:r>
        <w:rPr>
          <w:rFonts w:ascii="Arial" w:hAnsi="Arial" w:cs="Arial"/>
          <w:sz w:val="24"/>
          <w:szCs w:val="24"/>
        </w:rPr>
        <w:t xml:space="preserve">with different candidate miRNAs </w:t>
      </w:r>
      <w:r w:rsidRPr="00B02767">
        <w:rPr>
          <w:rFonts w:ascii="Arial" w:hAnsi="Arial" w:cs="Arial"/>
          <w:sz w:val="24"/>
          <w:szCs w:val="24"/>
        </w:rPr>
        <w:t xml:space="preserve">expressed under UAS control (normal eyes). Eye phenotypes </w:t>
      </w:r>
      <w:r>
        <w:rPr>
          <w:rFonts w:ascii="Arial" w:hAnsi="Arial" w:cs="Arial"/>
          <w:sz w:val="24"/>
          <w:szCs w:val="24"/>
        </w:rPr>
        <w:t>we</w:t>
      </w:r>
      <w:r w:rsidRPr="00B02767">
        <w:rPr>
          <w:rFonts w:ascii="Arial" w:hAnsi="Arial" w:cs="Arial"/>
          <w:sz w:val="24"/>
          <w:szCs w:val="24"/>
        </w:rPr>
        <w:t xml:space="preserve">re then observed in the progeny </w:t>
      </w:r>
      <w:r>
        <w:rPr>
          <w:rFonts w:ascii="Arial" w:hAnsi="Arial" w:cs="Arial"/>
          <w:sz w:val="24"/>
          <w:szCs w:val="24"/>
        </w:rPr>
        <w:t xml:space="preserve">and screened for either </w:t>
      </w:r>
      <w:r w:rsidRPr="00B02767">
        <w:rPr>
          <w:rFonts w:ascii="Arial" w:hAnsi="Arial" w:cs="Arial"/>
          <w:sz w:val="24"/>
          <w:szCs w:val="24"/>
        </w:rPr>
        <w:t>an enhancer or suppressor of the Aβ42 eye</w:t>
      </w:r>
      <w:r>
        <w:rPr>
          <w:rFonts w:ascii="Arial" w:hAnsi="Arial" w:cs="Arial"/>
          <w:sz w:val="24"/>
          <w:szCs w:val="24"/>
        </w:rPr>
        <w:t xml:space="preserve"> </w:t>
      </w:r>
      <w:r w:rsidRPr="00B02767">
        <w:rPr>
          <w:rFonts w:ascii="Arial" w:hAnsi="Arial" w:cs="Arial"/>
          <w:sz w:val="24"/>
          <w:szCs w:val="24"/>
        </w:rPr>
        <w:t>phenotype</w:t>
      </w:r>
      <w:r>
        <w:rPr>
          <w:rFonts w:ascii="Arial" w:hAnsi="Arial" w:cs="Arial"/>
          <w:sz w:val="24"/>
          <w:szCs w:val="24"/>
        </w:rPr>
        <w:t xml:space="preserve">. In forward genetic screening we identified </w:t>
      </w:r>
      <w:r w:rsidRPr="005B4237">
        <w:rPr>
          <w:rFonts w:ascii="Arial" w:hAnsi="Arial" w:cs="Arial"/>
          <w:i/>
          <w:sz w:val="24"/>
          <w:szCs w:val="24"/>
        </w:rPr>
        <w:t>miR-277</w:t>
      </w:r>
      <w:r>
        <w:rPr>
          <w:rFonts w:ascii="Arial" w:hAnsi="Arial" w:cs="Arial"/>
          <w:sz w:val="24"/>
          <w:szCs w:val="24"/>
        </w:rPr>
        <w:t xml:space="preserve"> as the suppressors of </w:t>
      </w:r>
      <w:r w:rsidRPr="00B02767">
        <w:rPr>
          <w:rFonts w:ascii="Arial" w:hAnsi="Arial" w:cs="Arial"/>
          <w:sz w:val="24"/>
          <w:szCs w:val="24"/>
        </w:rPr>
        <w:t>Aβ42 eye</w:t>
      </w:r>
      <w:r>
        <w:rPr>
          <w:rFonts w:ascii="Arial" w:hAnsi="Arial" w:cs="Arial"/>
          <w:sz w:val="24"/>
          <w:szCs w:val="24"/>
        </w:rPr>
        <w:t xml:space="preserve"> </w:t>
      </w:r>
      <w:r w:rsidRPr="00B02767">
        <w:rPr>
          <w:rFonts w:ascii="Arial" w:hAnsi="Arial" w:cs="Arial"/>
          <w:sz w:val="24"/>
          <w:szCs w:val="24"/>
        </w:rPr>
        <w:t>phenotype</w:t>
      </w:r>
      <w:r>
        <w:rPr>
          <w:rFonts w:ascii="Arial" w:hAnsi="Arial" w:cs="Arial"/>
          <w:sz w:val="24"/>
          <w:szCs w:val="24"/>
        </w:rPr>
        <w:t xml:space="preserve"> (rescue eye phenotype).</w:t>
      </w:r>
    </w:p>
    <w:p w14:paraId="0113BC18" w14:textId="3EE82C2F" w:rsidR="00A24A63" w:rsidRDefault="0055220B" w:rsidP="00A24A63">
      <w:pPr>
        <w:spacing w:before="100" w:beforeAutospacing="1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7FE0B5F" wp14:editId="35BD6C15">
            <wp:extent cx="5581650" cy="3448050"/>
            <wp:effectExtent l="0" t="0" r="0" b="0"/>
            <wp:docPr id="469971537" name="Picture 1" descr="A close-up of a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9971537" name="Picture 1" descr="A close-up of a 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344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4A63">
        <w:rPr>
          <w:rFonts w:ascii="Arial" w:hAnsi="Arial" w:cs="Arial"/>
          <w:b/>
          <w:bCs/>
          <w:sz w:val="24"/>
          <w:szCs w:val="24"/>
        </w:rPr>
        <w:t xml:space="preserve"> Supplementary Figure 2: Generation of </w:t>
      </w:r>
      <w:r w:rsidR="00A24A63" w:rsidRPr="005B4237">
        <w:rPr>
          <w:rFonts w:ascii="Arial" w:hAnsi="Arial" w:cs="Arial"/>
          <w:b/>
          <w:bCs/>
          <w:i/>
          <w:sz w:val="24"/>
          <w:szCs w:val="24"/>
        </w:rPr>
        <w:t>miR-277</w:t>
      </w:r>
      <w:r w:rsidR="00A24A63" w:rsidRPr="00A562F9">
        <w:rPr>
          <w:rFonts w:ascii="Arial" w:hAnsi="Arial" w:cs="Arial"/>
          <w:b/>
          <w:bCs/>
          <w:sz w:val="24"/>
          <w:szCs w:val="24"/>
        </w:rPr>
        <w:t xml:space="preserve"> mutant line by TALEN. </w:t>
      </w:r>
      <w:r w:rsidR="00A24A63" w:rsidRPr="00FB0EBA">
        <w:rPr>
          <w:rFonts w:ascii="Arial" w:hAnsi="Arial" w:cs="Arial"/>
          <w:sz w:val="24"/>
          <w:szCs w:val="24"/>
        </w:rPr>
        <w:t xml:space="preserve">(A) Schematic of </w:t>
      </w:r>
      <w:r w:rsidR="00A24A63" w:rsidRPr="005B4237">
        <w:rPr>
          <w:rFonts w:ascii="Arial" w:hAnsi="Arial" w:cs="Arial"/>
          <w:i/>
          <w:sz w:val="24"/>
          <w:szCs w:val="24"/>
        </w:rPr>
        <w:t>miR-277</w:t>
      </w:r>
      <w:r w:rsidR="00A24A63" w:rsidRPr="00FB0EBA">
        <w:rPr>
          <w:rFonts w:ascii="Arial" w:hAnsi="Arial" w:cs="Arial"/>
          <w:sz w:val="24"/>
          <w:szCs w:val="24"/>
        </w:rPr>
        <w:t>_TALEN pair binding to pre-</w:t>
      </w:r>
      <w:r w:rsidR="00A24A63" w:rsidRPr="005B4237">
        <w:rPr>
          <w:rFonts w:ascii="Arial" w:hAnsi="Arial" w:cs="Arial"/>
          <w:i/>
          <w:sz w:val="24"/>
          <w:szCs w:val="24"/>
        </w:rPr>
        <w:t>miR-277</w:t>
      </w:r>
      <w:r w:rsidR="00A24A63" w:rsidRPr="00FB0EBA">
        <w:rPr>
          <w:rFonts w:ascii="Arial" w:hAnsi="Arial" w:cs="Arial"/>
          <w:sz w:val="24"/>
          <w:szCs w:val="24"/>
        </w:rPr>
        <w:t xml:space="preserve"> DNA. The bold was indicated </w:t>
      </w:r>
      <w:r w:rsidR="00A24A63" w:rsidRPr="005B4237">
        <w:rPr>
          <w:rFonts w:ascii="Arial" w:hAnsi="Arial" w:cs="Arial"/>
          <w:i/>
          <w:sz w:val="24"/>
          <w:szCs w:val="24"/>
        </w:rPr>
        <w:t>miR-277</w:t>
      </w:r>
      <w:r w:rsidR="00A24A63" w:rsidRPr="00FB0EBA">
        <w:rPr>
          <w:rFonts w:ascii="Arial" w:hAnsi="Arial" w:cs="Arial"/>
          <w:sz w:val="24"/>
          <w:szCs w:val="24"/>
        </w:rPr>
        <w:t xml:space="preserve">_TALEN binding site (Black), mature </w:t>
      </w:r>
      <w:r w:rsidR="00A24A63" w:rsidRPr="005B4237">
        <w:rPr>
          <w:rFonts w:ascii="Arial" w:hAnsi="Arial" w:cs="Arial"/>
          <w:i/>
          <w:sz w:val="24"/>
          <w:szCs w:val="24"/>
        </w:rPr>
        <w:t>miR-277</w:t>
      </w:r>
      <w:r w:rsidR="00A24A63" w:rsidRPr="00FB0EBA">
        <w:rPr>
          <w:rFonts w:ascii="Arial" w:hAnsi="Arial" w:cs="Arial"/>
          <w:sz w:val="24"/>
          <w:szCs w:val="24"/>
        </w:rPr>
        <w:t xml:space="preserve"> (Red) and seed region (green) (top). The small indels of </w:t>
      </w:r>
      <w:r w:rsidR="00A24A63" w:rsidRPr="005B4237">
        <w:rPr>
          <w:rFonts w:ascii="Arial" w:hAnsi="Arial" w:cs="Arial"/>
          <w:i/>
          <w:sz w:val="24"/>
          <w:szCs w:val="24"/>
        </w:rPr>
        <w:t>miR-277</w:t>
      </w:r>
      <w:r w:rsidR="00A24A63" w:rsidRPr="00FB0EBA">
        <w:rPr>
          <w:rFonts w:ascii="Arial" w:hAnsi="Arial" w:cs="Arial"/>
          <w:sz w:val="24"/>
          <w:szCs w:val="24"/>
        </w:rPr>
        <w:t xml:space="preserve"> mutant lines were showed in the blue bold (bottom). (B)  The expression of mature </w:t>
      </w:r>
      <w:r w:rsidR="00A24A63" w:rsidRPr="005B4237">
        <w:rPr>
          <w:rFonts w:ascii="Arial" w:hAnsi="Arial" w:cs="Arial"/>
          <w:i/>
          <w:sz w:val="24"/>
          <w:szCs w:val="24"/>
        </w:rPr>
        <w:t>miR-277</w:t>
      </w:r>
      <w:r w:rsidR="00A24A63" w:rsidRPr="00FB0EBA">
        <w:rPr>
          <w:rFonts w:ascii="Arial" w:hAnsi="Arial" w:cs="Arial"/>
          <w:sz w:val="24"/>
          <w:szCs w:val="24"/>
        </w:rPr>
        <w:t xml:space="preserve"> RNA was validated in the wild type W1118 and six </w:t>
      </w:r>
      <w:r w:rsidR="00A24A63" w:rsidRPr="005B4237">
        <w:rPr>
          <w:rFonts w:ascii="Arial" w:hAnsi="Arial" w:cs="Arial"/>
          <w:i/>
          <w:sz w:val="24"/>
          <w:szCs w:val="24"/>
        </w:rPr>
        <w:t>miR-277</w:t>
      </w:r>
      <w:r w:rsidR="00A24A63" w:rsidRPr="00FB0EBA">
        <w:rPr>
          <w:rFonts w:ascii="Arial" w:hAnsi="Arial" w:cs="Arial"/>
          <w:sz w:val="24"/>
          <w:szCs w:val="24"/>
        </w:rPr>
        <w:t xml:space="preserve"> mutant lines by northern blotting. (C) Quantitative polymerase chain reaction analysis of </w:t>
      </w:r>
      <w:r w:rsidR="00A24A63" w:rsidRPr="005B4237">
        <w:rPr>
          <w:rFonts w:ascii="Arial" w:hAnsi="Arial" w:cs="Arial"/>
          <w:i/>
          <w:sz w:val="24"/>
          <w:szCs w:val="24"/>
        </w:rPr>
        <w:t>miR-277</w:t>
      </w:r>
      <w:r w:rsidR="00A24A63" w:rsidRPr="00FB0EBA">
        <w:rPr>
          <w:rFonts w:ascii="Arial" w:hAnsi="Arial" w:cs="Arial"/>
          <w:sz w:val="24"/>
          <w:szCs w:val="24"/>
        </w:rPr>
        <w:t xml:space="preserve"> and </w:t>
      </w:r>
      <w:r w:rsidR="00A24A63" w:rsidRPr="0081663E">
        <w:rPr>
          <w:rFonts w:ascii="Arial" w:hAnsi="Arial" w:cs="Arial"/>
          <w:i/>
          <w:iCs/>
          <w:sz w:val="24"/>
          <w:szCs w:val="24"/>
        </w:rPr>
        <w:t>miR-34</w:t>
      </w:r>
      <w:r w:rsidR="00A24A63" w:rsidRPr="00FB0EBA">
        <w:rPr>
          <w:rFonts w:ascii="Arial" w:hAnsi="Arial" w:cs="Arial"/>
          <w:sz w:val="24"/>
          <w:szCs w:val="24"/>
        </w:rPr>
        <w:t xml:space="preserve"> expression in wild type W1118 and </w:t>
      </w:r>
      <w:r w:rsidR="00A24A63" w:rsidRPr="005B4237">
        <w:rPr>
          <w:rFonts w:ascii="Arial" w:hAnsi="Arial" w:cs="Arial"/>
          <w:i/>
          <w:sz w:val="24"/>
          <w:szCs w:val="24"/>
        </w:rPr>
        <w:t>miR-277</w:t>
      </w:r>
      <w:r w:rsidR="00A24A63" w:rsidRPr="00FB0EBA">
        <w:rPr>
          <w:rFonts w:ascii="Arial" w:hAnsi="Arial" w:cs="Arial"/>
          <w:sz w:val="24"/>
          <w:szCs w:val="24"/>
        </w:rPr>
        <w:t xml:space="preserve"> mutant line. Data are presented as the mean ± standard deviation, n=3. </w:t>
      </w:r>
      <w:r w:rsidR="00A24A63" w:rsidRPr="003B0344">
        <w:rPr>
          <w:rFonts w:ascii="Arial" w:hAnsi="Arial" w:cs="Arial"/>
          <w:sz w:val="24"/>
          <w:szCs w:val="24"/>
        </w:rPr>
        <w:t>*** p-value &lt;0.001</w:t>
      </w:r>
      <w:r w:rsidR="00A24A63">
        <w:rPr>
          <w:rFonts w:ascii="Arial" w:hAnsi="Arial" w:cs="Arial"/>
          <w:sz w:val="24"/>
          <w:szCs w:val="24"/>
        </w:rPr>
        <w:t xml:space="preserve"> </w:t>
      </w:r>
      <w:r w:rsidR="00A24A63" w:rsidRPr="00FB0EBA">
        <w:rPr>
          <w:rFonts w:ascii="Arial" w:hAnsi="Arial" w:cs="Arial"/>
          <w:sz w:val="24"/>
          <w:szCs w:val="24"/>
        </w:rPr>
        <w:t xml:space="preserve">vs. the W1118. U6 was used for </w:t>
      </w:r>
      <w:r w:rsidR="00A24A63" w:rsidRPr="0037586A">
        <w:rPr>
          <w:rFonts w:ascii="Arial" w:hAnsi="Arial" w:cs="Arial"/>
          <w:sz w:val="24"/>
          <w:szCs w:val="24"/>
        </w:rPr>
        <w:t>internal</w:t>
      </w:r>
      <w:r w:rsidR="00A24A63" w:rsidRPr="00FB0EBA">
        <w:rPr>
          <w:rFonts w:ascii="Arial" w:hAnsi="Arial" w:cs="Arial"/>
          <w:sz w:val="24"/>
          <w:szCs w:val="24"/>
        </w:rPr>
        <w:t xml:space="preserve"> control.</w:t>
      </w:r>
      <w:r w:rsidR="00A24A63" w:rsidRPr="00A562F9">
        <w:rPr>
          <w:rFonts w:ascii="Arial" w:hAnsi="Arial" w:cs="Arial"/>
          <w:b/>
          <w:bCs/>
          <w:sz w:val="24"/>
          <w:szCs w:val="24"/>
        </w:rPr>
        <w:t xml:space="preserve">   </w:t>
      </w:r>
    </w:p>
    <w:p w14:paraId="6D2385D6" w14:textId="639D290C" w:rsidR="00A24A63" w:rsidRPr="00FB0EBA" w:rsidRDefault="0055220B" w:rsidP="00A24A63">
      <w:pPr>
        <w:spacing w:before="100" w:beforeAutospacing="1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6603C14" wp14:editId="329D9D02">
            <wp:extent cx="3409950" cy="3343275"/>
            <wp:effectExtent l="0" t="0" r="0" b="9525"/>
            <wp:docPr id="85976581" name="Picture 2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976581" name="Picture 2" descr="A screenshot of a compu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4A63" w:rsidRPr="00647189" w:rsidDel="00277775">
        <w:rPr>
          <w:rFonts w:ascii="Arial" w:hAnsi="Arial" w:cs="Arial"/>
          <w:b/>
          <w:bCs/>
          <w:sz w:val="24"/>
          <w:szCs w:val="24"/>
        </w:rPr>
        <w:t xml:space="preserve"> </w:t>
      </w:r>
      <w:r w:rsidR="00A24A63">
        <w:rPr>
          <w:rFonts w:ascii="Arial" w:hAnsi="Arial" w:cs="Arial"/>
          <w:sz w:val="24"/>
          <w:szCs w:val="24"/>
        </w:rPr>
        <w:t xml:space="preserve">                                              </w:t>
      </w:r>
      <w:r w:rsidR="00A24A63">
        <w:rPr>
          <w:rFonts w:ascii="Arial" w:hAnsi="Arial" w:cs="Arial"/>
          <w:b/>
          <w:bCs/>
          <w:sz w:val="24"/>
          <w:szCs w:val="24"/>
        </w:rPr>
        <w:t xml:space="preserve">Supplementary </w:t>
      </w:r>
      <w:r w:rsidR="00A24A63" w:rsidRPr="00310B8E">
        <w:rPr>
          <w:rFonts w:ascii="Arial" w:hAnsi="Arial" w:cs="Arial"/>
          <w:b/>
          <w:bCs/>
          <w:sz w:val="24"/>
          <w:szCs w:val="24"/>
        </w:rPr>
        <w:t>Figure</w:t>
      </w:r>
      <w:r w:rsidR="00A24A63">
        <w:rPr>
          <w:rFonts w:ascii="Arial" w:hAnsi="Arial" w:cs="Arial"/>
          <w:b/>
          <w:bCs/>
          <w:sz w:val="24"/>
          <w:szCs w:val="24"/>
        </w:rPr>
        <w:t xml:space="preserve"> 3</w:t>
      </w:r>
      <w:r w:rsidR="00A24A63" w:rsidRPr="00FB0EBA">
        <w:rPr>
          <w:rFonts w:ascii="Arial" w:hAnsi="Arial" w:cs="Arial"/>
          <w:sz w:val="24"/>
          <w:szCs w:val="24"/>
        </w:rPr>
        <w:t xml:space="preserve">: </w:t>
      </w:r>
      <w:r w:rsidR="00A24A63" w:rsidRPr="005B4237">
        <w:rPr>
          <w:rFonts w:ascii="Arial" w:hAnsi="Arial" w:cs="Arial"/>
          <w:b/>
          <w:bCs/>
          <w:i/>
          <w:sz w:val="24"/>
          <w:szCs w:val="24"/>
        </w:rPr>
        <w:t>miR-277</w:t>
      </w:r>
      <w:r w:rsidR="00A24A63" w:rsidRPr="00FB0EBA">
        <w:rPr>
          <w:rFonts w:ascii="Arial" w:hAnsi="Arial" w:cs="Arial"/>
          <w:b/>
          <w:bCs/>
          <w:sz w:val="24"/>
          <w:szCs w:val="24"/>
        </w:rPr>
        <w:t xml:space="preserve"> regulates</w:t>
      </w:r>
      <w:r w:rsidR="00A24A63">
        <w:rPr>
          <w:rFonts w:ascii="Arial" w:hAnsi="Arial" w:cs="Arial"/>
          <w:b/>
          <w:bCs/>
          <w:sz w:val="24"/>
          <w:szCs w:val="24"/>
        </w:rPr>
        <w:t xml:space="preserve"> </w:t>
      </w:r>
      <w:r w:rsidR="00A24A63" w:rsidRPr="00FB0EBA">
        <w:rPr>
          <w:rFonts w:ascii="Arial" w:hAnsi="Arial" w:cs="Arial"/>
          <w:b/>
          <w:bCs/>
          <w:i/>
          <w:iCs/>
          <w:sz w:val="24"/>
          <w:szCs w:val="24"/>
        </w:rPr>
        <w:t>hid</w:t>
      </w:r>
      <w:r w:rsidR="00A24A63" w:rsidRPr="00FB0EBA">
        <w:rPr>
          <w:rFonts w:ascii="Arial" w:hAnsi="Arial" w:cs="Arial"/>
          <w:b/>
          <w:bCs/>
          <w:sz w:val="24"/>
          <w:szCs w:val="24"/>
        </w:rPr>
        <w:t xml:space="preserve"> 3’UTR.</w:t>
      </w:r>
      <w:r w:rsidR="00A24A63" w:rsidRPr="00277775">
        <w:rPr>
          <w:rFonts w:ascii="Arial" w:hAnsi="Arial" w:cs="Arial"/>
          <w:sz w:val="24"/>
          <w:szCs w:val="24"/>
        </w:rPr>
        <w:t xml:space="preserve"> </w:t>
      </w:r>
      <w:r w:rsidR="00A24A63" w:rsidRPr="00765033">
        <w:rPr>
          <w:rFonts w:ascii="Arial" w:hAnsi="Arial" w:cs="Arial"/>
          <w:sz w:val="24"/>
          <w:szCs w:val="24"/>
        </w:rPr>
        <w:t>(A)</w:t>
      </w:r>
      <w:r w:rsidR="00A24A63">
        <w:rPr>
          <w:rFonts w:ascii="Arial" w:hAnsi="Arial" w:cs="Arial"/>
          <w:sz w:val="24"/>
          <w:szCs w:val="24"/>
        </w:rPr>
        <w:t xml:space="preserve"> TargetScanFly (</w:t>
      </w:r>
      <w:r w:rsidR="00A24A63" w:rsidRPr="00223BC1">
        <w:rPr>
          <w:rFonts w:ascii="Arial" w:hAnsi="Arial" w:cs="Arial"/>
          <w:sz w:val="24"/>
          <w:szCs w:val="24"/>
        </w:rPr>
        <w:t>http://www.targetscan.org/fly_72/</w:t>
      </w:r>
      <w:r w:rsidR="00A24A63">
        <w:rPr>
          <w:rFonts w:ascii="Arial" w:hAnsi="Arial" w:cs="Arial"/>
          <w:sz w:val="24"/>
          <w:szCs w:val="24"/>
        </w:rPr>
        <w:t xml:space="preserve">) predicted </w:t>
      </w:r>
      <w:r w:rsidR="00A24A63" w:rsidRPr="00765033">
        <w:rPr>
          <w:rFonts w:ascii="Arial" w:hAnsi="Arial" w:cs="Arial"/>
          <w:i/>
          <w:iCs/>
          <w:sz w:val="24"/>
          <w:szCs w:val="24"/>
        </w:rPr>
        <w:t>hid</w:t>
      </w:r>
      <w:r w:rsidR="00A24A63">
        <w:rPr>
          <w:rFonts w:ascii="Arial" w:hAnsi="Arial" w:cs="Arial"/>
          <w:sz w:val="24"/>
          <w:szCs w:val="24"/>
        </w:rPr>
        <w:t xml:space="preserve"> as one of the targets of </w:t>
      </w:r>
      <w:r w:rsidR="00A24A63" w:rsidRPr="005B4237">
        <w:rPr>
          <w:rFonts w:ascii="Arial" w:hAnsi="Arial" w:cs="Arial"/>
          <w:i/>
          <w:sz w:val="24"/>
          <w:szCs w:val="24"/>
        </w:rPr>
        <w:t>miR-277</w:t>
      </w:r>
      <w:r w:rsidR="00A24A63">
        <w:rPr>
          <w:rFonts w:ascii="Arial" w:hAnsi="Arial" w:cs="Arial"/>
          <w:sz w:val="24"/>
          <w:szCs w:val="24"/>
        </w:rPr>
        <w:t xml:space="preserve"> based on the seed sequence. </w:t>
      </w:r>
      <w:r w:rsidR="00A24A63" w:rsidRPr="00277775">
        <w:rPr>
          <w:rFonts w:ascii="Arial" w:hAnsi="Arial" w:cs="Arial"/>
          <w:sz w:val="24"/>
          <w:szCs w:val="24"/>
        </w:rPr>
        <w:t>(</w:t>
      </w:r>
      <w:r w:rsidR="00A24A63">
        <w:rPr>
          <w:rFonts w:ascii="Arial" w:hAnsi="Arial" w:cs="Arial"/>
          <w:sz w:val="24"/>
          <w:szCs w:val="24"/>
        </w:rPr>
        <w:t>B</w:t>
      </w:r>
      <w:r w:rsidR="00A24A63" w:rsidRPr="00277775">
        <w:rPr>
          <w:rFonts w:ascii="Arial" w:hAnsi="Arial" w:cs="Arial"/>
          <w:sz w:val="24"/>
          <w:szCs w:val="24"/>
        </w:rPr>
        <w:t xml:space="preserve">) Schematic representation of the mRNA sequence of </w:t>
      </w:r>
      <w:r w:rsidR="00A24A63" w:rsidRPr="00FB0EBA">
        <w:rPr>
          <w:rFonts w:ascii="Arial" w:hAnsi="Arial" w:cs="Arial"/>
          <w:i/>
          <w:iCs/>
          <w:sz w:val="24"/>
          <w:szCs w:val="24"/>
        </w:rPr>
        <w:t>hid</w:t>
      </w:r>
      <w:r w:rsidR="00A24A63" w:rsidRPr="00277775">
        <w:rPr>
          <w:rFonts w:ascii="Arial" w:hAnsi="Arial" w:cs="Arial"/>
          <w:sz w:val="24"/>
          <w:szCs w:val="24"/>
        </w:rPr>
        <w:t xml:space="preserve"> from </w:t>
      </w:r>
      <w:r w:rsidR="00A24A63" w:rsidRPr="00FB0EBA">
        <w:rPr>
          <w:rFonts w:ascii="Arial" w:hAnsi="Arial" w:cs="Arial"/>
          <w:i/>
          <w:iCs/>
          <w:sz w:val="24"/>
          <w:szCs w:val="24"/>
        </w:rPr>
        <w:t>Drosophila melanogaster</w:t>
      </w:r>
      <w:r w:rsidR="00A24A63" w:rsidRPr="00277775">
        <w:rPr>
          <w:rFonts w:ascii="Arial" w:hAnsi="Arial" w:cs="Arial"/>
          <w:sz w:val="24"/>
          <w:szCs w:val="24"/>
        </w:rPr>
        <w:t xml:space="preserve">. According to the web BLAST of NCBI (https://blast.ncbi.nlm.nih.gov/Blast.cgi) analysis between the 3’UTR of </w:t>
      </w:r>
      <w:r w:rsidR="00A24A63" w:rsidRPr="00FB0EBA">
        <w:rPr>
          <w:rFonts w:ascii="Arial" w:hAnsi="Arial" w:cs="Arial"/>
          <w:i/>
          <w:iCs/>
          <w:sz w:val="24"/>
          <w:szCs w:val="24"/>
        </w:rPr>
        <w:t>hid</w:t>
      </w:r>
      <w:r w:rsidR="00A24A63" w:rsidRPr="00277775">
        <w:rPr>
          <w:rFonts w:ascii="Arial" w:hAnsi="Arial" w:cs="Arial"/>
          <w:sz w:val="24"/>
          <w:szCs w:val="24"/>
        </w:rPr>
        <w:t xml:space="preserve"> mRNA and </w:t>
      </w:r>
      <w:r w:rsidR="00A24A63" w:rsidRPr="005B4237">
        <w:rPr>
          <w:rFonts w:ascii="Arial" w:hAnsi="Arial" w:cs="Arial"/>
          <w:i/>
          <w:sz w:val="24"/>
          <w:szCs w:val="24"/>
        </w:rPr>
        <w:t>miR-277</w:t>
      </w:r>
      <w:r w:rsidR="00A24A63" w:rsidRPr="00277775">
        <w:rPr>
          <w:rFonts w:ascii="Arial" w:hAnsi="Arial" w:cs="Arial"/>
          <w:sz w:val="24"/>
          <w:szCs w:val="24"/>
        </w:rPr>
        <w:t xml:space="preserve">, three candidate target sites can be recognized by the seed region of </w:t>
      </w:r>
      <w:r w:rsidR="00A24A63" w:rsidRPr="005B4237">
        <w:rPr>
          <w:rFonts w:ascii="Arial" w:hAnsi="Arial" w:cs="Arial"/>
          <w:i/>
          <w:sz w:val="24"/>
          <w:szCs w:val="24"/>
        </w:rPr>
        <w:t>miR-277</w:t>
      </w:r>
      <w:r w:rsidR="00A24A63" w:rsidRPr="00277775">
        <w:rPr>
          <w:rFonts w:ascii="Arial" w:hAnsi="Arial" w:cs="Arial"/>
          <w:sz w:val="24"/>
          <w:szCs w:val="24"/>
        </w:rPr>
        <w:t xml:space="preserve">. Alignment of </w:t>
      </w:r>
      <w:r w:rsidR="00A24A63" w:rsidRPr="005B4237">
        <w:rPr>
          <w:rFonts w:ascii="Arial" w:hAnsi="Arial" w:cs="Arial"/>
          <w:i/>
          <w:sz w:val="24"/>
          <w:szCs w:val="24"/>
        </w:rPr>
        <w:t>miR-277</w:t>
      </w:r>
      <w:r w:rsidR="00A24A63" w:rsidRPr="00277775">
        <w:rPr>
          <w:rFonts w:ascii="Arial" w:hAnsi="Arial" w:cs="Arial"/>
          <w:sz w:val="24"/>
          <w:szCs w:val="24"/>
        </w:rPr>
        <w:t xml:space="preserve"> miRNA with the predicted target sites from the </w:t>
      </w:r>
      <w:r w:rsidR="00A24A63" w:rsidRPr="00FB0EBA">
        <w:rPr>
          <w:rFonts w:ascii="Arial" w:hAnsi="Arial" w:cs="Arial"/>
          <w:i/>
          <w:iCs/>
          <w:sz w:val="24"/>
          <w:szCs w:val="24"/>
        </w:rPr>
        <w:t>hid</w:t>
      </w:r>
      <w:r w:rsidR="00A24A63" w:rsidRPr="00277775">
        <w:rPr>
          <w:rFonts w:ascii="Arial" w:hAnsi="Arial" w:cs="Arial"/>
          <w:sz w:val="24"/>
          <w:szCs w:val="24"/>
        </w:rPr>
        <w:t xml:space="preserve"> 3’UTR are shown below.</w:t>
      </w:r>
    </w:p>
    <w:p w14:paraId="06D25E86" w14:textId="3DFE2AE0" w:rsidR="00A24A63" w:rsidRDefault="0055220B" w:rsidP="00A24A63">
      <w:pPr>
        <w:spacing w:before="100" w:beforeAutospacing="1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F9F9D55" wp14:editId="26ED5EB5">
            <wp:extent cx="5943600" cy="3971290"/>
            <wp:effectExtent l="0" t="0" r="0" b="0"/>
            <wp:docPr id="344204212" name="Picture 3" descr="A close-up of several images of a tum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204212" name="Picture 3" descr="A close-up of several images of a tumo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71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4A63" w:rsidRPr="00310B8E">
        <w:rPr>
          <w:rFonts w:ascii="Arial" w:hAnsi="Arial" w:cs="Arial"/>
          <w:b/>
          <w:bCs/>
          <w:sz w:val="24"/>
          <w:szCs w:val="24"/>
        </w:rPr>
        <w:t xml:space="preserve"> </w:t>
      </w:r>
      <w:r w:rsidR="00A24A63">
        <w:rPr>
          <w:rFonts w:ascii="Arial" w:hAnsi="Arial" w:cs="Arial"/>
          <w:b/>
          <w:bCs/>
          <w:sz w:val="24"/>
          <w:szCs w:val="24"/>
        </w:rPr>
        <w:t xml:space="preserve">Supplementary </w:t>
      </w:r>
      <w:r w:rsidR="00A24A63" w:rsidRPr="00310B8E">
        <w:rPr>
          <w:rFonts w:ascii="Arial" w:hAnsi="Arial" w:cs="Arial"/>
          <w:b/>
          <w:bCs/>
          <w:sz w:val="24"/>
          <w:szCs w:val="24"/>
        </w:rPr>
        <w:t>Figure</w:t>
      </w:r>
      <w:r w:rsidR="00A24A63">
        <w:rPr>
          <w:rFonts w:ascii="Arial" w:hAnsi="Arial" w:cs="Arial"/>
          <w:b/>
          <w:bCs/>
          <w:sz w:val="24"/>
          <w:szCs w:val="24"/>
        </w:rPr>
        <w:t xml:space="preserve"> 4</w:t>
      </w:r>
      <w:r w:rsidR="00A24A63" w:rsidRPr="00310B8E">
        <w:rPr>
          <w:rFonts w:ascii="Arial" w:hAnsi="Arial" w:cs="Arial"/>
          <w:b/>
          <w:bCs/>
          <w:sz w:val="24"/>
          <w:szCs w:val="24"/>
        </w:rPr>
        <w:t>:</w:t>
      </w:r>
      <w:r w:rsidR="00A24A63">
        <w:rPr>
          <w:rFonts w:ascii="Arial" w:hAnsi="Arial" w:cs="Arial"/>
          <w:b/>
          <w:bCs/>
          <w:sz w:val="24"/>
          <w:szCs w:val="24"/>
        </w:rPr>
        <w:t xml:space="preserve"> Modulation </w:t>
      </w:r>
      <w:r w:rsidR="00A24A63" w:rsidRPr="007A0466">
        <w:rPr>
          <w:rFonts w:ascii="Arial" w:hAnsi="Arial" w:cs="Arial"/>
          <w:b/>
          <w:bCs/>
          <w:sz w:val="24"/>
          <w:szCs w:val="24"/>
        </w:rPr>
        <w:t xml:space="preserve">of </w:t>
      </w:r>
      <w:r w:rsidR="00A24A63" w:rsidRPr="005B4237">
        <w:rPr>
          <w:rFonts w:ascii="Arial" w:hAnsi="Arial" w:cs="Arial"/>
          <w:b/>
          <w:bCs/>
          <w:i/>
          <w:sz w:val="24"/>
          <w:szCs w:val="24"/>
        </w:rPr>
        <w:t>miR-277</w:t>
      </w:r>
      <w:r w:rsidR="00A24A63" w:rsidRPr="007A0466">
        <w:rPr>
          <w:rFonts w:ascii="Arial" w:hAnsi="Arial" w:cs="Arial"/>
          <w:b/>
          <w:bCs/>
          <w:sz w:val="24"/>
          <w:szCs w:val="24"/>
        </w:rPr>
        <w:t xml:space="preserve"> </w:t>
      </w:r>
      <w:r w:rsidR="00A24A63">
        <w:rPr>
          <w:rFonts w:ascii="Arial" w:hAnsi="Arial" w:cs="Arial"/>
          <w:b/>
          <w:bCs/>
          <w:sz w:val="24"/>
          <w:szCs w:val="24"/>
        </w:rPr>
        <w:t xml:space="preserve">in </w:t>
      </w:r>
      <w:r w:rsidR="00A24A63" w:rsidRPr="002D208A">
        <w:rPr>
          <w:rFonts w:ascii="Arial" w:hAnsi="Arial" w:cs="Arial"/>
          <w:b/>
          <w:bCs/>
          <w:i/>
          <w:iCs/>
          <w:sz w:val="24"/>
          <w:szCs w:val="24"/>
        </w:rPr>
        <w:t>GMR&gt;</w:t>
      </w:r>
      <w:r w:rsidR="00A24A63">
        <w:rPr>
          <w:rFonts w:ascii="Arial" w:hAnsi="Arial" w:cs="Arial"/>
          <w:b/>
          <w:bCs/>
          <w:i/>
          <w:iCs/>
          <w:sz w:val="24"/>
          <w:szCs w:val="24"/>
        </w:rPr>
        <w:t>hid</w:t>
      </w:r>
      <w:r w:rsidR="00A24A63">
        <w:rPr>
          <w:rFonts w:ascii="Arial" w:hAnsi="Arial" w:cs="Arial"/>
          <w:b/>
          <w:bCs/>
          <w:sz w:val="24"/>
          <w:szCs w:val="24"/>
        </w:rPr>
        <w:t xml:space="preserve"> downregulates ROS production.</w:t>
      </w:r>
      <w:r w:rsidR="00A24A63">
        <w:rPr>
          <w:rFonts w:ascii="Arial" w:hAnsi="Arial" w:cs="Arial"/>
          <w:sz w:val="24"/>
          <w:szCs w:val="24"/>
        </w:rPr>
        <w:t xml:space="preserve"> Dihydroethidium (DHE) </w:t>
      </w:r>
      <w:r w:rsidR="00A24A63" w:rsidRPr="00447C61">
        <w:rPr>
          <w:rFonts w:ascii="Arial" w:hAnsi="Arial" w:cs="Arial"/>
          <w:sz w:val="24"/>
          <w:szCs w:val="24"/>
        </w:rPr>
        <w:t>is employed to</w:t>
      </w:r>
      <w:r w:rsidR="00A24A63">
        <w:rPr>
          <w:rFonts w:ascii="Arial" w:hAnsi="Arial" w:cs="Arial"/>
          <w:sz w:val="24"/>
          <w:szCs w:val="24"/>
        </w:rPr>
        <w:t xml:space="preserve"> detect ROS produced in cells</w:t>
      </w:r>
      <w:r w:rsidR="00A24A63" w:rsidRPr="00447C61">
        <w:rPr>
          <w:rFonts w:ascii="Arial" w:hAnsi="Arial" w:cs="Arial"/>
          <w:sz w:val="24"/>
          <w:szCs w:val="24"/>
        </w:rPr>
        <w:t xml:space="preserve">. (A) </w:t>
      </w:r>
      <w:r w:rsidR="00A24A63" w:rsidRPr="00FB0EBA">
        <w:rPr>
          <w:rFonts w:ascii="Arial" w:hAnsi="Arial" w:cs="Arial"/>
          <w:i/>
          <w:iCs/>
          <w:sz w:val="24"/>
          <w:szCs w:val="24"/>
        </w:rPr>
        <w:t>GMR&gt;Aβ42</w:t>
      </w:r>
      <w:r w:rsidR="00A24A63" w:rsidRPr="00447C61">
        <w:rPr>
          <w:rFonts w:ascii="Arial" w:hAnsi="Arial" w:cs="Arial"/>
          <w:sz w:val="24"/>
          <w:szCs w:val="24"/>
        </w:rPr>
        <w:t xml:space="preserve"> shows </w:t>
      </w:r>
      <w:r w:rsidR="00A24A63">
        <w:rPr>
          <w:rFonts w:ascii="Arial" w:hAnsi="Arial" w:cs="Arial"/>
          <w:sz w:val="24"/>
          <w:szCs w:val="24"/>
        </w:rPr>
        <w:t>elevated levels of ROS</w:t>
      </w:r>
      <w:r w:rsidR="00A24A63" w:rsidRPr="00447C61">
        <w:rPr>
          <w:rFonts w:ascii="Arial" w:hAnsi="Arial" w:cs="Arial"/>
          <w:sz w:val="24"/>
          <w:szCs w:val="24"/>
        </w:rPr>
        <w:t xml:space="preserve"> p</w:t>
      </w:r>
      <w:r w:rsidR="00A24A63">
        <w:rPr>
          <w:rFonts w:ascii="Arial" w:hAnsi="Arial" w:cs="Arial"/>
          <w:sz w:val="24"/>
          <w:szCs w:val="24"/>
        </w:rPr>
        <w:t xml:space="preserve">uncta </w:t>
      </w:r>
      <w:r w:rsidR="00A24A63" w:rsidRPr="00447C61">
        <w:rPr>
          <w:rFonts w:ascii="Arial" w:hAnsi="Arial" w:cs="Arial"/>
          <w:sz w:val="24"/>
          <w:szCs w:val="24"/>
        </w:rPr>
        <w:t>(</w:t>
      </w:r>
      <w:r w:rsidR="00A24A63">
        <w:rPr>
          <w:rFonts w:ascii="Arial" w:hAnsi="Arial" w:cs="Arial"/>
          <w:sz w:val="24"/>
          <w:szCs w:val="24"/>
        </w:rPr>
        <w:t>B</w:t>
      </w:r>
      <w:r w:rsidR="00A24A63" w:rsidRPr="00447C61">
        <w:rPr>
          <w:rFonts w:ascii="Arial" w:hAnsi="Arial" w:cs="Arial"/>
          <w:sz w:val="24"/>
          <w:szCs w:val="24"/>
        </w:rPr>
        <w:t xml:space="preserve">) </w:t>
      </w:r>
      <w:r w:rsidR="00A24A63">
        <w:rPr>
          <w:rFonts w:ascii="Arial" w:hAnsi="Arial" w:cs="Arial"/>
          <w:sz w:val="24"/>
          <w:szCs w:val="24"/>
        </w:rPr>
        <w:t>Gain-of-function</w:t>
      </w:r>
      <w:r w:rsidR="00A24A63" w:rsidRPr="00447C61">
        <w:rPr>
          <w:rFonts w:ascii="Arial" w:hAnsi="Arial" w:cs="Arial"/>
          <w:sz w:val="24"/>
          <w:szCs w:val="24"/>
        </w:rPr>
        <w:t xml:space="preserve"> of </w:t>
      </w:r>
      <w:r w:rsidR="00A24A63" w:rsidRPr="005B4237">
        <w:rPr>
          <w:rFonts w:ascii="Arial" w:hAnsi="Arial" w:cs="Arial"/>
          <w:i/>
          <w:sz w:val="24"/>
          <w:szCs w:val="24"/>
        </w:rPr>
        <w:t>miR-277</w:t>
      </w:r>
      <w:r w:rsidR="00A24A63" w:rsidRPr="00447C61">
        <w:rPr>
          <w:rFonts w:ascii="Arial" w:hAnsi="Arial" w:cs="Arial"/>
          <w:sz w:val="24"/>
          <w:szCs w:val="24"/>
        </w:rPr>
        <w:t xml:space="preserve"> in the background of </w:t>
      </w:r>
      <w:r w:rsidR="00A24A63" w:rsidRPr="00FB0EBA">
        <w:rPr>
          <w:rFonts w:ascii="Arial" w:hAnsi="Arial" w:cs="Arial"/>
          <w:i/>
          <w:iCs/>
          <w:sz w:val="24"/>
          <w:szCs w:val="24"/>
        </w:rPr>
        <w:t>GMR</w:t>
      </w:r>
      <w:r w:rsidR="00A24A63" w:rsidRPr="00447C61">
        <w:rPr>
          <w:rFonts w:ascii="Arial" w:hAnsi="Arial" w:cs="Arial"/>
          <w:sz w:val="24"/>
          <w:szCs w:val="24"/>
        </w:rPr>
        <w:t>&gt;</w:t>
      </w:r>
      <w:r w:rsidR="00A24A63" w:rsidRPr="00347DCE">
        <w:rPr>
          <w:rFonts w:ascii="Arial" w:hAnsi="Arial" w:cs="Arial"/>
          <w:i/>
          <w:iCs/>
          <w:sz w:val="24"/>
          <w:szCs w:val="24"/>
        </w:rPr>
        <w:t>hid</w:t>
      </w:r>
      <w:r w:rsidR="00A24A63" w:rsidRPr="00447C61">
        <w:rPr>
          <w:rFonts w:ascii="Arial" w:hAnsi="Arial" w:cs="Arial"/>
          <w:sz w:val="24"/>
          <w:szCs w:val="24"/>
        </w:rPr>
        <w:t xml:space="preserve"> (</w:t>
      </w:r>
      <w:r w:rsidR="00A24A63" w:rsidRPr="00FB0EBA">
        <w:rPr>
          <w:rFonts w:ascii="Arial" w:hAnsi="Arial" w:cs="Arial"/>
          <w:i/>
          <w:iCs/>
          <w:sz w:val="24"/>
          <w:szCs w:val="24"/>
        </w:rPr>
        <w:t>GMR&gt;</w:t>
      </w:r>
      <w:r w:rsidR="00A24A63" w:rsidRPr="0037586A">
        <w:rPr>
          <w:rFonts w:ascii="Arial" w:hAnsi="Arial" w:cs="Arial"/>
          <w:i/>
          <w:iCs/>
          <w:sz w:val="24"/>
          <w:szCs w:val="24"/>
        </w:rPr>
        <w:t>hid</w:t>
      </w:r>
      <w:r w:rsidR="00A24A63" w:rsidRPr="00FB0EBA">
        <w:rPr>
          <w:rFonts w:ascii="Arial" w:hAnsi="Arial" w:cs="Arial"/>
          <w:i/>
          <w:iCs/>
          <w:sz w:val="24"/>
          <w:szCs w:val="24"/>
        </w:rPr>
        <w:t xml:space="preserve">+ </w:t>
      </w:r>
      <w:r w:rsidR="00A24A63" w:rsidRPr="005B4237">
        <w:rPr>
          <w:rFonts w:ascii="Arial" w:hAnsi="Arial" w:cs="Arial"/>
          <w:i/>
          <w:iCs/>
          <w:sz w:val="24"/>
          <w:szCs w:val="24"/>
        </w:rPr>
        <w:t>miR-277</w:t>
      </w:r>
      <w:r w:rsidR="00A24A63" w:rsidRPr="00447C61">
        <w:rPr>
          <w:rFonts w:ascii="Arial" w:hAnsi="Arial" w:cs="Arial"/>
          <w:sz w:val="24"/>
          <w:szCs w:val="24"/>
        </w:rPr>
        <w:t xml:space="preserve">) </w:t>
      </w:r>
      <w:r w:rsidR="00A24A63">
        <w:rPr>
          <w:rFonts w:ascii="Arial" w:hAnsi="Arial" w:cs="Arial"/>
          <w:sz w:val="24"/>
          <w:szCs w:val="24"/>
        </w:rPr>
        <w:t xml:space="preserve">results in </w:t>
      </w:r>
      <w:r w:rsidR="00A24A63" w:rsidRPr="00447C61">
        <w:rPr>
          <w:rFonts w:ascii="Arial" w:hAnsi="Arial" w:cs="Arial"/>
          <w:sz w:val="24"/>
          <w:szCs w:val="24"/>
        </w:rPr>
        <w:t>significant re</w:t>
      </w:r>
      <w:r w:rsidR="00A24A63">
        <w:rPr>
          <w:rFonts w:ascii="Arial" w:hAnsi="Arial" w:cs="Arial"/>
          <w:sz w:val="24"/>
          <w:szCs w:val="24"/>
        </w:rPr>
        <w:t>duction in</w:t>
      </w:r>
      <w:r w:rsidR="00A24A63" w:rsidRPr="00447C61">
        <w:rPr>
          <w:rFonts w:ascii="Arial" w:hAnsi="Arial" w:cs="Arial"/>
          <w:sz w:val="24"/>
          <w:szCs w:val="24"/>
        </w:rPr>
        <w:t xml:space="preserve"> the </w:t>
      </w:r>
      <w:r w:rsidR="00A24A63">
        <w:rPr>
          <w:rFonts w:ascii="Arial" w:hAnsi="Arial" w:cs="Arial"/>
          <w:sz w:val="24"/>
          <w:szCs w:val="24"/>
        </w:rPr>
        <w:t>ROS production</w:t>
      </w:r>
      <w:r w:rsidR="00A24A63" w:rsidRPr="00447C61">
        <w:rPr>
          <w:rFonts w:ascii="Arial" w:hAnsi="Arial" w:cs="Arial"/>
          <w:sz w:val="24"/>
          <w:szCs w:val="24"/>
        </w:rPr>
        <w:t xml:space="preserve"> as compared to </w:t>
      </w:r>
      <w:r w:rsidR="00A24A63" w:rsidRPr="00FB0EBA">
        <w:rPr>
          <w:rFonts w:ascii="Arial" w:hAnsi="Arial" w:cs="Arial"/>
          <w:i/>
          <w:iCs/>
          <w:sz w:val="24"/>
          <w:szCs w:val="24"/>
        </w:rPr>
        <w:t>GMR</w:t>
      </w:r>
      <w:r w:rsidR="00A24A63" w:rsidRPr="00447C61">
        <w:rPr>
          <w:rFonts w:ascii="Arial" w:hAnsi="Arial" w:cs="Arial"/>
          <w:sz w:val="24"/>
          <w:szCs w:val="24"/>
        </w:rPr>
        <w:t>&gt;</w:t>
      </w:r>
      <w:r w:rsidR="00A24A63" w:rsidRPr="00347DCE">
        <w:rPr>
          <w:rFonts w:ascii="Arial" w:hAnsi="Arial" w:cs="Arial"/>
          <w:i/>
          <w:iCs/>
          <w:sz w:val="24"/>
          <w:szCs w:val="24"/>
        </w:rPr>
        <w:t>hid</w:t>
      </w:r>
      <w:r w:rsidR="00A24A63" w:rsidRPr="00447C61">
        <w:rPr>
          <w:rFonts w:ascii="Arial" w:hAnsi="Arial" w:cs="Arial"/>
          <w:sz w:val="24"/>
          <w:szCs w:val="24"/>
        </w:rPr>
        <w:t xml:space="preserve">. </w:t>
      </w:r>
      <w:r w:rsidR="00A24A63">
        <w:rPr>
          <w:rFonts w:ascii="Arial" w:hAnsi="Arial" w:cs="Arial"/>
          <w:sz w:val="24"/>
          <w:szCs w:val="24"/>
        </w:rPr>
        <w:t>Loss-of-function</w:t>
      </w:r>
      <w:r w:rsidR="00A24A63" w:rsidRPr="00447C61">
        <w:rPr>
          <w:rFonts w:ascii="Arial" w:hAnsi="Arial" w:cs="Arial"/>
          <w:sz w:val="24"/>
          <w:szCs w:val="24"/>
        </w:rPr>
        <w:t xml:space="preserve"> of </w:t>
      </w:r>
      <w:r w:rsidR="00A24A63" w:rsidRPr="005B4237">
        <w:rPr>
          <w:rFonts w:ascii="Arial" w:hAnsi="Arial" w:cs="Arial"/>
          <w:i/>
          <w:sz w:val="24"/>
          <w:szCs w:val="24"/>
        </w:rPr>
        <w:t>miR-277</w:t>
      </w:r>
      <w:r w:rsidR="00A24A63" w:rsidRPr="00447C61">
        <w:rPr>
          <w:rFonts w:ascii="Arial" w:hAnsi="Arial" w:cs="Arial"/>
          <w:sz w:val="24"/>
          <w:szCs w:val="24"/>
        </w:rPr>
        <w:t xml:space="preserve"> </w:t>
      </w:r>
      <w:r w:rsidR="00A24A63" w:rsidRPr="00310B8E">
        <w:rPr>
          <w:rFonts w:ascii="Arial" w:hAnsi="Arial" w:cs="Arial"/>
          <w:sz w:val="24"/>
          <w:szCs w:val="24"/>
        </w:rPr>
        <w:t xml:space="preserve">in </w:t>
      </w:r>
      <w:r w:rsidR="00A24A63" w:rsidRPr="00FB0EBA">
        <w:rPr>
          <w:rFonts w:ascii="Arial" w:hAnsi="Arial" w:cs="Arial"/>
          <w:i/>
          <w:iCs/>
          <w:sz w:val="24"/>
          <w:szCs w:val="24"/>
        </w:rPr>
        <w:t>GMR</w:t>
      </w:r>
      <w:r w:rsidR="00A24A63" w:rsidRPr="00310B8E">
        <w:rPr>
          <w:rFonts w:ascii="Arial" w:hAnsi="Arial" w:cs="Arial"/>
          <w:sz w:val="24"/>
          <w:szCs w:val="24"/>
        </w:rPr>
        <w:t>&gt;</w:t>
      </w:r>
      <w:r w:rsidR="00A24A63" w:rsidRPr="00FB0EBA">
        <w:rPr>
          <w:rFonts w:ascii="Arial" w:hAnsi="Arial" w:cs="Arial"/>
          <w:i/>
          <w:iCs/>
          <w:sz w:val="24"/>
          <w:szCs w:val="24"/>
        </w:rPr>
        <w:t>hid</w:t>
      </w:r>
      <w:r w:rsidR="00A24A63" w:rsidRPr="00310B8E">
        <w:rPr>
          <w:rFonts w:ascii="Arial" w:hAnsi="Arial" w:cs="Arial"/>
          <w:sz w:val="24"/>
          <w:szCs w:val="24"/>
        </w:rPr>
        <w:t xml:space="preserve"> </w:t>
      </w:r>
      <w:r w:rsidR="00A24A63">
        <w:rPr>
          <w:rFonts w:ascii="Arial" w:hAnsi="Arial" w:cs="Arial"/>
          <w:sz w:val="24"/>
          <w:szCs w:val="24"/>
        </w:rPr>
        <w:t>background</w:t>
      </w:r>
      <w:r w:rsidR="00A24A63" w:rsidRPr="00310B8E">
        <w:rPr>
          <w:rFonts w:ascii="Arial" w:hAnsi="Arial" w:cs="Arial"/>
          <w:sz w:val="24"/>
          <w:szCs w:val="24"/>
        </w:rPr>
        <w:t xml:space="preserve"> </w:t>
      </w:r>
      <w:r w:rsidR="00A24A63">
        <w:rPr>
          <w:rFonts w:ascii="Arial" w:hAnsi="Arial" w:cs="Arial"/>
          <w:sz w:val="24"/>
          <w:szCs w:val="24"/>
        </w:rPr>
        <w:t xml:space="preserve">using </w:t>
      </w:r>
      <w:r w:rsidR="00A24A63" w:rsidRPr="00447C61">
        <w:rPr>
          <w:rFonts w:ascii="Arial" w:hAnsi="Arial" w:cs="Arial"/>
          <w:sz w:val="24"/>
          <w:szCs w:val="24"/>
        </w:rPr>
        <w:t>(</w:t>
      </w:r>
      <w:r w:rsidR="00A24A63">
        <w:rPr>
          <w:rFonts w:ascii="Arial" w:hAnsi="Arial" w:cs="Arial"/>
          <w:sz w:val="24"/>
          <w:szCs w:val="24"/>
        </w:rPr>
        <w:t>C</w:t>
      </w:r>
      <w:r w:rsidR="00A24A63" w:rsidRPr="00447C61">
        <w:rPr>
          <w:rFonts w:ascii="Arial" w:hAnsi="Arial" w:cs="Arial"/>
          <w:sz w:val="24"/>
          <w:szCs w:val="24"/>
        </w:rPr>
        <w:t xml:space="preserve">) </w:t>
      </w:r>
      <w:r w:rsidR="00A24A63" w:rsidRPr="005B4237">
        <w:rPr>
          <w:rFonts w:ascii="Arial" w:hAnsi="Arial" w:cs="Arial"/>
          <w:i/>
          <w:sz w:val="24"/>
          <w:szCs w:val="24"/>
        </w:rPr>
        <w:t>miR-277</w:t>
      </w:r>
      <w:r w:rsidR="00A24A63" w:rsidRPr="00310B8E">
        <w:rPr>
          <w:rFonts w:ascii="Arial" w:hAnsi="Arial" w:cs="Arial"/>
          <w:sz w:val="24"/>
          <w:szCs w:val="24"/>
        </w:rPr>
        <w:t xml:space="preserve"> mutant </w:t>
      </w:r>
      <w:r w:rsidR="00A24A63">
        <w:rPr>
          <w:rFonts w:ascii="Arial" w:hAnsi="Arial" w:cs="Arial"/>
          <w:sz w:val="24"/>
          <w:szCs w:val="24"/>
        </w:rPr>
        <w:t>(</w:t>
      </w:r>
      <w:r w:rsidR="00A24A63" w:rsidRPr="00FB0EBA">
        <w:rPr>
          <w:rFonts w:ascii="Arial" w:hAnsi="Arial" w:cs="Arial"/>
          <w:i/>
          <w:iCs/>
          <w:sz w:val="24"/>
          <w:szCs w:val="24"/>
        </w:rPr>
        <w:t xml:space="preserve">GMR&gt;hid+ </w:t>
      </w:r>
      <w:r w:rsidR="00A24A63" w:rsidRPr="005B4237">
        <w:rPr>
          <w:rFonts w:ascii="Arial" w:hAnsi="Arial" w:cs="Arial"/>
          <w:i/>
          <w:iCs/>
          <w:sz w:val="24"/>
          <w:szCs w:val="24"/>
        </w:rPr>
        <w:t>miR-277</w:t>
      </w:r>
      <w:r w:rsidR="00A24A63" w:rsidRPr="00FB0EBA">
        <w:rPr>
          <w:rFonts w:ascii="Arial" w:hAnsi="Arial" w:cs="Arial"/>
          <w:i/>
          <w:iCs/>
          <w:sz w:val="24"/>
          <w:szCs w:val="24"/>
        </w:rPr>
        <w:t xml:space="preserve"> </w:t>
      </w:r>
      <w:r w:rsidR="00A24A63" w:rsidRPr="002D208A">
        <w:rPr>
          <w:rFonts w:ascii="Arial" w:hAnsi="Arial" w:cs="Arial"/>
          <w:sz w:val="24"/>
          <w:szCs w:val="24"/>
        </w:rPr>
        <w:t>mutant</w:t>
      </w:r>
      <w:r w:rsidR="00A24A63">
        <w:rPr>
          <w:rFonts w:ascii="Arial" w:hAnsi="Arial" w:cs="Arial"/>
          <w:sz w:val="24"/>
          <w:szCs w:val="24"/>
        </w:rPr>
        <w:t>),</w:t>
      </w:r>
      <w:r w:rsidR="00A24A63" w:rsidRPr="00310B8E">
        <w:rPr>
          <w:rFonts w:ascii="Arial" w:hAnsi="Arial" w:cs="Arial"/>
          <w:sz w:val="24"/>
          <w:szCs w:val="24"/>
        </w:rPr>
        <w:t xml:space="preserve"> </w:t>
      </w:r>
      <w:r w:rsidR="00A24A63" w:rsidRPr="00310B8E">
        <w:rPr>
          <w:rFonts w:ascii="Arial" w:eastAsia="Times New Roman" w:hAnsi="Arial" w:cs="Arial"/>
          <w:sz w:val="24"/>
          <w:szCs w:val="24"/>
        </w:rPr>
        <w:t xml:space="preserve">and </w:t>
      </w:r>
      <w:r w:rsidR="00A24A63" w:rsidRPr="00447C61">
        <w:rPr>
          <w:rFonts w:ascii="Arial" w:hAnsi="Arial" w:cs="Arial"/>
          <w:sz w:val="24"/>
          <w:szCs w:val="24"/>
        </w:rPr>
        <w:t>(</w:t>
      </w:r>
      <w:r w:rsidR="00A24A63">
        <w:rPr>
          <w:rFonts w:ascii="Arial" w:hAnsi="Arial" w:cs="Arial"/>
          <w:sz w:val="24"/>
          <w:szCs w:val="24"/>
        </w:rPr>
        <w:t>D</w:t>
      </w:r>
      <w:r w:rsidR="00A24A63" w:rsidRPr="00447C61">
        <w:rPr>
          <w:rFonts w:ascii="Arial" w:hAnsi="Arial" w:cs="Arial"/>
          <w:sz w:val="24"/>
          <w:szCs w:val="24"/>
        </w:rPr>
        <w:t xml:space="preserve">) </w:t>
      </w:r>
      <w:r w:rsidR="00A24A63" w:rsidRPr="000E744A">
        <w:rPr>
          <w:rFonts w:ascii="Arial" w:eastAsia="Times New Roman" w:hAnsi="Arial" w:cs="Arial"/>
          <w:sz w:val="24"/>
          <w:szCs w:val="24"/>
        </w:rPr>
        <w:t>Df(3R)</w:t>
      </w:r>
      <w:r w:rsidR="00A24A63" w:rsidRPr="002D208A">
        <w:rPr>
          <w:rFonts w:ascii="Arial" w:eastAsia="Times New Roman" w:hAnsi="Arial" w:cs="Arial"/>
          <w:i/>
          <w:iCs/>
          <w:sz w:val="24"/>
          <w:szCs w:val="24"/>
        </w:rPr>
        <w:t>miR-277</w:t>
      </w:r>
      <w:r w:rsidR="00A24A63" w:rsidRPr="000E744A">
        <w:rPr>
          <w:rFonts w:ascii="Arial" w:eastAsia="Times New Roman" w:hAnsi="Arial" w:cs="Arial"/>
          <w:sz w:val="24"/>
          <w:szCs w:val="24"/>
        </w:rPr>
        <w:t>KO</w:t>
      </w:r>
      <w:r w:rsidR="00A24A63" w:rsidRPr="00B82E3F">
        <w:rPr>
          <w:rFonts w:ascii="Arial" w:eastAsia="Times New Roman" w:hAnsi="Arial" w:cs="Arial"/>
          <w:sz w:val="24"/>
          <w:szCs w:val="24"/>
        </w:rPr>
        <w:t xml:space="preserve"> (</w:t>
      </w:r>
      <w:r w:rsidR="00A24A63" w:rsidRPr="00FB0EBA">
        <w:rPr>
          <w:rFonts w:ascii="Arial" w:eastAsia="Times New Roman" w:hAnsi="Arial" w:cs="Arial"/>
          <w:i/>
          <w:iCs/>
          <w:sz w:val="24"/>
          <w:szCs w:val="24"/>
        </w:rPr>
        <w:t xml:space="preserve">GMR&gt;hid+ </w:t>
      </w:r>
      <w:r w:rsidR="00A24A63" w:rsidRPr="000E744A">
        <w:rPr>
          <w:rFonts w:ascii="Arial" w:eastAsia="Times New Roman" w:hAnsi="Arial" w:cs="Arial"/>
          <w:sz w:val="24"/>
          <w:szCs w:val="24"/>
        </w:rPr>
        <w:t>Df(3R)</w:t>
      </w:r>
      <w:r w:rsidR="00A24A63" w:rsidRPr="005B4237">
        <w:rPr>
          <w:rFonts w:ascii="Arial" w:eastAsia="Times New Roman" w:hAnsi="Arial" w:cs="Arial"/>
          <w:i/>
          <w:iCs/>
          <w:sz w:val="24"/>
          <w:szCs w:val="24"/>
        </w:rPr>
        <w:t>miR-277</w:t>
      </w:r>
      <w:r w:rsidR="00A24A63" w:rsidRPr="000E744A">
        <w:rPr>
          <w:rFonts w:ascii="Arial" w:eastAsia="Times New Roman" w:hAnsi="Arial" w:cs="Arial"/>
          <w:sz w:val="24"/>
          <w:szCs w:val="24"/>
        </w:rPr>
        <w:t>KO</w:t>
      </w:r>
      <w:r w:rsidR="00A24A63" w:rsidRPr="00B82E3F">
        <w:rPr>
          <w:rFonts w:ascii="Arial" w:eastAsia="Times New Roman" w:hAnsi="Arial" w:cs="Arial"/>
          <w:sz w:val="24"/>
          <w:szCs w:val="24"/>
        </w:rPr>
        <w:t>)</w:t>
      </w:r>
      <w:r w:rsidR="00A24A63">
        <w:rPr>
          <w:rFonts w:ascii="Arial" w:eastAsia="Times New Roman" w:hAnsi="Arial" w:cs="Arial"/>
          <w:sz w:val="24"/>
          <w:szCs w:val="24"/>
        </w:rPr>
        <w:t xml:space="preserve"> </w:t>
      </w:r>
      <w:r w:rsidR="00A24A63">
        <w:rPr>
          <w:rFonts w:ascii="Arial" w:hAnsi="Arial" w:cs="Arial"/>
          <w:sz w:val="24"/>
          <w:szCs w:val="24"/>
        </w:rPr>
        <w:t>results in the</w:t>
      </w:r>
      <w:r w:rsidR="00A24A63" w:rsidRPr="00447C61">
        <w:rPr>
          <w:rFonts w:ascii="Arial" w:hAnsi="Arial" w:cs="Arial"/>
          <w:sz w:val="24"/>
          <w:szCs w:val="24"/>
        </w:rPr>
        <w:t xml:space="preserve"> </w:t>
      </w:r>
      <w:r w:rsidR="00A24A63">
        <w:rPr>
          <w:rFonts w:ascii="Arial" w:hAnsi="Arial" w:cs="Arial"/>
          <w:sz w:val="24"/>
          <w:szCs w:val="24"/>
        </w:rPr>
        <w:t>increased</w:t>
      </w:r>
      <w:r w:rsidR="00A24A63" w:rsidRPr="00447C61">
        <w:rPr>
          <w:rFonts w:ascii="Arial" w:hAnsi="Arial" w:cs="Arial"/>
          <w:sz w:val="24"/>
          <w:szCs w:val="24"/>
        </w:rPr>
        <w:t xml:space="preserve"> </w:t>
      </w:r>
      <w:r w:rsidR="00A24A63">
        <w:rPr>
          <w:rFonts w:ascii="Arial" w:hAnsi="Arial" w:cs="Arial"/>
          <w:sz w:val="24"/>
          <w:szCs w:val="24"/>
        </w:rPr>
        <w:t>ROS production</w:t>
      </w:r>
      <w:r w:rsidR="00A24A63" w:rsidRPr="00447C61">
        <w:rPr>
          <w:rFonts w:ascii="Arial" w:hAnsi="Arial" w:cs="Arial"/>
          <w:sz w:val="24"/>
          <w:szCs w:val="24"/>
        </w:rPr>
        <w:t>. (A-</w:t>
      </w:r>
      <w:r w:rsidR="00A24A63">
        <w:rPr>
          <w:rFonts w:ascii="Arial" w:hAnsi="Arial" w:cs="Arial"/>
          <w:sz w:val="24"/>
          <w:szCs w:val="24"/>
        </w:rPr>
        <w:t>E</w:t>
      </w:r>
      <w:r w:rsidR="00A24A63" w:rsidRPr="00447C61">
        <w:rPr>
          <w:rFonts w:ascii="Arial" w:hAnsi="Arial" w:cs="Arial"/>
          <w:sz w:val="24"/>
          <w:szCs w:val="24"/>
        </w:rPr>
        <w:t xml:space="preserve">) </w:t>
      </w:r>
      <w:r w:rsidR="00A24A63">
        <w:rPr>
          <w:rFonts w:ascii="Arial" w:hAnsi="Arial" w:cs="Arial"/>
          <w:sz w:val="24"/>
          <w:szCs w:val="24"/>
        </w:rPr>
        <w:t>ROS puncta</w:t>
      </w:r>
      <w:r w:rsidR="00A24A63">
        <w:rPr>
          <w:rFonts w:ascii="Arial" w:eastAsia="Times New Roman" w:hAnsi="Arial" w:cs="Arial"/>
          <w:sz w:val="24"/>
          <w:szCs w:val="24"/>
        </w:rPr>
        <w:t xml:space="preserve"> were counted within yellow dotted line, the region of interest, </w:t>
      </w:r>
      <w:r w:rsidR="00A24A63" w:rsidRPr="00447C61">
        <w:rPr>
          <w:rFonts w:ascii="Arial" w:hAnsi="Arial" w:cs="Arial"/>
          <w:sz w:val="24"/>
          <w:szCs w:val="24"/>
        </w:rPr>
        <w:t>for the statistical analysis.</w:t>
      </w:r>
      <w:r w:rsidR="00A24A63">
        <w:rPr>
          <w:rFonts w:ascii="Arial" w:hAnsi="Arial" w:cs="Arial"/>
          <w:sz w:val="24"/>
          <w:szCs w:val="24"/>
        </w:rPr>
        <w:t xml:space="preserve"> </w:t>
      </w:r>
      <w:r w:rsidR="00A24A63" w:rsidRPr="00447C61">
        <w:rPr>
          <w:rFonts w:ascii="Arial" w:hAnsi="Arial" w:cs="Arial"/>
          <w:sz w:val="24"/>
          <w:szCs w:val="24"/>
        </w:rPr>
        <w:t xml:space="preserve">We </w:t>
      </w:r>
      <w:r w:rsidR="00A24A63">
        <w:rPr>
          <w:rFonts w:ascii="Arial" w:hAnsi="Arial" w:cs="Arial"/>
          <w:sz w:val="24"/>
          <w:szCs w:val="24"/>
        </w:rPr>
        <w:t>quantified ROS</w:t>
      </w:r>
      <w:r w:rsidR="00A24A63" w:rsidRPr="00447C61">
        <w:rPr>
          <w:rFonts w:ascii="Arial" w:hAnsi="Arial" w:cs="Arial"/>
          <w:sz w:val="24"/>
          <w:szCs w:val="24"/>
        </w:rPr>
        <w:t xml:space="preserve"> p</w:t>
      </w:r>
      <w:r w:rsidR="00A24A63">
        <w:rPr>
          <w:rFonts w:ascii="Arial" w:hAnsi="Arial" w:cs="Arial"/>
          <w:sz w:val="24"/>
          <w:szCs w:val="24"/>
        </w:rPr>
        <w:t>uncta</w:t>
      </w:r>
      <w:r w:rsidR="00A24A63" w:rsidRPr="00447C61">
        <w:rPr>
          <w:rFonts w:ascii="Arial" w:hAnsi="Arial" w:cs="Arial"/>
          <w:sz w:val="24"/>
          <w:szCs w:val="24"/>
        </w:rPr>
        <w:t xml:space="preserve"> in photoreceptor cells of five eye imaginal discs per genotype </w:t>
      </w:r>
      <w:r w:rsidR="00A24A63">
        <w:rPr>
          <w:rFonts w:ascii="Arial" w:hAnsi="Arial" w:cs="Arial"/>
          <w:sz w:val="24"/>
          <w:szCs w:val="24"/>
        </w:rPr>
        <w:t xml:space="preserve">(n=5) </w:t>
      </w:r>
      <w:r w:rsidR="00A24A63" w:rsidRPr="00447C61">
        <w:rPr>
          <w:rFonts w:ascii="Arial" w:hAnsi="Arial" w:cs="Arial"/>
          <w:sz w:val="24"/>
          <w:szCs w:val="24"/>
        </w:rPr>
        <w:t xml:space="preserve">(1. </w:t>
      </w:r>
      <w:r w:rsidR="00A24A63" w:rsidRPr="00FB0EBA">
        <w:rPr>
          <w:rFonts w:ascii="Arial" w:hAnsi="Arial" w:cs="Arial"/>
          <w:i/>
          <w:iCs/>
          <w:sz w:val="24"/>
          <w:szCs w:val="24"/>
        </w:rPr>
        <w:t>GMR&gt;</w:t>
      </w:r>
      <w:r w:rsidR="00A24A63" w:rsidRPr="0037586A">
        <w:rPr>
          <w:rFonts w:ascii="Arial" w:hAnsi="Arial" w:cs="Arial"/>
          <w:i/>
          <w:iCs/>
          <w:sz w:val="24"/>
          <w:szCs w:val="24"/>
        </w:rPr>
        <w:t>hid</w:t>
      </w:r>
      <w:r w:rsidR="00A24A63" w:rsidRPr="00447C61">
        <w:rPr>
          <w:rFonts w:ascii="Arial" w:hAnsi="Arial" w:cs="Arial"/>
          <w:sz w:val="24"/>
          <w:szCs w:val="24"/>
        </w:rPr>
        <w:t xml:space="preserve">, </w:t>
      </w:r>
      <w:r w:rsidR="00A24A63">
        <w:rPr>
          <w:rFonts w:ascii="Arial" w:hAnsi="Arial" w:cs="Arial"/>
          <w:sz w:val="24"/>
          <w:szCs w:val="24"/>
        </w:rPr>
        <w:t>2</w:t>
      </w:r>
      <w:r w:rsidR="00A24A63" w:rsidRPr="00447C61">
        <w:rPr>
          <w:rFonts w:ascii="Arial" w:hAnsi="Arial" w:cs="Arial"/>
          <w:sz w:val="24"/>
          <w:szCs w:val="24"/>
        </w:rPr>
        <w:t xml:space="preserve">. </w:t>
      </w:r>
      <w:r w:rsidR="00A24A63" w:rsidRPr="00FB0EBA">
        <w:rPr>
          <w:rFonts w:ascii="Arial" w:hAnsi="Arial" w:cs="Arial"/>
          <w:i/>
          <w:iCs/>
          <w:sz w:val="24"/>
          <w:szCs w:val="24"/>
        </w:rPr>
        <w:t>GMR&gt;</w:t>
      </w:r>
      <w:r w:rsidR="00A24A63" w:rsidRPr="0037586A">
        <w:rPr>
          <w:rFonts w:ascii="Arial" w:hAnsi="Arial" w:cs="Arial"/>
          <w:i/>
          <w:iCs/>
          <w:sz w:val="24"/>
          <w:szCs w:val="24"/>
        </w:rPr>
        <w:t>hid</w:t>
      </w:r>
      <w:r w:rsidR="00A24A63" w:rsidRPr="00FB0EBA">
        <w:rPr>
          <w:rFonts w:ascii="Arial" w:hAnsi="Arial" w:cs="Arial"/>
          <w:i/>
          <w:iCs/>
          <w:sz w:val="24"/>
          <w:szCs w:val="24"/>
        </w:rPr>
        <w:t xml:space="preserve">+ </w:t>
      </w:r>
      <w:r w:rsidR="00A24A63" w:rsidRPr="005B4237">
        <w:rPr>
          <w:rFonts w:ascii="Arial" w:hAnsi="Arial" w:cs="Arial"/>
          <w:i/>
          <w:iCs/>
          <w:sz w:val="24"/>
          <w:szCs w:val="24"/>
        </w:rPr>
        <w:t>miR-277</w:t>
      </w:r>
      <w:r w:rsidR="00A24A63" w:rsidRPr="00447C61">
        <w:rPr>
          <w:rFonts w:ascii="Arial" w:hAnsi="Arial" w:cs="Arial"/>
          <w:sz w:val="24"/>
          <w:szCs w:val="24"/>
        </w:rPr>
        <w:t xml:space="preserve">, </w:t>
      </w:r>
      <w:r w:rsidR="00A24A63">
        <w:rPr>
          <w:rFonts w:ascii="Arial" w:hAnsi="Arial" w:cs="Arial"/>
          <w:sz w:val="24"/>
          <w:szCs w:val="24"/>
        </w:rPr>
        <w:t>3</w:t>
      </w:r>
      <w:r w:rsidR="00A24A63" w:rsidRPr="00447C61">
        <w:rPr>
          <w:rFonts w:ascii="Arial" w:hAnsi="Arial" w:cs="Arial"/>
          <w:sz w:val="24"/>
          <w:szCs w:val="24"/>
        </w:rPr>
        <w:t xml:space="preserve">. </w:t>
      </w:r>
      <w:r w:rsidR="00A24A63" w:rsidRPr="00FB0EBA">
        <w:rPr>
          <w:rFonts w:ascii="Arial" w:hAnsi="Arial" w:cs="Arial"/>
          <w:i/>
          <w:iCs/>
          <w:sz w:val="24"/>
          <w:szCs w:val="24"/>
        </w:rPr>
        <w:t>GMR&gt;</w:t>
      </w:r>
      <w:r w:rsidR="00A24A63" w:rsidRPr="0037586A">
        <w:rPr>
          <w:rFonts w:ascii="Arial" w:hAnsi="Arial" w:cs="Arial"/>
          <w:i/>
          <w:iCs/>
          <w:sz w:val="24"/>
          <w:szCs w:val="24"/>
        </w:rPr>
        <w:t>hid</w:t>
      </w:r>
      <w:r w:rsidR="00A24A63" w:rsidRPr="00FB0EBA">
        <w:rPr>
          <w:rFonts w:ascii="Arial" w:hAnsi="Arial" w:cs="Arial"/>
          <w:i/>
          <w:iCs/>
          <w:sz w:val="24"/>
          <w:szCs w:val="24"/>
        </w:rPr>
        <w:t xml:space="preserve">+ </w:t>
      </w:r>
      <w:r w:rsidR="00A24A63" w:rsidRPr="005B4237">
        <w:rPr>
          <w:rFonts w:ascii="Arial" w:hAnsi="Arial" w:cs="Arial"/>
          <w:i/>
          <w:iCs/>
          <w:sz w:val="24"/>
          <w:szCs w:val="24"/>
        </w:rPr>
        <w:t>miR-277</w:t>
      </w:r>
      <w:r w:rsidR="00A24A63" w:rsidRPr="00FB0EBA">
        <w:rPr>
          <w:rFonts w:ascii="Arial" w:hAnsi="Arial" w:cs="Arial"/>
          <w:i/>
          <w:iCs/>
          <w:sz w:val="24"/>
          <w:szCs w:val="24"/>
        </w:rPr>
        <w:t xml:space="preserve"> </w:t>
      </w:r>
      <w:r w:rsidR="00A24A63" w:rsidRPr="002D208A">
        <w:rPr>
          <w:rFonts w:ascii="Arial" w:hAnsi="Arial" w:cs="Arial"/>
          <w:sz w:val="24"/>
          <w:szCs w:val="24"/>
        </w:rPr>
        <w:t>mutant</w:t>
      </w:r>
      <w:r w:rsidR="00A24A63" w:rsidRPr="00447C61">
        <w:rPr>
          <w:rFonts w:ascii="Arial" w:hAnsi="Arial" w:cs="Arial"/>
          <w:sz w:val="24"/>
          <w:szCs w:val="24"/>
        </w:rPr>
        <w:t xml:space="preserve">, </w:t>
      </w:r>
      <w:r w:rsidR="00A24A63">
        <w:rPr>
          <w:rFonts w:ascii="Arial" w:hAnsi="Arial" w:cs="Arial"/>
          <w:sz w:val="24"/>
          <w:szCs w:val="24"/>
        </w:rPr>
        <w:t>4</w:t>
      </w:r>
      <w:r w:rsidR="00A24A63" w:rsidRPr="00447C61">
        <w:rPr>
          <w:rFonts w:ascii="Arial" w:hAnsi="Arial" w:cs="Arial"/>
          <w:sz w:val="24"/>
          <w:szCs w:val="24"/>
        </w:rPr>
        <w:t xml:space="preserve">. </w:t>
      </w:r>
      <w:r w:rsidR="00A24A63" w:rsidRPr="00FB0EBA">
        <w:rPr>
          <w:rFonts w:ascii="Arial" w:hAnsi="Arial" w:cs="Arial"/>
          <w:i/>
          <w:iCs/>
          <w:sz w:val="24"/>
          <w:szCs w:val="24"/>
        </w:rPr>
        <w:t>GMR&gt;</w:t>
      </w:r>
      <w:r w:rsidR="00A24A63" w:rsidRPr="0037586A">
        <w:rPr>
          <w:rFonts w:ascii="Arial" w:hAnsi="Arial" w:cs="Arial"/>
          <w:i/>
          <w:iCs/>
          <w:sz w:val="24"/>
          <w:szCs w:val="24"/>
        </w:rPr>
        <w:t>hid</w:t>
      </w:r>
      <w:r w:rsidR="00A24A63" w:rsidRPr="00FB0EBA">
        <w:rPr>
          <w:rFonts w:ascii="Arial" w:hAnsi="Arial" w:cs="Arial"/>
          <w:i/>
          <w:iCs/>
          <w:sz w:val="24"/>
          <w:szCs w:val="24"/>
        </w:rPr>
        <w:t xml:space="preserve"> + </w:t>
      </w:r>
      <w:r w:rsidR="00A24A63" w:rsidRPr="000E744A">
        <w:rPr>
          <w:rFonts w:ascii="Arial" w:hAnsi="Arial" w:cs="Arial"/>
          <w:sz w:val="24"/>
          <w:szCs w:val="24"/>
        </w:rPr>
        <w:t>Df(3R)</w:t>
      </w:r>
      <w:r w:rsidR="00A24A63" w:rsidRPr="005B4237">
        <w:rPr>
          <w:rFonts w:ascii="Arial" w:hAnsi="Arial" w:cs="Arial"/>
          <w:i/>
          <w:iCs/>
          <w:sz w:val="24"/>
          <w:szCs w:val="24"/>
        </w:rPr>
        <w:t>miR-277</w:t>
      </w:r>
      <w:r w:rsidR="00A24A63" w:rsidRPr="000E744A">
        <w:rPr>
          <w:rFonts w:ascii="Arial" w:hAnsi="Arial" w:cs="Arial"/>
          <w:sz w:val="24"/>
          <w:szCs w:val="24"/>
        </w:rPr>
        <w:t>KO</w:t>
      </w:r>
      <w:r w:rsidR="00A24A63" w:rsidRPr="00447C61">
        <w:rPr>
          <w:rFonts w:ascii="Arial" w:hAnsi="Arial" w:cs="Arial"/>
          <w:sz w:val="24"/>
          <w:szCs w:val="24"/>
        </w:rPr>
        <w:t xml:space="preserve">). Statistical analysis was performed using student’s t-test for independent samples. </w:t>
      </w:r>
      <w:r w:rsidR="00A24A63" w:rsidRPr="00FB0EBA">
        <w:rPr>
          <w:rFonts w:ascii="Arial" w:hAnsi="Arial" w:cs="Arial"/>
          <w:i/>
          <w:iCs/>
          <w:sz w:val="24"/>
          <w:szCs w:val="24"/>
          <w:shd w:val="clear" w:color="auto" w:fill="FFFFFF"/>
        </w:rPr>
        <w:t>GMR&gt;hid+</w:t>
      </w:r>
      <w:r w:rsidR="00A24A63" w:rsidRPr="005B4237">
        <w:rPr>
          <w:rFonts w:ascii="Arial" w:hAnsi="Arial" w:cs="Arial"/>
          <w:i/>
          <w:iCs/>
          <w:sz w:val="24"/>
          <w:szCs w:val="24"/>
          <w:shd w:val="clear" w:color="auto" w:fill="FFFFFF"/>
        </w:rPr>
        <w:t>miR-277</w:t>
      </w:r>
      <w:r w:rsidR="00A24A63" w:rsidRPr="00707CB9">
        <w:rPr>
          <w:rFonts w:ascii="Arial" w:hAnsi="Arial" w:cs="Arial"/>
          <w:sz w:val="24"/>
          <w:szCs w:val="24"/>
          <w:shd w:val="clear" w:color="auto" w:fill="FFFFFF"/>
        </w:rPr>
        <w:t xml:space="preserve"> exhibits significant reduction in</w:t>
      </w:r>
      <w:r w:rsidR="00A24A63">
        <w:rPr>
          <w:rFonts w:ascii="Arial" w:hAnsi="Arial" w:cs="Arial"/>
          <w:sz w:val="24"/>
          <w:szCs w:val="24"/>
          <w:shd w:val="clear" w:color="auto" w:fill="FFFFFF"/>
        </w:rPr>
        <w:t xml:space="preserve"> ROS puncta</w:t>
      </w:r>
      <w:r w:rsidR="00A24A63" w:rsidRPr="00707CB9">
        <w:rPr>
          <w:rFonts w:ascii="Arial" w:hAnsi="Arial" w:cs="Arial"/>
          <w:sz w:val="24"/>
          <w:szCs w:val="24"/>
          <w:shd w:val="clear" w:color="auto" w:fill="FFFFFF"/>
        </w:rPr>
        <w:t xml:space="preserve"> as compared to </w:t>
      </w:r>
      <w:r w:rsidR="00A24A63" w:rsidRPr="00FB0EBA">
        <w:rPr>
          <w:rFonts w:ascii="Arial" w:hAnsi="Arial" w:cs="Arial"/>
          <w:i/>
          <w:iCs/>
          <w:sz w:val="24"/>
          <w:szCs w:val="24"/>
          <w:shd w:val="clear" w:color="auto" w:fill="FFFFFF"/>
        </w:rPr>
        <w:t>GMR&gt;</w:t>
      </w:r>
      <w:r w:rsidR="00A24A63" w:rsidRPr="0037586A">
        <w:rPr>
          <w:rFonts w:ascii="Arial" w:hAnsi="Arial" w:cs="Arial"/>
          <w:i/>
          <w:iCs/>
          <w:sz w:val="24"/>
          <w:szCs w:val="24"/>
          <w:shd w:val="clear" w:color="auto" w:fill="FFFFFF"/>
        </w:rPr>
        <w:t>hid</w:t>
      </w:r>
      <w:r w:rsidR="00A24A63" w:rsidRPr="00707CB9">
        <w:rPr>
          <w:rFonts w:ascii="Arial" w:hAnsi="Arial" w:cs="Arial"/>
          <w:sz w:val="24"/>
          <w:szCs w:val="24"/>
          <w:shd w:val="clear" w:color="auto" w:fill="FFFFFF"/>
        </w:rPr>
        <w:t xml:space="preserve"> (n=5; p=0.000</w:t>
      </w:r>
      <w:r w:rsidR="00A24A63">
        <w:rPr>
          <w:rFonts w:ascii="Arial" w:hAnsi="Arial" w:cs="Arial"/>
          <w:sz w:val="24"/>
          <w:szCs w:val="24"/>
          <w:shd w:val="clear" w:color="auto" w:fill="FFFFFF"/>
        </w:rPr>
        <w:t>52</w:t>
      </w:r>
      <w:r w:rsidR="00A24A63" w:rsidRPr="00707CB9">
        <w:rPr>
          <w:rFonts w:ascii="Arial" w:hAnsi="Arial" w:cs="Arial"/>
          <w:sz w:val="24"/>
          <w:szCs w:val="24"/>
          <w:shd w:val="clear" w:color="auto" w:fill="FFFFFF"/>
        </w:rPr>
        <w:t xml:space="preserve">) whereas </w:t>
      </w:r>
      <w:r w:rsidR="00A24A63" w:rsidRPr="00FB0EBA">
        <w:rPr>
          <w:rFonts w:ascii="Arial" w:hAnsi="Arial" w:cs="Arial"/>
          <w:i/>
          <w:iCs/>
          <w:sz w:val="24"/>
          <w:szCs w:val="24"/>
          <w:shd w:val="clear" w:color="auto" w:fill="FFFFFF"/>
        </w:rPr>
        <w:t>GMR&gt;</w:t>
      </w:r>
      <w:r w:rsidR="00A24A63" w:rsidRPr="0037586A">
        <w:rPr>
          <w:rFonts w:ascii="Arial" w:hAnsi="Arial" w:cs="Arial"/>
          <w:i/>
          <w:iCs/>
          <w:sz w:val="24"/>
          <w:szCs w:val="24"/>
          <w:shd w:val="clear" w:color="auto" w:fill="FFFFFF"/>
        </w:rPr>
        <w:t xml:space="preserve"> hid</w:t>
      </w:r>
      <w:r w:rsidR="00A24A63" w:rsidRPr="00FB0EBA">
        <w:rPr>
          <w:rFonts w:ascii="Arial" w:hAnsi="Arial" w:cs="Arial"/>
          <w:i/>
          <w:iCs/>
          <w:sz w:val="24"/>
          <w:szCs w:val="24"/>
          <w:shd w:val="clear" w:color="auto" w:fill="FFFFFF"/>
        </w:rPr>
        <w:t xml:space="preserve"> + </w:t>
      </w:r>
      <w:r w:rsidR="00A24A63" w:rsidRPr="005B4237">
        <w:rPr>
          <w:rFonts w:ascii="Arial" w:hAnsi="Arial" w:cs="Arial"/>
          <w:i/>
          <w:iCs/>
          <w:sz w:val="24"/>
          <w:szCs w:val="24"/>
        </w:rPr>
        <w:t>miR-277</w:t>
      </w:r>
      <w:r w:rsidR="00A24A63" w:rsidRPr="00FB0EBA">
        <w:rPr>
          <w:rFonts w:ascii="Arial" w:hAnsi="Arial" w:cs="Arial"/>
          <w:i/>
          <w:iCs/>
          <w:sz w:val="24"/>
          <w:szCs w:val="24"/>
        </w:rPr>
        <w:t xml:space="preserve"> </w:t>
      </w:r>
      <w:r w:rsidR="00A24A63" w:rsidRPr="002D208A">
        <w:rPr>
          <w:rFonts w:ascii="Arial" w:hAnsi="Arial" w:cs="Arial"/>
          <w:sz w:val="24"/>
          <w:szCs w:val="24"/>
        </w:rPr>
        <w:t>mutant</w:t>
      </w:r>
      <w:r w:rsidR="00A24A63" w:rsidRPr="002D208A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A24A63" w:rsidRPr="00707CB9">
        <w:rPr>
          <w:rFonts w:ascii="Arial" w:hAnsi="Arial" w:cs="Arial"/>
          <w:sz w:val="24"/>
          <w:szCs w:val="24"/>
          <w:shd w:val="clear" w:color="auto" w:fill="FFFFFF"/>
        </w:rPr>
        <w:t>(n=5; p=0.</w:t>
      </w:r>
      <w:r w:rsidR="00A24A63">
        <w:rPr>
          <w:rFonts w:ascii="Arial" w:hAnsi="Arial" w:cs="Arial"/>
          <w:sz w:val="24"/>
          <w:szCs w:val="24"/>
          <w:shd w:val="clear" w:color="auto" w:fill="FFFFFF"/>
        </w:rPr>
        <w:t>03</w:t>
      </w:r>
      <w:r w:rsidR="00A24A63" w:rsidRPr="00707CB9">
        <w:rPr>
          <w:rFonts w:ascii="Arial" w:hAnsi="Arial" w:cs="Arial"/>
          <w:sz w:val="24"/>
          <w:szCs w:val="24"/>
          <w:shd w:val="clear" w:color="auto" w:fill="FFFFFF"/>
        </w:rPr>
        <w:t>)</w:t>
      </w:r>
      <w:r w:rsidR="00A24A63">
        <w:rPr>
          <w:rFonts w:ascii="Arial" w:hAnsi="Arial" w:cs="Arial"/>
          <w:sz w:val="24"/>
          <w:szCs w:val="24"/>
          <w:shd w:val="clear" w:color="auto" w:fill="FFFFFF"/>
        </w:rPr>
        <w:t xml:space="preserve"> and </w:t>
      </w:r>
      <w:r w:rsidR="00A24A63" w:rsidRPr="00FB0EBA">
        <w:rPr>
          <w:rFonts w:ascii="Arial" w:hAnsi="Arial" w:cs="Arial"/>
          <w:i/>
          <w:iCs/>
          <w:sz w:val="24"/>
          <w:szCs w:val="24"/>
          <w:shd w:val="clear" w:color="auto" w:fill="FFFFFF"/>
        </w:rPr>
        <w:t xml:space="preserve">GMR&gt;hid+ </w:t>
      </w:r>
      <w:r w:rsidR="00A24A63" w:rsidRPr="000E744A">
        <w:rPr>
          <w:rFonts w:ascii="Arial" w:hAnsi="Arial" w:cs="Arial"/>
          <w:sz w:val="24"/>
          <w:szCs w:val="24"/>
          <w:shd w:val="clear" w:color="auto" w:fill="FFFFFF"/>
        </w:rPr>
        <w:t>Df(3R)</w:t>
      </w:r>
      <w:r w:rsidR="00A24A63" w:rsidRPr="005B4237">
        <w:rPr>
          <w:rFonts w:ascii="Arial" w:hAnsi="Arial" w:cs="Arial"/>
          <w:i/>
          <w:iCs/>
          <w:sz w:val="24"/>
          <w:szCs w:val="24"/>
          <w:shd w:val="clear" w:color="auto" w:fill="FFFFFF"/>
        </w:rPr>
        <w:t>miR-277</w:t>
      </w:r>
      <w:r w:rsidR="00A24A63" w:rsidRPr="000E744A">
        <w:rPr>
          <w:rFonts w:ascii="Arial" w:hAnsi="Arial" w:cs="Arial"/>
          <w:sz w:val="24"/>
          <w:szCs w:val="24"/>
          <w:shd w:val="clear" w:color="auto" w:fill="FFFFFF"/>
        </w:rPr>
        <w:t>KO</w:t>
      </w:r>
      <w:r w:rsidR="00A24A63" w:rsidRPr="00707CB9">
        <w:rPr>
          <w:rFonts w:ascii="Arial" w:hAnsi="Arial" w:cs="Arial"/>
          <w:sz w:val="24"/>
          <w:szCs w:val="24"/>
          <w:shd w:val="clear" w:color="auto" w:fill="FFFFFF"/>
        </w:rPr>
        <w:t xml:space="preserve"> (n=5; p=0.</w:t>
      </w:r>
      <w:r w:rsidR="00A24A63">
        <w:rPr>
          <w:rFonts w:ascii="Arial" w:hAnsi="Arial" w:cs="Arial"/>
          <w:sz w:val="24"/>
          <w:szCs w:val="24"/>
          <w:shd w:val="clear" w:color="auto" w:fill="FFFFFF"/>
        </w:rPr>
        <w:t>02</w:t>
      </w:r>
      <w:r w:rsidR="00A24A63" w:rsidRPr="00707CB9">
        <w:rPr>
          <w:rFonts w:ascii="Arial" w:hAnsi="Arial" w:cs="Arial"/>
          <w:sz w:val="24"/>
          <w:szCs w:val="24"/>
          <w:shd w:val="clear" w:color="auto" w:fill="FFFFFF"/>
        </w:rPr>
        <w:t>)</w:t>
      </w:r>
      <w:r w:rsidR="00A24A63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A24A63" w:rsidRPr="00707CB9">
        <w:rPr>
          <w:rFonts w:ascii="Arial" w:hAnsi="Arial" w:cs="Arial"/>
          <w:sz w:val="24"/>
          <w:szCs w:val="24"/>
          <w:shd w:val="clear" w:color="auto" w:fill="FFFFFF"/>
        </w:rPr>
        <w:t>show s</w:t>
      </w:r>
      <w:r w:rsidR="00A24A63">
        <w:rPr>
          <w:rFonts w:ascii="Arial" w:hAnsi="Arial" w:cs="Arial"/>
          <w:sz w:val="24"/>
          <w:szCs w:val="24"/>
          <w:shd w:val="clear" w:color="auto" w:fill="FFFFFF"/>
        </w:rPr>
        <w:t>ignificant</w:t>
      </w:r>
      <w:r w:rsidR="00A24A63" w:rsidRPr="00707CB9">
        <w:rPr>
          <w:rFonts w:ascii="Arial" w:hAnsi="Arial" w:cs="Arial"/>
          <w:sz w:val="24"/>
          <w:szCs w:val="24"/>
          <w:shd w:val="clear" w:color="auto" w:fill="FFFFFF"/>
        </w:rPr>
        <w:t xml:space="preserve"> increase in </w:t>
      </w:r>
      <w:r w:rsidR="00A24A63">
        <w:rPr>
          <w:rFonts w:ascii="Arial" w:hAnsi="Arial" w:cs="Arial"/>
          <w:sz w:val="24"/>
          <w:szCs w:val="24"/>
          <w:shd w:val="clear" w:color="auto" w:fill="FFFFFF"/>
        </w:rPr>
        <w:t>ROS puncta</w:t>
      </w:r>
      <w:r w:rsidR="00A24A63" w:rsidRPr="00707CB9">
        <w:rPr>
          <w:rFonts w:ascii="Arial" w:hAnsi="Arial" w:cs="Arial"/>
          <w:sz w:val="24"/>
          <w:szCs w:val="24"/>
          <w:shd w:val="clear" w:color="auto" w:fill="FFFFFF"/>
        </w:rPr>
        <w:t xml:space="preserve"> as compared to </w:t>
      </w:r>
      <w:r w:rsidR="00A24A63" w:rsidRPr="00FB0EBA">
        <w:rPr>
          <w:rFonts w:ascii="Arial" w:hAnsi="Arial" w:cs="Arial"/>
          <w:i/>
          <w:iCs/>
          <w:sz w:val="24"/>
          <w:szCs w:val="24"/>
          <w:shd w:val="clear" w:color="auto" w:fill="FFFFFF"/>
        </w:rPr>
        <w:t>GMR&gt;hid</w:t>
      </w:r>
      <w:r w:rsidR="00A24A63">
        <w:rPr>
          <w:rFonts w:ascii="Arial" w:hAnsi="Arial" w:cs="Arial"/>
          <w:sz w:val="24"/>
          <w:szCs w:val="24"/>
          <w:shd w:val="clear" w:color="auto" w:fill="FFFFFF"/>
        </w:rPr>
        <w:t xml:space="preserve">. </w:t>
      </w:r>
      <w:r w:rsidR="00A24A63" w:rsidRPr="007A0466">
        <w:rPr>
          <w:rFonts w:ascii="Arial" w:hAnsi="Arial" w:cs="Arial"/>
          <w:sz w:val="24"/>
          <w:szCs w:val="24"/>
          <w:shd w:val="clear" w:color="auto" w:fill="FFFFFF"/>
        </w:rPr>
        <w:t xml:space="preserve">Error bars show standard </w:t>
      </w:r>
      <w:r w:rsidR="00A24A63">
        <w:rPr>
          <w:rFonts w:ascii="Arial" w:hAnsi="Arial" w:cs="Arial"/>
          <w:sz w:val="24"/>
          <w:szCs w:val="24"/>
          <w:shd w:val="clear" w:color="auto" w:fill="FFFFFF"/>
        </w:rPr>
        <w:t>error of mean</w:t>
      </w:r>
      <w:r w:rsidR="00A24A63" w:rsidRPr="007A0466">
        <w:rPr>
          <w:rFonts w:ascii="Arial" w:hAnsi="Arial" w:cs="Arial"/>
          <w:sz w:val="24"/>
          <w:szCs w:val="24"/>
          <w:shd w:val="clear" w:color="auto" w:fill="FFFFFF"/>
        </w:rPr>
        <w:t xml:space="preserve"> (mean ± S</w:t>
      </w:r>
      <w:r w:rsidR="00A24A63">
        <w:rPr>
          <w:rFonts w:ascii="Arial" w:hAnsi="Arial" w:cs="Arial"/>
          <w:sz w:val="24"/>
          <w:szCs w:val="24"/>
          <w:shd w:val="clear" w:color="auto" w:fill="FFFFFF"/>
        </w:rPr>
        <w:t>EM</w:t>
      </w:r>
      <w:r w:rsidR="00A24A63" w:rsidRPr="007A0466">
        <w:rPr>
          <w:rFonts w:ascii="Arial" w:hAnsi="Arial" w:cs="Arial"/>
          <w:sz w:val="24"/>
          <w:szCs w:val="24"/>
          <w:shd w:val="clear" w:color="auto" w:fill="FFFFFF"/>
        </w:rPr>
        <w:t>), and symbols above the error bar</w:t>
      </w:r>
      <w:r w:rsidR="00A24A63">
        <w:rPr>
          <w:rFonts w:ascii="Arial" w:hAnsi="Arial" w:cs="Arial"/>
          <w:sz w:val="24"/>
          <w:szCs w:val="24"/>
          <w:shd w:val="clear" w:color="auto" w:fill="FFFFFF"/>
        </w:rPr>
        <w:t xml:space="preserve"> signify as </w:t>
      </w:r>
      <w:r w:rsidR="00A24A63" w:rsidRPr="007A0466">
        <w:rPr>
          <w:rFonts w:ascii="Arial" w:hAnsi="Arial" w:cs="Arial"/>
          <w:sz w:val="24"/>
          <w:szCs w:val="24"/>
          <w:shd w:val="clear" w:color="auto" w:fill="FFFFFF"/>
        </w:rPr>
        <w:t>*** p</w:t>
      </w:r>
      <w:r w:rsidR="00A24A63">
        <w:rPr>
          <w:rFonts w:ascii="Arial" w:hAnsi="Arial" w:cs="Arial"/>
          <w:sz w:val="24"/>
          <w:szCs w:val="24"/>
          <w:shd w:val="clear" w:color="auto" w:fill="FFFFFF"/>
        </w:rPr>
        <w:t>-</w:t>
      </w:r>
      <w:r w:rsidR="00A24A63" w:rsidRPr="007A0466">
        <w:rPr>
          <w:rFonts w:ascii="Arial" w:hAnsi="Arial" w:cs="Arial"/>
          <w:sz w:val="24"/>
          <w:szCs w:val="24"/>
          <w:shd w:val="clear" w:color="auto" w:fill="FFFFFF"/>
        </w:rPr>
        <w:t>value &lt;0.001</w:t>
      </w:r>
      <w:r w:rsidR="00A24A63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r w:rsidR="00A24A63" w:rsidRPr="007A0466">
        <w:rPr>
          <w:rFonts w:ascii="Arial" w:hAnsi="Arial" w:cs="Arial"/>
          <w:sz w:val="24"/>
          <w:szCs w:val="24"/>
          <w:shd w:val="clear" w:color="auto" w:fill="FFFFFF"/>
        </w:rPr>
        <w:t>** p</w:t>
      </w:r>
      <w:r w:rsidR="00A24A63">
        <w:rPr>
          <w:rFonts w:ascii="Arial" w:hAnsi="Arial" w:cs="Arial"/>
          <w:sz w:val="24"/>
          <w:szCs w:val="24"/>
          <w:shd w:val="clear" w:color="auto" w:fill="FFFFFF"/>
        </w:rPr>
        <w:t>-</w:t>
      </w:r>
      <w:r w:rsidR="00A24A63" w:rsidRPr="007A0466">
        <w:rPr>
          <w:rFonts w:ascii="Arial" w:hAnsi="Arial" w:cs="Arial"/>
          <w:sz w:val="24"/>
          <w:szCs w:val="24"/>
          <w:shd w:val="clear" w:color="auto" w:fill="FFFFFF"/>
        </w:rPr>
        <w:t xml:space="preserve">value &lt;0.01, </w:t>
      </w:r>
      <w:r w:rsidR="00A24A63" w:rsidRPr="007A0466">
        <w:rPr>
          <w:rFonts w:ascii="Arial" w:hAnsi="Arial" w:cs="Arial"/>
          <w:sz w:val="24"/>
          <w:szCs w:val="24"/>
          <w:shd w:val="clear" w:color="auto" w:fill="FFFFFF"/>
        </w:rPr>
        <w:lastRenderedPageBreak/>
        <w:t>* p</w:t>
      </w:r>
      <w:r w:rsidR="00A24A63">
        <w:rPr>
          <w:rFonts w:ascii="Arial" w:hAnsi="Arial" w:cs="Arial"/>
          <w:sz w:val="24"/>
          <w:szCs w:val="24"/>
          <w:shd w:val="clear" w:color="auto" w:fill="FFFFFF"/>
        </w:rPr>
        <w:t>-</w:t>
      </w:r>
      <w:r w:rsidR="00A24A63" w:rsidRPr="007A0466">
        <w:rPr>
          <w:rFonts w:ascii="Arial" w:hAnsi="Arial" w:cs="Arial"/>
          <w:sz w:val="24"/>
          <w:szCs w:val="24"/>
          <w:shd w:val="clear" w:color="auto" w:fill="FFFFFF"/>
        </w:rPr>
        <w:t xml:space="preserve">value &lt;0.05, </w:t>
      </w:r>
      <w:r w:rsidR="00A24A63">
        <w:rPr>
          <w:rFonts w:ascii="Arial" w:hAnsi="Arial" w:cs="Arial"/>
          <w:sz w:val="24"/>
          <w:szCs w:val="24"/>
          <w:shd w:val="clear" w:color="auto" w:fill="FFFFFF"/>
        </w:rPr>
        <w:t xml:space="preserve">and not significant (ns), </w:t>
      </w:r>
      <w:r w:rsidR="00A24A63" w:rsidRPr="007A0466">
        <w:rPr>
          <w:rFonts w:ascii="Arial" w:hAnsi="Arial" w:cs="Arial"/>
          <w:sz w:val="24"/>
          <w:szCs w:val="24"/>
          <w:shd w:val="clear" w:color="auto" w:fill="FFFFFF"/>
        </w:rPr>
        <w:t>p</w:t>
      </w:r>
      <w:r w:rsidR="00A24A63">
        <w:rPr>
          <w:rFonts w:ascii="Arial" w:hAnsi="Arial" w:cs="Arial"/>
          <w:sz w:val="24"/>
          <w:szCs w:val="24"/>
          <w:shd w:val="clear" w:color="auto" w:fill="FFFFFF"/>
        </w:rPr>
        <w:t>-</w:t>
      </w:r>
      <w:r w:rsidR="00A24A63" w:rsidRPr="007A0466">
        <w:rPr>
          <w:rFonts w:ascii="Arial" w:hAnsi="Arial" w:cs="Arial"/>
          <w:sz w:val="24"/>
          <w:szCs w:val="24"/>
          <w:shd w:val="clear" w:color="auto" w:fill="FFFFFF"/>
        </w:rPr>
        <w:t>value &gt;0.05 respectively.</w:t>
      </w:r>
      <w:r w:rsidR="00A24A63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A24A63" w:rsidRPr="00310B8E">
        <w:rPr>
          <w:rFonts w:ascii="Arial" w:eastAsia="Times New Roman" w:hAnsi="Arial" w:cs="Arial"/>
          <w:sz w:val="24"/>
          <w:szCs w:val="24"/>
        </w:rPr>
        <w:t>The orientation of all imaginal discs is identical with posterior to the left and dorsal up.</w:t>
      </w:r>
      <w:r w:rsidR="00A24A63">
        <w:rPr>
          <w:rFonts w:ascii="Arial" w:eastAsia="Times New Roman" w:hAnsi="Arial" w:cs="Arial"/>
          <w:sz w:val="24"/>
          <w:szCs w:val="24"/>
        </w:rPr>
        <w:t xml:space="preserve"> </w:t>
      </w:r>
      <w:r w:rsidR="00A24A63" w:rsidRPr="00447C61">
        <w:rPr>
          <w:rFonts w:ascii="Arial" w:hAnsi="Arial" w:cs="Arial"/>
          <w:sz w:val="24"/>
          <w:szCs w:val="24"/>
        </w:rPr>
        <w:t>Scale bar= 100 μm</w:t>
      </w:r>
    </w:p>
    <w:p w14:paraId="4F80DDD2" w14:textId="1DFE3411" w:rsidR="00A24A63" w:rsidRPr="00E266FB" w:rsidRDefault="001A5542" w:rsidP="00A24A63">
      <w:pPr>
        <w:spacing w:before="100" w:beforeAutospacing="1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474D200" wp14:editId="3C202633">
                <wp:simplePos x="0" y="0"/>
                <wp:positionH relativeFrom="column">
                  <wp:posOffset>3190875</wp:posOffset>
                </wp:positionH>
                <wp:positionV relativeFrom="paragraph">
                  <wp:posOffset>3963671</wp:posOffset>
                </wp:positionV>
                <wp:extent cx="466725" cy="495300"/>
                <wp:effectExtent l="0" t="0" r="9525" b="0"/>
                <wp:wrapNone/>
                <wp:docPr id="212696820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725" cy="495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719B0611" id="Rectangle 2" o:spid="_x0000_s1026" style="position:absolute;margin-left:251.25pt;margin-top:312.1pt;width:36.75pt;height:39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" fillcolor="white [3212]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05569E" wp14:editId="675CBC02">
                <wp:simplePos x="0" y="0"/>
                <wp:positionH relativeFrom="column">
                  <wp:posOffset>4924425</wp:posOffset>
                </wp:positionH>
                <wp:positionV relativeFrom="paragraph">
                  <wp:posOffset>2420620</wp:posOffset>
                </wp:positionV>
                <wp:extent cx="466725" cy="1647825"/>
                <wp:effectExtent l="0" t="0" r="9525" b="9525"/>
                <wp:wrapNone/>
                <wp:docPr id="91672557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725" cy="1647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rect w14:anchorId="08CA4A93" id="Rectangle 2" o:spid="_x0000_s1026" style="position:absolute;margin-left:387.75pt;margin-top:190.6pt;width:36.75pt;height:129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" fillcolor="white [3212]" stroked="f" strokeweight="1pt"/>
            </w:pict>
          </mc:Fallback>
        </mc:AlternateContent>
      </w:r>
      <w:r>
        <w:rPr>
          <w:noProof/>
        </w:rPr>
        <w:drawing>
          <wp:inline distT="0" distB="0" distL="0" distR="0" wp14:anchorId="3A469160" wp14:editId="767B954B">
            <wp:extent cx="5943600" cy="4979670"/>
            <wp:effectExtent l="0" t="0" r="0" b="0"/>
            <wp:docPr id="83371922" name="Picture 1" descr="A screenshot of a dna te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371922" name="Picture 1" descr="A screenshot of a dna tes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979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CAA266" w14:textId="3FBE5A62" w:rsidR="00A24A63" w:rsidRPr="001A5542" w:rsidRDefault="00A24A63" w:rsidP="00A24A63">
      <w:pPr>
        <w:spacing w:before="100" w:beforeAutospacing="1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Supplementary </w:t>
      </w:r>
      <w:r w:rsidRPr="00310B8E">
        <w:rPr>
          <w:rFonts w:ascii="Arial" w:hAnsi="Arial" w:cs="Arial"/>
          <w:b/>
          <w:bCs/>
          <w:sz w:val="24"/>
          <w:szCs w:val="24"/>
        </w:rPr>
        <w:t>Figure</w:t>
      </w:r>
      <w:r>
        <w:rPr>
          <w:rFonts w:ascii="Arial" w:hAnsi="Arial" w:cs="Arial"/>
          <w:b/>
          <w:bCs/>
          <w:sz w:val="24"/>
          <w:szCs w:val="24"/>
        </w:rPr>
        <w:t xml:space="preserve"> 5</w:t>
      </w:r>
      <w:r w:rsidRPr="00310B8E"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1A5542">
        <w:rPr>
          <w:rFonts w:ascii="Arial" w:hAnsi="Arial" w:cs="Arial"/>
          <w:b/>
          <w:bCs/>
          <w:sz w:val="24"/>
          <w:szCs w:val="24"/>
        </w:rPr>
        <w:t xml:space="preserve">A. </w:t>
      </w:r>
      <w:r>
        <w:rPr>
          <w:rFonts w:ascii="Arial" w:hAnsi="Arial" w:cs="Arial"/>
          <w:b/>
          <w:bCs/>
          <w:sz w:val="24"/>
          <w:szCs w:val="24"/>
        </w:rPr>
        <w:t xml:space="preserve">Human ortholog of </w:t>
      </w:r>
      <w:r w:rsidRPr="005B4237">
        <w:rPr>
          <w:rFonts w:ascii="Arial" w:hAnsi="Arial" w:cs="Arial"/>
          <w:b/>
          <w:bCs/>
          <w:i/>
          <w:sz w:val="24"/>
          <w:szCs w:val="24"/>
        </w:rPr>
        <w:t>miR-277</w:t>
      </w:r>
      <w:r>
        <w:rPr>
          <w:rFonts w:ascii="Arial" w:hAnsi="Arial" w:cs="Arial"/>
          <w:b/>
          <w:bCs/>
          <w:sz w:val="24"/>
          <w:szCs w:val="24"/>
        </w:rPr>
        <w:t xml:space="preserve"> is </w:t>
      </w:r>
      <w:r w:rsidR="001A5542">
        <w:rPr>
          <w:rFonts w:ascii="Arial" w:hAnsi="Arial" w:cs="Arial"/>
          <w:b/>
          <w:bCs/>
          <w:sz w:val="24"/>
          <w:szCs w:val="24"/>
        </w:rPr>
        <w:t>hsa-</w:t>
      </w:r>
      <w:r>
        <w:rPr>
          <w:rFonts w:ascii="Arial" w:hAnsi="Arial" w:cs="Arial"/>
          <w:b/>
          <w:bCs/>
          <w:sz w:val="24"/>
          <w:szCs w:val="24"/>
        </w:rPr>
        <w:t xml:space="preserve">miR-3660: </w:t>
      </w:r>
      <w:proofErr w:type="spellStart"/>
      <w:r>
        <w:rPr>
          <w:rFonts w:ascii="Arial" w:hAnsi="Arial" w:cs="Arial"/>
          <w:sz w:val="24"/>
          <w:szCs w:val="24"/>
        </w:rPr>
        <w:t>miRDB</w:t>
      </w:r>
      <w:proofErr w:type="spellEnd"/>
      <w:r>
        <w:rPr>
          <w:rFonts w:ascii="Arial" w:hAnsi="Arial" w:cs="Arial"/>
          <w:sz w:val="24"/>
          <w:szCs w:val="24"/>
        </w:rPr>
        <w:t xml:space="preserve"> (</w:t>
      </w:r>
      <w:hyperlink r:id="rId9" w:history="1">
        <w:r w:rsidRPr="00BB2D12">
          <w:rPr>
            <w:rStyle w:val="Hyperlink"/>
            <w:rFonts w:ascii="Arial" w:hAnsi="Arial" w:cs="Arial"/>
            <w:sz w:val="24"/>
            <w:szCs w:val="24"/>
          </w:rPr>
          <w:t>https://mirdb.org/</w:t>
        </w:r>
      </w:hyperlink>
      <w:r>
        <w:rPr>
          <w:rFonts w:ascii="Arial" w:hAnsi="Arial" w:cs="Arial"/>
          <w:sz w:val="24"/>
          <w:szCs w:val="24"/>
        </w:rPr>
        <w:t>) predicts the orthologs of miRNAs. Dme-</w:t>
      </w:r>
      <w:r w:rsidRPr="005B4237">
        <w:rPr>
          <w:rFonts w:ascii="Arial" w:hAnsi="Arial" w:cs="Arial"/>
          <w:i/>
          <w:sz w:val="24"/>
          <w:szCs w:val="24"/>
        </w:rPr>
        <w:t>miR-277</w:t>
      </w:r>
      <w:r>
        <w:rPr>
          <w:rFonts w:ascii="Arial" w:hAnsi="Arial" w:cs="Arial"/>
          <w:sz w:val="24"/>
          <w:szCs w:val="24"/>
        </w:rPr>
        <w:t xml:space="preserve">-5p and </w:t>
      </w:r>
      <w:r w:rsidRPr="00E92BFD">
        <w:rPr>
          <w:rFonts w:ascii="Arial" w:hAnsi="Arial" w:cs="Arial"/>
          <w:i/>
          <w:iCs/>
          <w:sz w:val="24"/>
          <w:szCs w:val="24"/>
        </w:rPr>
        <w:t xml:space="preserve">hsa-miR-3660 </w:t>
      </w:r>
      <w:r>
        <w:rPr>
          <w:rFonts w:ascii="Arial" w:hAnsi="Arial" w:cs="Arial"/>
          <w:sz w:val="24"/>
          <w:szCs w:val="24"/>
        </w:rPr>
        <w:t xml:space="preserve">shows conserved nucleotide sequence with score=62. </w:t>
      </w:r>
      <w:r w:rsidR="001A5542" w:rsidRPr="001A5542">
        <w:rPr>
          <w:rFonts w:ascii="Arial" w:hAnsi="Arial" w:cs="Arial"/>
          <w:b/>
          <w:bCs/>
          <w:sz w:val="24"/>
          <w:szCs w:val="24"/>
        </w:rPr>
        <w:t xml:space="preserve">B. </w:t>
      </w:r>
      <w:r w:rsidR="001A5542">
        <w:rPr>
          <w:rFonts w:ascii="Arial" w:hAnsi="Arial" w:cs="Arial"/>
          <w:b/>
          <w:bCs/>
          <w:sz w:val="24"/>
          <w:szCs w:val="24"/>
        </w:rPr>
        <w:t xml:space="preserve">Multiple sequence alignment: </w:t>
      </w:r>
      <w:proofErr w:type="spellStart"/>
      <w:r w:rsidR="001A5542">
        <w:rPr>
          <w:rFonts w:ascii="Arial" w:hAnsi="Arial" w:cs="Arial"/>
          <w:sz w:val="24"/>
          <w:szCs w:val="24"/>
        </w:rPr>
        <w:t>Clustal</w:t>
      </w:r>
      <w:proofErr w:type="spellEnd"/>
      <w:r w:rsidR="001A5542">
        <w:rPr>
          <w:rFonts w:ascii="Arial" w:hAnsi="Arial" w:cs="Arial"/>
          <w:sz w:val="24"/>
          <w:szCs w:val="24"/>
        </w:rPr>
        <w:t xml:space="preserve"> omega predicts the hsa-miR-3660 binding site at 3’UTR of</w:t>
      </w:r>
      <w:r w:rsidR="001A5542" w:rsidRPr="001A5542">
        <w:rPr>
          <w:rFonts w:ascii="Arial" w:hAnsi="Arial" w:cs="Arial"/>
          <w:i/>
          <w:iCs/>
          <w:sz w:val="24"/>
          <w:szCs w:val="24"/>
        </w:rPr>
        <w:t xml:space="preserve"> hid</w:t>
      </w:r>
      <w:r w:rsidR="001A5542">
        <w:rPr>
          <w:rFonts w:ascii="Arial" w:hAnsi="Arial" w:cs="Arial"/>
          <w:i/>
          <w:iCs/>
          <w:sz w:val="24"/>
          <w:szCs w:val="24"/>
        </w:rPr>
        <w:t>.</w:t>
      </w:r>
    </w:p>
    <w:p w14:paraId="01C4E61F" w14:textId="77777777" w:rsidR="00A24A63" w:rsidRDefault="00A24A63"/>
    <w:sectPr w:rsidR="00A24A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A63"/>
    <w:rsid w:val="000E744A"/>
    <w:rsid w:val="001A5542"/>
    <w:rsid w:val="002D208A"/>
    <w:rsid w:val="0042538A"/>
    <w:rsid w:val="004E7609"/>
    <w:rsid w:val="0055220B"/>
    <w:rsid w:val="0081663E"/>
    <w:rsid w:val="009059DD"/>
    <w:rsid w:val="00A24A63"/>
    <w:rsid w:val="00A560F1"/>
    <w:rsid w:val="00AB5DAC"/>
    <w:rsid w:val="00C31D00"/>
    <w:rsid w:val="00D1176D"/>
    <w:rsid w:val="00E92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CD2FF"/>
  <w15:chartTrackingRefBased/>
  <w15:docId w15:val="{8B0C7D87-F8EE-4AAE-B826-C1C455DFB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4A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24A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s://mirdb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575</Words>
  <Characters>3283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Prajakta Deshpande</dc:creator>
  <cp:keywords/>
  <dc:description/>
  <cp:lastModifiedBy>Amit Singh</cp:lastModifiedBy>
  <cp:revision>2</cp:revision>
  <dcterms:created xsi:type="dcterms:W3CDTF">2023-11-10T21:26:00Z</dcterms:created>
  <dcterms:modified xsi:type="dcterms:W3CDTF">2023-11-10T21:26:00Z</dcterms:modified>
</cp:coreProperties>
</file>