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6F6AC" w14:textId="77777777" w:rsidR="00542644" w:rsidRDefault="00542644" w:rsidP="00542644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0" w:name="OLE_LINK67"/>
      <w:bookmarkStart w:id="1" w:name="_Hlk152020972"/>
    </w:p>
    <w:p w14:paraId="65EA9015" w14:textId="77777777" w:rsidR="00542644" w:rsidRDefault="00542644" w:rsidP="00542644">
      <w:pPr>
        <w:spacing w:line="480" w:lineRule="auto"/>
        <w:jc w:val="center"/>
        <w:rPr>
          <w:rFonts w:ascii="Times New Roman" w:eastAsia="宋体" w:hAnsi="Times New Roman" w:cs="Times New Roman" w:hint="eastAsia"/>
          <w:b/>
          <w:bCs/>
          <w:sz w:val="24"/>
          <w:szCs w:val="24"/>
        </w:rPr>
      </w:pPr>
    </w:p>
    <w:p w14:paraId="45EA90E8" w14:textId="3218365E" w:rsidR="00542644" w:rsidRPr="00542644" w:rsidRDefault="00542644" w:rsidP="00542644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>Supplementary</w:t>
      </w:r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 I</w:t>
      </w:r>
      <w:r w:rsidRPr="00542644">
        <w:rPr>
          <w:rFonts w:ascii="Times New Roman" w:eastAsia="宋体" w:hAnsi="Times New Roman" w:cs="Times New Roman" w:hint="eastAsia"/>
          <w:b/>
          <w:bCs/>
          <w:sz w:val="30"/>
          <w:szCs w:val="30"/>
        </w:rPr>
        <w:t>nformation</w:t>
      </w:r>
    </w:p>
    <w:p w14:paraId="7C71BAC2" w14:textId="77777777" w:rsidR="00542644" w:rsidRPr="00542644" w:rsidRDefault="00542644" w:rsidP="00542644">
      <w:pPr>
        <w:spacing w:line="480" w:lineRule="auto"/>
        <w:jc w:val="center"/>
        <w:rPr>
          <w:rFonts w:ascii="Times New Roman" w:eastAsia="宋体" w:hAnsi="Times New Roman" w:cs="Times New Roman" w:hint="eastAsia"/>
          <w:b/>
          <w:bCs/>
          <w:sz w:val="30"/>
          <w:szCs w:val="30"/>
        </w:rPr>
      </w:pPr>
    </w:p>
    <w:p w14:paraId="26F4A59C" w14:textId="12D7D0CB" w:rsidR="00B043A7" w:rsidRPr="00542644" w:rsidRDefault="00B043A7" w:rsidP="00542644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>The GFPT2</w:t>
      </w:r>
      <w:bookmarkStart w:id="2" w:name="OLE_LINK33"/>
      <w:bookmarkStart w:id="3" w:name="_Hlk143120156"/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>-</w:t>
      </w:r>
      <w:bookmarkStart w:id="4" w:name="OLE_LINK16"/>
      <w:bookmarkStart w:id="5" w:name="OLE_LINK68"/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>O-GlcNAcylation</w:t>
      </w:r>
      <w:bookmarkEnd w:id="2"/>
      <w:bookmarkEnd w:id="3"/>
      <w:bookmarkEnd w:id="4"/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-YBX1 axis </w:t>
      </w:r>
      <w:bookmarkStart w:id="6" w:name="OLE_LINK69"/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>promotes IL-18 secretion to regulate</w:t>
      </w:r>
      <w:bookmarkEnd w:id="6"/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 </w:t>
      </w:r>
      <w:bookmarkEnd w:id="5"/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the </w:t>
      </w:r>
      <w:bookmarkStart w:id="7" w:name="OLE_LINK70"/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tumor immune microenvironment in </w:t>
      </w:r>
      <w:bookmarkStart w:id="8" w:name="_Hlk143241268"/>
      <w:bookmarkStart w:id="9" w:name="OLE_LINK28"/>
      <w:r w:rsidRPr="00542644">
        <w:rPr>
          <w:rFonts w:ascii="Times New Roman" w:eastAsia="宋体" w:hAnsi="Times New Roman" w:cs="Times New Roman"/>
          <w:b/>
          <w:bCs/>
          <w:sz w:val="30"/>
          <w:szCs w:val="30"/>
        </w:rPr>
        <w:t>pancreatic cancer</w:t>
      </w:r>
      <w:bookmarkEnd w:id="7"/>
      <w:bookmarkEnd w:id="8"/>
    </w:p>
    <w:p w14:paraId="76486674" w14:textId="77777777" w:rsidR="00542644" w:rsidRDefault="00542644" w:rsidP="00542644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9E8EE4F" w14:textId="77777777" w:rsidR="00542644" w:rsidRDefault="00542644" w:rsidP="00542644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E1EE86B" w14:textId="77777777" w:rsidR="00542644" w:rsidRDefault="00542644" w:rsidP="00542644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7C1F944" w14:textId="77777777" w:rsidR="00542644" w:rsidRDefault="00542644" w:rsidP="00542644">
      <w:pPr>
        <w:spacing w:line="480" w:lineRule="auto"/>
        <w:jc w:val="center"/>
        <w:rPr>
          <w:rFonts w:ascii="Times New Roman" w:eastAsia="宋体" w:hAnsi="Times New Roman" w:cs="Times New Roman" w:hint="eastAsia"/>
          <w:b/>
          <w:bCs/>
          <w:sz w:val="24"/>
          <w:szCs w:val="24"/>
        </w:rPr>
      </w:pPr>
    </w:p>
    <w:bookmarkEnd w:id="0"/>
    <w:bookmarkEnd w:id="9"/>
    <w:p w14:paraId="43D07346" w14:textId="2D1435D5" w:rsidR="00B043A7" w:rsidRPr="00542644" w:rsidRDefault="00542644" w:rsidP="00542644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542644">
        <w:rPr>
          <w:rFonts w:ascii="Times New Roman" w:eastAsia="宋体" w:hAnsi="Times New Roman" w:cs="Times New Roman"/>
          <w:sz w:val="24"/>
          <w:szCs w:val="24"/>
        </w:rPr>
        <w:t>Supplementary Figures 1-7 and legends</w:t>
      </w:r>
    </w:p>
    <w:p w14:paraId="5A3980F7" w14:textId="77777777" w:rsidR="00542644" w:rsidRDefault="00542644">
      <w:pPr>
        <w:widowControl/>
        <w:jc w:val="left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br w:type="page"/>
      </w:r>
    </w:p>
    <w:p w14:paraId="2C6EA478" w14:textId="7751B3F3" w:rsidR="00542644" w:rsidRDefault="00542644" w:rsidP="00542644">
      <w:pPr>
        <w:spacing w:line="480" w:lineRule="auto"/>
        <w:ind w:firstLineChars="403" w:firstLine="850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noProof/>
          <w:szCs w:val="21"/>
        </w:rPr>
        <w:lastRenderedPageBreak/>
        <w:drawing>
          <wp:inline distT="0" distB="0" distL="0" distR="0" wp14:anchorId="147169C4" wp14:editId="0EE805C2">
            <wp:extent cx="4337313" cy="3340615"/>
            <wp:effectExtent l="0" t="0" r="6350" b="0"/>
            <wp:docPr id="2658583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858311" name="图片 2658583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313" cy="334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98EB4" w14:textId="2D44333E" w:rsidR="00B043A7" w:rsidRDefault="00B043A7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>Supplementary Figure 1. GFPT2 was an immune-related prognostic gene in pancreatic cancer.</w:t>
      </w:r>
      <w:r>
        <w:rPr>
          <w:rFonts w:ascii="Times New Roman" w:eastAsia="宋体" w:hAnsi="Times New Roman" w:cs="Times New Roman"/>
          <w:szCs w:val="21"/>
        </w:rPr>
        <w:t xml:space="preserve"> Volcano map showed differences in gene expression between groups with high or low levels of immune cell infiltration (log</w:t>
      </w:r>
      <w:r>
        <w:rPr>
          <w:rFonts w:ascii="Times New Roman" w:eastAsia="宋体" w:hAnsi="Times New Roman" w:cs="Times New Roman"/>
          <w:szCs w:val="21"/>
          <w:vertAlign w:val="subscript"/>
        </w:rPr>
        <w:t>2</w:t>
      </w:r>
      <w:r>
        <w:rPr>
          <w:rFonts w:ascii="Times New Roman" w:eastAsia="宋体" w:hAnsi="Times New Roman" w:cs="Times New Roman"/>
          <w:szCs w:val="21"/>
        </w:rPr>
        <w:t>(Fold change) &gt;1.5 or &lt; -1.5).</w:t>
      </w:r>
    </w:p>
    <w:p w14:paraId="255F761A" w14:textId="46B8C0CA" w:rsidR="00542644" w:rsidRDefault="00542644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38C8DC73" wp14:editId="06734343">
            <wp:extent cx="5274310" cy="4386580"/>
            <wp:effectExtent l="0" t="0" r="2540" b="0"/>
            <wp:docPr id="11017131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713166" name="图片 11017131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4851A" w14:textId="77777777" w:rsidR="00B043A7" w:rsidRDefault="00B043A7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>Supplementary Figure 2.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GFPT2 overexpressing pancreatic cancer cells promoted macrophage M2 polarization. </w:t>
      </w:r>
      <w:r>
        <w:rPr>
          <w:rFonts w:ascii="Times New Roman" w:eastAsia="宋体" w:hAnsi="Times New Roman" w:cs="Times New Roman"/>
          <w:szCs w:val="21"/>
        </w:rPr>
        <w:t xml:space="preserve">(A) GFPT2 mRNA of pancreatic cancer cell lines and H6c7 were detected by </w:t>
      </w:r>
      <w:proofErr w:type="spellStart"/>
      <w:r>
        <w:rPr>
          <w:rFonts w:ascii="Times New Roman" w:eastAsia="宋体" w:hAnsi="Times New Roman" w:cs="Times New Roman"/>
          <w:szCs w:val="21"/>
        </w:rPr>
        <w:t>qRT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-PCR. (B) GFPT2 protein levels of pancreatic cancer cell lines and H6c7 was measured by western blotting. (C-D) GFPT2 mRNA level was detected by </w:t>
      </w:r>
      <w:proofErr w:type="spellStart"/>
      <w:r>
        <w:rPr>
          <w:rFonts w:ascii="Times New Roman" w:eastAsia="宋体" w:hAnsi="Times New Roman" w:cs="Times New Roman"/>
          <w:szCs w:val="21"/>
        </w:rPr>
        <w:t>qRT</w:t>
      </w:r>
      <w:proofErr w:type="spellEnd"/>
      <w:r>
        <w:rPr>
          <w:rFonts w:ascii="Times New Roman" w:eastAsia="宋体" w:hAnsi="Times New Roman" w:cs="Times New Roman"/>
          <w:szCs w:val="21"/>
        </w:rPr>
        <w:t>-PCR in SW1990, CFPAC-1 and PANC-1 stable cell lines. (E) GFPT2 protein level was measured by western blotting in SW1990, CFPAC-1 and PANC-1 stable cell lines.</w:t>
      </w:r>
    </w:p>
    <w:p w14:paraId="75B2C8FC" w14:textId="23BBE020" w:rsidR="00542644" w:rsidRDefault="00542644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7991E0D2" wp14:editId="66FCAC84">
            <wp:extent cx="5274310" cy="3630295"/>
            <wp:effectExtent l="0" t="0" r="2540" b="8255"/>
            <wp:docPr id="94925765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57656" name="图片 9492576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31DFE" w14:textId="77777777" w:rsidR="00B043A7" w:rsidRDefault="00B043A7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>Supplementary Figure 3.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b/>
          <w:bCs/>
          <w:szCs w:val="21"/>
        </w:rPr>
        <w:t>GFPT2 promoted the proliferation and migration of pancreatic cancer cells.</w:t>
      </w:r>
      <w:r>
        <w:rPr>
          <w:rFonts w:ascii="Times New Roman" w:eastAsia="宋体" w:hAnsi="Times New Roman" w:cs="Times New Roman"/>
          <w:szCs w:val="21"/>
        </w:rPr>
        <w:t xml:space="preserve"> (A-B) CCK-8 assay was used to detect the proliferation of SW1990, CFPAC-1 and PANC-1 stable cell lines. (C)</w:t>
      </w:r>
      <w:r>
        <w:t xml:space="preserve"> </w:t>
      </w:r>
      <w:r>
        <w:rPr>
          <w:rFonts w:ascii="Times New Roman" w:eastAsia="宋体" w:hAnsi="Times New Roman" w:cs="Times New Roman"/>
          <w:szCs w:val="21"/>
        </w:rPr>
        <w:t>5-Ethynyl -2’- deoxy uridine (</w:t>
      </w:r>
      <w:proofErr w:type="spellStart"/>
      <w:r>
        <w:rPr>
          <w:rFonts w:ascii="Times New Roman" w:eastAsia="宋体" w:hAnsi="Times New Roman" w:cs="Times New Roman"/>
          <w:szCs w:val="21"/>
        </w:rPr>
        <w:t>EdU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) was used to detect the proliferation of PANC-1 stable cell lines. Scale bars, 50 </w:t>
      </w:r>
      <w:proofErr w:type="spellStart"/>
      <w:r>
        <w:rPr>
          <w:rFonts w:ascii="Times New Roman" w:eastAsia="宋体" w:hAnsi="Times New Roman" w:cs="Times New Roman"/>
          <w:szCs w:val="21"/>
        </w:rPr>
        <w:t>μm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. (D) </w:t>
      </w:r>
      <w:bookmarkStart w:id="10" w:name="OLE_LINK32"/>
      <w:r>
        <w:rPr>
          <w:rFonts w:ascii="Times New Roman" w:eastAsia="宋体" w:hAnsi="Times New Roman" w:cs="Times New Roman"/>
          <w:szCs w:val="21"/>
        </w:rPr>
        <w:t>Colony formation assay was performed with PANC-1 stable cell lines.</w:t>
      </w:r>
      <w:bookmarkEnd w:id="10"/>
      <w:r>
        <w:rPr>
          <w:rFonts w:ascii="Times New Roman" w:eastAsia="宋体" w:hAnsi="Times New Roman" w:cs="Times New Roman"/>
          <w:szCs w:val="21"/>
        </w:rPr>
        <w:t xml:space="preserve"> (E) </w:t>
      </w:r>
      <w:proofErr w:type="spellStart"/>
      <w:r>
        <w:rPr>
          <w:rFonts w:ascii="Times New Roman" w:eastAsia="宋体" w:hAnsi="Times New Roman" w:cs="Times New Roman"/>
          <w:szCs w:val="21"/>
        </w:rPr>
        <w:t>Transwell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 assay was used to detect the migration abilities of PANC-1 stable cell lines. Scale bars, 200 </w:t>
      </w:r>
      <w:proofErr w:type="spellStart"/>
      <w:r>
        <w:rPr>
          <w:rFonts w:ascii="Times New Roman" w:eastAsia="宋体" w:hAnsi="Times New Roman" w:cs="Times New Roman"/>
          <w:szCs w:val="21"/>
        </w:rPr>
        <w:t>μm</w:t>
      </w:r>
      <w:proofErr w:type="spellEnd"/>
      <w:r>
        <w:rPr>
          <w:rFonts w:ascii="Times New Roman" w:eastAsia="宋体" w:hAnsi="Times New Roman" w:cs="Times New Roman"/>
          <w:szCs w:val="21"/>
        </w:rPr>
        <w:t>. (F) The protein levels of E-cadherin, vimentin and β-catenin were detected by western blotting in SW1990 and CFPAC-1 stable cell lines.</w:t>
      </w:r>
    </w:p>
    <w:p w14:paraId="49A35CFC" w14:textId="0F2A1615" w:rsidR="00542644" w:rsidRDefault="00542644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5C9DD096" wp14:editId="7A0D3023">
            <wp:extent cx="5274310" cy="2961640"/>
            <wp:effectExtent l="0" t="0" r="2540" b="0"/>
            <wp:docPr id="119036104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61049" name="图片 11903610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29A87" w14:textId="77777777" w:rsidR="00B043A7" w:rsidRDefault="00B043A7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>Supplementary Figure 4. GFPT2 promoted the synthesis and secretion of IL-18 in pancreatic cancer.</w:t>
      </w:r>
      <w:r>
        <w:rPr>
          <w:rFonts w:ascii="Times New Roman" w:eastAsia="宋体" w:hAnsi="Times New Roman" w:cs="Times New Roman"/>
          <w:szCs w:val="21"/>
        </w:rPr>
        <w:t xml:space="preserve"> (A) The correlation between GFPT2 and IL-18 in TCGA data was shown. (B) Kaplan-Meier survival curve of IL-18 expression in PDAC tumor tissues from TCGA database were shown. (C) mRNA levels of IL-18 were detected by </w:t>
      </w:r>
      <w:proofErr w:type="spellStart"/>
      <w:r>
        <w:rPr>
          <w:rFonts w:ascii="Times New Roman" w:eastAsia="宋体" w:hAnsi="Times New Roman" w:cs="Times New Roman"/>
          <w:szCs w:val="21"/>
        </w:rPr>
        <w:t>qRT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-PCR. </w:t>
      </w:r>
    </w:p>
    <w:p w14:paraId="23979C02" w14:textId="24F40B2C" w:rsidR="00847843" w:rsidRDefault="00847843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415D5553" wp14:editId="10AC6C52">
            <wp:extent cx="5274310" cy="5553075"/>
            <wp:effectExtent l="0" t="0" r="2540" b="9525"/>
            <wp:docPr id="150666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668" name="图片 150666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EED42" w14:textId="77777777" w:rsidR="00B043A7" w:rsidRDefault="00B043A7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 xml:space="preserve">Supplementary Figure 5. GFPT2 promoted the O-GlcNAcylation and nuclear translocation of YBX1. </w:t>
      </w:r>
      <w:r>
        <w:rPr>
          <w:rFonts w:ascii="Times New Roman" w:eastAsia="宋体" w:hAnsi="Times New Roman" w:cs="Times New Roman"/>
          <w:szCs w:val="21"/>
        </w:rPr>
        <w:t>(A) Representative tandem MS spectrum of the EDGNEEDKENQGDETQGQQPPQR peptide from YBX1 as determined by IP-Mass Spec. (B) Representative tandem MS spectrum of the GAEAANVTGPGGVPVQGSK peptide from YBX1 as determined by IP-Mass Spec.</w:t>
      </w:r>
    </w:p>
    <w:p w14:paraId="487E042A" w14:textId="3A341110" w:rsidR="00847843" w:rsidRDefault="00847843" w:rsidP="00BE0AC3">
      <w:pPr>
        <w:spacing w:line="480" w:lineRule="auto"/>
        <w:ind w:leftChars="270" w:left="567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7A7F6501" wp14:editId="18C9CC39">
            <wp:extent cx="4687834" cy="3124206"/>
            <wp:effectExtent l="0" t="0" r="0" b="0"/>
            <wp:docPr id="96816535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165350" name="图片 96816535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7834" cy="312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0CA02" w14:textId="4A135E72" w:rsidR="00D147D1" w:rsidRDefault="00B043A7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 xml:space="preserve">Supplementary Figure 6. YBX1 nuclear localization promoted IL-18 transcription. </w:t>
      </w:r>
      <w:r>
        <w:rPr>
          <w:rFonts w:ascii="Times New Roman" w:eastAsia="宋体" w:hAnsi="Times New Roman" w:cs="Times New Roman"/>
          <w:szCs w:val="21"/>
        </w:rPr>
        <w:t xml:space="preserve">SW1990 cells were pretreated with </w:t>
      </w:r>
      <w:proofErr w:type="spellStart"/>
      <w:r>
        <w:rPr>
          <w:rFonts w:ascii="Times New Roman" w:eastAsia="宋体" w:hAnsi="Times New Roman" w:cs="Times New Roman"/>
          <w:szCs w:val="21"/>
        </w:rPr>
        <w:t>aminoactinomycin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 D for the indicated time and then </w:t>
      </w:r>
      <w:proofErr w:type="spellStart"/>
      <w:r>
        <w:rPr>
          <w:rFonts w:ascii="Times New Roman" w:eastAsia="宋体" w:hAnsi="Times New Roman" w:cs="Times New Roman"/>
          <w:szCs w:val="21"/>
        </w:rPr>
        <w:t>qRT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-PCR was performed to detect IL-18 mRNA changes. </w:t>
      </w:r>
    </w:p>
    <w:p w14:paraId="641B1B8C" w14:textId="77777777" w:rsidR="00D147D1" w:rsidRDefault="00D147D1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71905B81" w14:textId="77777777" w:rsidR="00B043A7" w:rsidRDefault="00B043A7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535D648D" w14:textId="03979896" w:rsidR="00847843" w:rsidRDefault="00847843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69C55A5A" wp14:editId="23D40B7F">
            <wp:extent cx="5274310" cy="3528060"/>
            <wp:effectExtent l="0" t="0" r="2540" b="0"/>
            <wp:docPr id="14188503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850339" name="图片 141885033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257B6" w14:textId="77777777" w:rsidR="00B043A7" w:rsidRDefault="00B043A7" w:rsidP="00B043A7">
      <w:pPr>
        <w:spacing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 xml:space="preserve">Supplementary Figure 7. The GFPT2-YBX1-IL-18 signaling was further confirmed in vivo experiments. </w:t>
      </w:r>
      <w:r>
        <w:rPr>
          <w:rFonts w:ascii="Times New Roman" w:eastAsia="宋体" w:hAnsi="Times New Roman" w:cs="Times New Roman"/>
          <w:szCs w:val="21"/>
        </w:rPr>
        <w:t>Immunohistochemical assay to detect the expression of GFPT2, YBX1,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IL-18 and E-cadherin in subcutaneously implanted tumor tissues of nude mice.</w:t>
      </w:r>
    </w:p>
    <w:bookmarkEnd w:id="1"/>
    <w:p w14:paraId="0FDA3144" w14:textId="77777777" w:rsidR="00896ABF" w:rsidRPr="00B043A7" w:rsidRDefault="00896ABF"/>
    <w:sectPr w:rsidR="00896ABF" w:rsidRPr="00B043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A7"/>
    <w:rsid w:val="00542644"/>
    <w:rsid w:val="00847843"/>
    <w:rsid w:val="00896ABF"/>
    <w:rsid w:val="00B043A7"/>
    <w:rsid w:val="00BE0AC3"/>
    <w:rsid w:val="00D1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6C412"/>
  <w15:chartTrackingRefBased/>
  <w15:docId w15:val="{610EC8CA-48F9-4F90-B9BF-ECA1C5B0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3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sid w:val="00B043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huiru zhang</dc:creator>
  <cp:keywords/>
  <dc:description/>
  <cp:lastModifiedBy>huiru zhang</cp:lastModifiedBy>
  <cp:revision>5</cp:revision>
  <dcterms:created xsi:type="dcterms:W3CDTF">2024-02-29T16:38:00Z</dcterms:created>
  <dcterms:modified xsi:type="dcterms:W3CDTF">2024-03-01T14:40:00Z</dcterms:modified>
</cp:coreProperties>
</file>