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833F59" w14:textId="77777777" w:rsidR="007E2D53" w:rsidRPr="007E2D53" w:rsidRDefault="007E2D53" w:rsidP="002161F1">
      <w:pPr>
        <w:spacing w:line="480" w:lineRule="auto"/>
        <w:rPr>
          <w:rFonts w:ascii="Times New Roman" w:hAnsi="Times New Roman" w:cs="Times New Roman"/>
          <w:b/>
          <w:bCs/>
          <w:sz w:val="36"/>
          <w:szCs w:val="36"/>
          <w:lang w:val="en-CA"/>
        </w:rPr>
      </w:pPr>
    </w:p>
    <w:p w14:paraId="0B17AB3F" w14:textId="51603FFA" w:rsidR="002161F1" w:rsidRPr="007E2D53" w:rsidRDefault="002161F1" w:rsidP="000B334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2D53">
        <w:rPr>
          <w:rFonts w:ascii="Times New Roman" w:hAnsi="Times New Roman" w:cs="Times New Roman" w:hint="eastAsia"/>
          <w:b/>
          <w:bCs/>
          <w:sz w:val="24"/>
          <w:szCs w:val="24"/>
        </w:rPr>
        <w:t>Supple</w:t>
      </w:r>
      <w:r w:rsidRPr="007E2D53">
        <w:rPr>
          <w:rFonts w:ascii="Times New Roman" w:hAnsi="Times New Roman" w:cs="Times New Roman"/>
          <w:b/>
          <w:bCs/>
          <w:sz w:val="24"/>
          <w:szCs w:val="24"/>
        </w:rPr>
        <w:t>mentary Text</w:t>
      </w:r>
    </w:p>
    <w:p w14:paraId="77782924" w14:textId="1DC43450" w:rsidR="002161F1" w:rsidRPr="007E2D53" w:rsidRDefault="002161F1" w:rsidP="000B334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2D53">
        <w:rPr>
          <w:rFonts w:ascii="Times New Roman" w:hAnsi="Times New Roman" w:cs="Times New Roman" w:hint="eastAsia"/>
          <w:b/>
          <w:bCs/>
          <w:sz w:val="24"/>
          <w:szCs w:val="24"/>
        </w:rPr>
        <w:t>Methods</w:t>
      </w:r>
    </w:p>
    <w:p w14:paraId="57CF3DD7" w14:textId="77777777" w:rsidR="002161F1" w:rsidRPr="007E2D53" w:rsidRDefault="002161F1" w:rsidP="000B334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2D53">
        <w:rPr>
          <w:rFonts w:ascii="Times New Roman" w:hAnsi="Times New Roman" w:cs="Times New Roman"/>
          <w:b/>
          <w:bCs/>
          <w:sz w:val="24"/>
          <w:szCs w:val="24"/>
        </w:rPr>
        <w:t xml:space="preserve">Analysis of CSF mass spectrometry </w:t>
      </w:r>
    </w:p>
    <w:p w14:paraId="4484535F" w14:textId="77777777" w:rsidR="002161F1" w:rsidRPr="007E2D53" w:rsidRDefault="002161F1" w:rsidP="000B334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2D53">
        <w:rPr>
          <w:rFonts w:ascii="Times New Roman" w:hAnsi="Times New Roman" w:cs="Times New Roman"/>
          <w:b/>
          <w:bCs/>
          <w:sz w:val="24"/>
          <w:szCs w:val="24"/>
        </w:rPr>
        <w:t>1. Construction of protein regulatory network</w:t>
      </w:r>
    </w:p>
    <w:p w14:paraId="6364573C" w14:textId="24053FA5" w:rsidR="002161F1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 xml:space="preserve">In order to construct a regulatory network between differentially expressed proteins and target genes, human protein </w:t>
      </w:r>
      <w:proofErr w:type="spellStart"/>
      <w:r w:rsidRPr="007116E0">
        <w:rPr>
          <w:rFonts w:ascii="Times New Roman" w:hAnsi="Times New Roman" w:cs="Times New Roman"/>
          <w:sz w:val="24"/>
          <w:szCs w:val="24"/>
        </w:rPr>
        <w:t>protein</w:t>
      </w:r>
      <w:proofErr w:type="spellEnd"/>
      <w:r w:rsidRPr="007116E0">
        <w:rPr>
          <w:rFonts w:ascii="Times New Roman" w:hAnsi="Times New Roman" w:cs="Times New Roman"/>
          <w:sz w:val="24"/>
          <w:szCs w:val="24"/>
        </w:rPr>
        <w:t xml:space="preserve"> interaction data was obtained from public web server CMGRN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PEVuZE5vdGU+PENpdGU+PEF1dGhvcj5HdWFuPC9BdXRob3I+PFllYXI+MjAxNDwvWWVhcj48UmVj
TnVtPjY4PC9SZWNOdW0+PERpc3BsYXlUZXh0PjxzdHlsZSBmYWNlPSJzdXBlcnNjcmlwdCI+MTwv
c3R5bGU+PC9EaXNwbGF5VGV4dD48cmVjb3JkPjxyZWMtbnVtYmVyPjY4PC9yZWMtbnVtYmVyPjxm
b3JlaWduLWtleXM+PGtleSBhcHA9IkVOIiBkYi1pZD0icGYwdnI1c3d5ejJwcnBlMHNhZHBkMDl1
ZncyZTU1ejBycnQwIiB0aW1lc3RhbXA9IjE2OTk1NDE0NzYiPjY4PC9rZXk+PC9mb3JlaWduLWtl
eXM+PHJlZi10eXBlIG5hbWU9IkpvdXJuYWwgQXJ0aWNsZSI+MTc8L3JlZi10eXBlPjxjb250cmli
dXRvcnM+PGF1dGhvcnM+PGF1dGhvcj5HdWFuLCBELjwvYXV0aG9yPjxhdXRob3I+U2hhbywgSi48
L2F1dGhvcj48YXV0aG9yPkRlbmcsIFkuPC9hdXRob3I+PGF1dGhvcj5XYW5nLCBQLjwvYXV0aG9y
PjxhdXRob3I+WmhhbywgWi48L2F1dGhvcj48YXV0aG9yPkxpYW5nLCBZLjwvYXV0aG9yPjxhdXRo
b3I+V2FuZywgSi48L2F1dGhvcj48YXV0aG9yPllhbiwgQi48L2F1dGhvcj48L2F1dGhvcnM+PC9j
b250cmlidXRvcnM+PGF1dGgtYWRkcmVzcz5EZXBhcnRtZW50IG9mIEJpb2xvZ3ksIEhvbmcgS29u
ZyBCYXB0aXN0IFVuaXZlcnNpdHksIEhvbmcgS29uZywgQ2hpbmEsIERlcGFydG1lbnQgb2YgSW50
ZXJuYWwgTWVkaWNpbmUgYW5kIEJpb2NoZW1pc3RyeSwgUnVzaCBVbml2ZXJzaXR5IE1lZGljYWwg
Q2VudGVyLCBDaGljYWdvLCBJTCwgVVNBLCBEZXBhcnRtZW50IG9mIEJpb2NoZW1pc3RyeSBhbmQg
SEtVLVNJUkksIENlbnRyZSBmb3IgR2Vub21pYyBTY2llbmNlcywgTEtTIEZhY3VsdHkgb2YgTWVk
aWNpbmUsIFRoZSBVbml2ZXJzaXR5IG9mIEhvbmcgS29uZywgSG9uZyBLb25nLCBDaGluYSBhbmQg
S2V5IExhYm9yYXRvcnkgb2YgQWN1cHVuY3R1cmUgYW5kIE1lZGljaW5lIFJlc2VhcmNoIG9mIE1p
bmlzdGVyIG9mIEVkdWNhdGlvbiAsIE5hbmppbmcgVW5pdmVyc2l0eSBvZiBDaGluZXNlIE1lZGlj
aW5lLCBOYW5qaW5nLCBKaWFuZ3N1IDIxMDA0NiwgQ2hpbmEuJiN4RDtEZXBhcnRtZW50IG9mIEJp
b2xvZ3ksIEhvbmcgS29uZyBCYXB0aXN0IFVuaXZlcnNpdHksIEhvbmcgS29uZywgQ2hpbmEsIERl
cGFydG1lbnQgb2YgSW50ZXJuYWwgTWVkaWNpbmUgYW5kIEJpb2NoZW1pc3RyeSwgUnVzaCBVbml2
ZXJzaXR5IE1lZGljYWwgQ2VudGVyLCBDaGljYWdvLCBJTCwgVVNBLCBEZXBhcnRtZW50IG9mIEJp
b2NoZW1pc3RyeSBhbmQgSEtVLVNJUkksIENlbnRyZSBmb3IgR2Vub21pYyBTY2llbmNlcywgTEtT
IEZhY3VsdHkgb2YgTWVkaWNpbmUsIFRoZSBVbml2ZXJzaXR5IG9mIEhvbmcgS29uZywgSG9uZyBL
b25nLCBDaGluYSBhbmQgS2V5IExhYm9yYXRvcnkgb2YgQWN1cHVuY3R1cmUgYW5kIE1lZGljaW5l
IFJlc2VhcmNoIG9mIE1pbmlzdGVyIG9mIEVkdWNhdGlvbiAsIE5hbmppbmcgVW5pdmVyc2l0eSBv
ZiBDaGluZXNlIE1lZGljaW5lLCBOYW5qaW5nLCBKaWFuZ3N1IDIxMDA0NiwgQ2hpbmEgRGVwYXJ0
bWVudCBvZiBCaW9sb2d5LCBIb25nIEtvbmcgQmFwdGlzdCBVbml2ZXJzaXR5LCBIb25nIEtvbmcs
IENoaW5hLCBEZXBhcnRtZW50IG9mIEludGVybmFsIE1lZGljaW5lIGFuZCBCaW9jaGVtaXN0cnks
IFJ1c2ggVW5pdmVyc2l0eSBNZWRpY2FsIENlbnRlciwgQ2hpY2FnbywgSUwsIFVTQSwgRGVwYXJ0
bWVudCBvZiBCaW9jaGVtaXN0cnkgYW5kIEhLVS1TSVJJLCBDZW50cmUgZm9yIEdlbm9taWMgU2Np
ZW5jZXMsIExLUyBGYWN1bHR5IG9mIE1lZGljaW5lLCBUaGUgVW5pdmVyc2l0eSBvZiBIb25nIEtv
bmcsIEhvbmcgS29uZywgQ2hpbmEgYW5kIEtleSBMYWJvcmF0b3J5IG9mIEFjdXB1bmN0dXJlIGFu
ZCBNZWRpY2luZSBSZXNlYXJjaCBvZiBNaW5pc3RlciBvZiBFZHVjYXRpb24gLCBOYW5qaW5nIFVu
aXZlcnNpdHkgb2YgQ2hpbmVzZSBNZWRpY2luZSwgTmFuamluZywgSmlhbmdzdSAyMTAwNDYsIENo
aW5hLjwvYXV0aC1hZGRyZXNzPjx0aXRsZXM+PHRpdGxlPkNNR1JOOiBhIHdlYiBzZXJ2ZXIgZm9y
IGNvbnN0cnVjdGluZyBtdWx0aWxldmVsIGdlbmUgcmVndWxhdG9yeSBuZXR3b3JrcyB1c2luZyBD
aElQLXNlcSBhbmQgZ2VuZSBleHByZXNzaW9uIGRhdGE8L3RpdGxlPjxzZWNvbmRhcnktdGl0bGU+
QmlvaW5mb3JtYXRpY3M8L3NlY29uZGFyeS10aXRsZT48L3RpdGxlcz48cGVyaW9kaWNhbD48ZnVs
bC10aXRsZT5CaW9pbmZvcm1hdGljczwvZnVsbC10aXRsZT48L3BlcmlvZGljYWw+PHBhZ2VzPjEx
OTAtMTE5MjwvcGFnZXM+PHZvbHVtZT4zMDwvdm9sdW1lPjxudW1iZXI+ODwvbnVtYmVyPjxlZGl0
aW9uPjIwMTQwMTAyPC9lZGl0aW9uPjxrZXl3b3Jkcz48a2V5d29yZD5CYXllcyBUaGVvcmVtPC9r
ZXl3b3JkPjxrZXl3b3JkPkNocm9tYXRpbiBJbW11bm9wcmVjaXBpdGF0aW9uPC9rZXl3b3JkPjxr
ZXl3b3JkPkNvbXB1dGF0aW9uYWwgQmlvbG9neS8qbWV0aG9kczwva2V5d29yZD48a2V5d29yZD4q
Q29tcHV0ZXIgQ29tbXVuaWNhdGlvbiBOZXR3b3Jrczwva2V5d29yZD48a2V5d29yZD5FcGlnZW5l
c2lzLCBHZW5ldGljPC9rZXl3b3JkPjxrZXl3b3JkPkdlbmUgRXhwcmVzc2lvbjwva2V5d29yZD48
a2V5d29yZD4qR2VuZSBSZWd1bGF0b3J5IE5ldHdvcmtzPC9rZXl3b3JkPjxrZXl3b3JkPkdlbm9t
aWNzLyptZXRob2RzPC9rZXl3b3JkPjxrZXl3b3JkPkludGVybmV0PC9rZXl3b3JkPjxrZXl3b3Jk
Pk9saWdvbnVjbGVvdGlkZSBBcnJheSBTZXF1ZW5jZSBBbmFseXNpczwva2V5d29yZD48a2V5d29y
ZD5Tb2Z0d2FyZTwva2V5d29yZD48a2V5d29yZD5UcmFuc2NyaXB0aW9uIEZhY3RvcnMvbWV0YWJv
bGlzbTwva2V5d29yZD48L2tleXdvcmRzPjxkYXRlcz48eWVhcj4yMDE0PC95ZWFyPjxwdWItZGF0
ZXM+PGRhdGU+QXByIDE1PC9kYXRlPjwvcHViLWRhdGVzPjwvZGF0ZXM+PGlzYm4+MTM2Ny00ODAz
PC9pc2JuPjxhY2Nlc3Npb24tbnVtPjI0Mzg5NjU4PC9hY2Nlc3Npb24tbnVtPjx1cmxzPjwvdXJs
cz48ZWxlY3Ryb25pYy1yZXNvdXJjZS1udW0+MTAuMTA5My9iaW9pbmZvcm1hdGljcy9idHQ3NjE8
L2VsZWN0cm9uaWMtcmVzb3VyY2UtbnVtPjxyZW1vdGUtZGF0YWJhc2UtcHJvdmlkZXI+TkxNPC9y
ZW1vdGUtZGF0YWJhc2UtcHJvdmlkZXI+PGxhbmd1YWdlPmVuZzwvbGFuZ3VhZ2U+PC9yZWNvcmQ+
PC9DaXRlPjwvRW5kTm90ZT4A
</w:fldData>
        </w:fldChar>
      </w:r>
      <w:r w:rsidR="00603519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03519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PEVuZE5vdGU+PENpdGU+PEF1dGhvcj5HdWFuPC9BdXRob3I+PFllYXI+MjAxNDwvWWVhcj48UmVj
TnVtPjY4PC9SZWNOdW0+PERpc3BsYXlUZXh0PjxzdHlsZSBmYWNlPSJzdXBlcnNjcmlwdCI+MTwv
c3R5bGU+PC9EaXNwbGF5VGV4dD48cmVjb3JkPjxyZWMtbnVtYmVyPjY4PC9yZWMtbnVtYmVyPjxm
b3JlaWduLWtleXM+PGtleSBhcHA9IkVOIiBkYi1pZD0icGYwdnI1c3d5ejJwcnBlMHNhZHBkMDl1
ZncyZTU1ejBycnQwIiB0aW1lc3RhbXA9IjE2OTk1NDE0NzYiPjY4PC9rZXk+PC9mb3JlaWduLWtl
eXM+PHJlZi10eXBlIG5hbWU9IkpvdXJuYWwgQXJ0aWNsZSI+MTc8L3JlZi10eXBlPjxjb250cmli
dXRvcnM+PGF1dGhvcnM+PGF1dGhvcj5HdWFuLCBELjwvYXV0aG9yPjxhdXRob3I+U2hhbywgSi48
L2F1dGhvcj48YXV0aG9yPkRlbmcsIFkuPC9hdXRob3I+PGF1dGhvcj5XYW5nLCBQLjwvYXV0aG9y
PjxhdXRob3I+WmhhbywgWi48L2F1dGhvcj48YXV0aG9yPkxpYW5nLCBZLjwvYXV0aG9yPjxhdXRo
b3I+V2FuZywgSi48L2F1dGhvcj48YXV0aG9yPllhbiwgQi48L2F1dGhvcj48L2F1dGhvcnM+PC9j
b250cmlidXRvcnM+PGF1dGgtYWRkcmVzcz5EZXBhcnRtZW50IG9mIEJpb2xvZ3ksIEhvbmcgS29u
ZyBCYXB0aXN0IFVuaXZlcnNpdHksIEhvbmcgS29uZywgQ2hpbmEsIERlcGFydG1lbnQgb2YgSW50
ZXJuYWwgTWVkaWNpbmUgYW5kIEJpb2NoZW1pc3RyeSwgUnVzaCBVbml2ZXJzaXR5IE1lZGljYWwg
Q2VudGVyLCBDaGljYWdvLCBJTCwgVVNBLCBEZXBhcnRtZW50IG9mIEJpb2NoZW1pc3RyeSBhbmQg
SEtVLVNJUkksIENlbnRyZSBmb3IgR2Vub21pYyBTY2llbmNlcywgTEtTIEZhY3VsdHkgb2YgTWVk
aWNpbmUsIFRoZSBVbml2ZXJzaXR5IG9mIEhvbmcgS29uZywgSG9uZyBLb25nLCBDaGluYSBhbmQg
S2V5IExhYm9yYXRvcnkgb2YgQWN1cHVuY3R1cmUgYW5kIE1lZGljaW5lIFJlc2VhcmNoIG9mIE1p
bmlzdGVyIG9mIEVkdWNhdGlvbiAsIE5hbmppbmcgVW5pdmVyc2l0eSBvZiBDaGluZXNlIE1lZGlj
aW5lLCBOYW5qaW5nLCBKaWFuZ3N1IDIxMDA0NiwgQ2hpbmEuJiN4RDtEZXBhcnRtZW50IG9mIEJp
b2xvZ3ksIEhvbmcgS29uZyBCYXB0aXN0IFVuaXZlcnNpdHksIEhvbmcgS29uZywgQ2hpbmEsIERl
cGFydG1lbnQgb2YgSW50ZXJuYWwgTWVkaWNpbmUgYW5kIEJpb2NoZW1pc3RyeSwgUnVzaCBVbml2
ZXJzaXR5IE1lZGljYWwgQ2VudGVyLCBDaGljYWdvLCBJTCwgVVNBLCBEZXBhcnRtZW50IG9mIEJp
b2NoZW1pc3RyeSBhbmQgSEtVLVNJUkksIENlbnRyZSBmb3IgR2Vub21pYyBTY2llbmNlcywgTEtT
IEZhY3VsdHkgb2YgTWVkaWNpbmUsIFRoZSBVbml2ZXJzaXR5IG9mIEhvbmcgS29uZywgSG9uZyBL
b25nLCBDaGluYSBhbmQgS2V5IExhYm9yYXRvcnkgb2YgQWN1cHVuY3R1cmUgYW5kIE1lZGljaW5l
IFJlc2VhcmNoIG9mIE1pbmlzdGVyIG9mIEVkdWNhdGlvbiAsIE5hbmppbmcgVW5pdmVyc2l0eSBv
ZiBDaGluZXNlIE1lZGljaW5lLCBOYW5qaW5nLCBKaWFuZ3N1IDIxMDA0NiwgQ2hpbmEgRGVwYXJ0
bWVudCBvZiBCaW9sb2d5LCBIb25nIEtvbmcgQmFwdGlzdCBVbml2ZXJzaXR5LCBIb25nIEtvbmcs
IENoaW5hLCBEZXBhcnRtZW50IG9mIEludGVybmFsIE1lZGljaW5lIGFuZCBCaW9jaGVtaXN0cnks
IFJ1c2ggVW5pdmVyc2l0eSBNZWRpY2FsIENlbnRlciwgQ2hpY2FnbywgSUwsIFVTQSwgRGVwYXJ0
bWVudCBvZiBCaW9jaGVtaXN0cnkgYW5kIEhLVS1TSVJJLCBDZW50cmUgZm9yIEdlbm9taWMgU2Np
ZW5jZXMsIExLUyBGYWN1bHR5IG9mIE1lZGljaW5lLCBUaGUgVW5pdmVyc2l0eSBvZiBIb25nIEtv
bmcsIEhvbmcgS29uZywgQ2hpbmEgYW5kIEtleSBMYWJvcmF0b3J5IG9mIEFjdXB1bmN0dXJlIGFu
ZCBNZWRpY2luZSBSZXNlYXJjaCBvZiBNaW5pc3RlciBvZiBFZHVjYXRpb24gLCBOYW5qaW5nIFVu
aXZlcnNpdHkgb2YgQ2hpbmVzZSBNZWRpY2luZSwgTmFuamluZywgSmlhbmdzdSAyMTAwNDYsIENo
aW5hLjwvYXV0aC1hZGRyZXNzPjx0aXRsZXM+PHRpdGxlPkNNR1JOOiBhIHdlYiBzZXJ2ZXIgZm9y
IGNvbnN0cnVjdGluZyBtdWx0aWxldmVsIGdlbmUgcmVndWxhdG9yeSBuZXR3b3JrcyB1c2luZyBD
aElQLXNlcSBhbmQgZ2VuZSBleHByZXNzaW9uIGRhdGE8L3RpdGxlPjxzZWNvbmRhcnktdGl0bGU+
QmlvaW5mb3JtYXRpY3M8L3NlY29uZGFyeS10aXRsZT48L3RpdGxlcz48cGVyaW9kaWNhbD48ZnVs
bC10aXRsZT5CaW9pbmZvcm1hdGljczwvZnVsbC10aXRsZT48L3BlcmlvZGljYWw+PHBhZ2VzPjEx
OTAtMTE5MjwvcGFnZXM+PHZvbHVtZT4zMDwvdm9sdW1lPjxudW1iZXI+ODwvbnVtYmVyPjxlZGl0
aW9uPjIwMTQwMTAyPC9lZGl0aW9uPjxrZXl3b3Jkcz48a2V5d29yZD5CYXllcyBUaGVvcmVtPC9r
ZXl3b3JkPjxrZXl3b3JkPkNocm9tYXRpbiBJbW11bm9wcmVjaXBpdGF0aW9uPC9rZXl3b3JkPjxr
ZXl3b3JkPkNvbXB1dGF0aW9uYWwgQmlvbG9neS8qbWV0aG9kczwva2V5d29yZD48a2V5d29yZD4q
Q29tcHV0ZXIgQ29tbXVuaWNhdGlvbiBOZXR3b3Jrczwva2V5d29yZD48a2V5d29yZD5FcGlnZW5l
c2lzLCBHZW5ldGljPC9rZXl3b3JkPjxrZXl3b3JkPkdlbmUgRXhwcmVzc2lvbjwva2V5d29yZD48
a2V5d29yZD4qR2VuZSBSZWd1bGF0b3J5IE5ldHdvcmtzPC9rZXl3b3JkPjxrZXl3b3JkPkdlbm9t
aWNzLyptZXRob2RzPC9rZXl3b3JkPjxrZXl3b3JkPkludGVybmV0PC9rZXl3b3JkPjxrZXl3b3Jk
Pk9saWdvbnVjbGVvdGlkZSBBcnJheSBTZXF1ZW5jZSBBbmFseXNpczwva2V5d29yZD48a2V5d29y
ZD5Tb2Z0d2FyZTwva2V5d29yZD48a2V5d29yZD5UcmFuc2NyaXB0aW9uIEZhY3RvcnMvbWV0YWJv
bGlzbTwva2V5d29yZD48L2tleXdvcmRzPjxkYXRlcz48eWVhcj4yMDE0PC95ZWFyPjxwdWItZGF0
ZXM+PGRhdGU+QXByIDE1PC9kYXRlPjwvcHViLWRhdGVzPjwvZGF0ZXM+PGlzYm4+MTM2Ny00ODAz
PC9pc2JuPjxhY2Nlc3Npb24tbnVtPjI0Mzg5NjU4PC9hY2Nlc3Npb24tbnVtPjx1cmxzPjwvdXJs
cz48ZWxlY3Ryb25pYy1yZXNvdXJjZS1udW0+MTAuMTA5My9iaW9pbmZvcm1hdGljcy9idHQ3NjE8
L2VsZWN0cm9uaWMtcmVzb3VyY2UtbnVtPjxyZW1vdGUtZGF0YWJhc2UtcHJvdmlkZXI+TkxNPC9y
ZW1vdGUtZGF0YWJhc2UtcHJvdmlkZXI+PGxhbmd1YWdlPmVuZzwvbGFuZ3VhZ2U+PC9yZWNvcmQ+
PC9DaXRlPjwvRW5kTm90ZT4A
</w:fldData>
        </w:fldChar>
      </w:r>
      <w:r w:rsidR="00603519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03519">
        <w:rPr>
          <w:rFonts w:ascii="Times New Roman" w:hAnsi="Times New Roman" w:cs="Times New Roman"/>
          <w:sz w:val="24"/>
          <w:szCs w:val="24"/>
        </w:rPr>
      </w:r>
      <w:r w:rsidR="00603519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603519" w:rsidRPr="00603519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7116E0">
        <w:rPr>
          <w:rFonts w:ascii="Times New Roman" w:hAnsi="Times New Roman" w:cs="Times New Roman"/>
          <w:sz w:val="24"/>
          <w:szCs w:val="24"/>
        </w:rPr>
        <w:t xml:space="preserve"> and PTHGRN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PEVuZE5vdGU+PENpdGU+PEF1dGhvcj5HdWFuPC9BdXRob3I+PFllYXI+MjAxNDwvWWVhcj48UmVj
TnVtPjY5PC9SZWNOdW0+PERpc3BsYXlUZXh0PjxzdHlsZSBmYWNlPSJzdXBlcnNjcmlwdCI+Mjwv
c3R5bGU+PC9EaXNwbGF5VGV4dD48cmVjb3JkPjxyZWMtbnVtYmVyPjY5PC9yZWMtbnVtYmVyPjxm
b3JlaWduLWtleXM+PGtleSBhcHA9IkVOIiBkYi1pZD0icGYwdnI1c3d5ejJwcnBlMHNhZHBkMDl1
ZncyZTU1ejBycnQwIiB0aW1lc3RhbXA9IjE2OTk1NDE1MjgiPjY5PC9rZXk+PC9mb3JlaWduLWtl
eXM+PHJlZi10eXBlIG5hbWU9IkpvdXJuYWwgQXJ0aWNsZSI+MTc8L3JlZi10eXBlPjxjb250cmli
dXRvcnM+PGF1dGhvcnM+PGF1dGhvcj5HdWFuLCBELjwvYXV0aG9yPjxhdXRob3I+U2hhbywgSi48
L2F1dGhvcj48YXV0aG9yPlpoYW8sIFouPC9hdXRob3I+PGF1dGhvcj5XYW5nLCBQLjwvYXV0aG9y
PjxhdXRob3I+UWluLCBKLjwvYXV0aG9yPjxhdXRob3I+RGVuZywgWS48L2F1dGhvcj48YXV0aG9y
PkJvaGVsZXIsIEsuIFIuPC9hdXRob3I+PGF1dGhvcj5XYW5nLCBKLjwvYXV0aG9yPjxhdXRob3I+
WWFuLCBCLjwvYXV0aG9yPjwvYXV0aG9ycz48L2NvbnRyaWJ1dG9ycz48YXV0aC1hZGRyZXNzPkRl
cGFydG1lbnQgb2YgQmlvbG9neSwgSG9uZyBLb25nIEJhcHRpc3QgVW5pdmVyc2l0eSwgS293bG9v
biwgSG9uZyBLb25nIFNBUiwgQ2hpbmEuJiN4RDtEZXBhcnRtZW50IG9mIEJpb2NoZW1pc3RyeSBh
bmQgSEtVLVNJUkksIFRoZSBVbml2ZXJzaXR5IG9mIEhvbmcgS29uZywgSG9uZyBLb25nIFNBUiwg
Q2hpbmEuJiN4RDtEZXBhcnRtZW50IG9mIEludGVybmFsIE1lZGljaW5lIGFuZCBCaW9jaGVtaXN0
cnksIFJ1c2ggVW5pdmVyc2l0eSBNZWRpY2FsIENlbnRlciwgQ2hpY2FnbywgSWxsaW5vaXMgNjA2
MTIsIFVTQS4mI3hEO1N0ZW0gQ2VsbCAmYW1wOyBSZWdlbmVyYXRpdmUgTWVkaWNpbmUgQ29uc29y
dGl1bSwgTEtTIEZhY3VsdHkgb2YgTWVkaWNpbmUgYW5kIERlcGFydG1lbnQgb2YgUGh5c2lvbG9n
eSwgVGhlIFVuaXZlcnNpdHkgb2YgSG9uZyBLb25nLCBIb25nIEtvbmcgU0FSLCBDaGluYSBib2hl
bGVya0Boa3UuaGsuJiN4RDtEZXBhcnRtZW50IG9mIEJpb2NoZW1pc3RyeSBhbmQgSEtVLVNJUkks
IFRoZSBVbml2ZXJzaXR5IG9mIEhvbmcgS29uZywgSG9uZyBLb25nIFNBUiwgQ2hpbmEgQ2VudHJl
IGZvciBHZW5vbWljIFNjaWVuY2VzLCBMS1MgRmFjdWx0eSBvZiBNZWRpY2luZSwgVGhlIFVuaXZl
cnNpdHkgb2YgSG9uZyBLb25nLCBIb25nIEtvbmcgU0FSLCBDaGluYSBqdW53ZW5AdXcuZWR1LiYj
eEQ7RGVwYXJ0bWVudCBvZiBCaW9sb2d5LCBIb25nIEtvbmcgQmFwdGlzdCBVbml2ZXJzaXR5LCBL
b3dsb29uLCBIb25nIEtvbmcgU0FSLCBDaGluYSBTdGVtIENlbGwgJmFtcDsgUmVnZW5lcmF0aXZl
IE1lZGljaW5lIENvbnNvcnRpdW0sIExLUyBGYWN1bHR5IG9mIE1lZGljaW5lIGFuZCBEZXBhcnRt
ZW50IG9mIFBoeXNpb2xvZ3ksIFRoZSBVbml2ZXJzaXR5IG9mIEhvbmcgS29uZywgSG9uZyBLb25n
IFNBUiwgQ2hpbmEgeWFuYmluYWk2MDE3QGdtYWlsLmNvbS48L2F1dGgtYWRkcmVzcz48dGl0bGVz
Pjx0aXRsZT5QVEhHUk46IHVucmF2ZWxpbmcgcG9zdC10cmFuc2xhdGlvbmFsIGhpZXJhcmNoaWNh
bCBnZW5lIHJlZ3VsYXRvcnkgbmV0d29ya3MgdXNpbmcgUFBJLCBDaElQLXNlcSBhbmQgZ2VuZSBl
eHByZXNzaW9uIGRhdGE8L3RpdGxlPjxzZWNvbmRhcnktdGl0bGU+TnVjbGVpYyBBY2lkcyBSZXM8
L3NlY29uZGFyeS10aXRsZT48L3RpdGxlcz48cGVyaW9kaWNhbD48ZnVsbC10aXRsZT5OdWNsZWlj
IEFjaWRzIFJlczwvZnVsbC10aXRsZT48L3BlcmlvZGljYWw+PHBhZ2VzPlcxMzAtNjwvcGFnZXM+
PHZvbHVtZT40Mjwvdm9sdW1lPjxudW1iZXI+V2ViIFNlcnZlciBpc3N1ZTwvbnVtYmVyPjxlZGl0
aW9uPjIwMTQwNTI5PC9lZGl0aW9uPjxrZXl3b3Jkcz48a2V5d29yZD5BbmltYWxzPC9rZXl3b3Jk
PjxrZXl3b3JkPkJyZWFzdCBOZW9wbGFzbXMvZ2VuZXRpY3MvbWV0YWJvbGlzbTwva2V5d29yZD48
a2V5d29yZD5DZWxsIERpZmZlcmVudGlhdGlvbi9nZW5ldGljczwva2V5d29yZD48a2V5d29yZD4q
Q2hyb21hdGluIEltbXVub3ByZWNpcGl0YXRpb248L2tleXdvcmQ+PGtleXdvcmQ+RW1icnlvbmlj
IFN0ZW0gQ2VsbHMvY3l0b2xvZ3kvbWV0YWJvbGlzbTwva2V5d29yZD48a2V5d29yZD5GZW1hbGU8
L2tleXdvcmQ+PGtleXdvcmQ+KkdlbmUgRXhwcmVzc2lvbiBQcm9maWxpbmc8L2tleXdvcmQ+PGtl
eXdvcmQ+KkdlbmUgUmVndWxhdG9yeSBOZXR3b3Jrczwva2V5d29yZD48a2V5d29yZD5IaWdoLVRo
cm91Z2hwdXQgTnVjbGVvdGlkZSBTZXF1ZW5jaW5nPC9rZXl3b3JkPjxrZXl3b3JkPkh1bWFuczwv
a2V5d29yZD48a2V5d29yZD5JbnRlcm5ldDwva2V5d29yZD48a2V5d29yZD5NQ0YtNyBDZWxsczwv
a2V5d29yZD48a2V5d29yZD5NaWNlPC9rZXl3b3JkPjxrZXl3b3JkPipQcm90ZWluIEludGVyYWN0
aW9uIE1hcHBpbmc8L2tleXdvcmQ+PGtleXdvcmQ+UHJvdGVpbiBQcm9jZXNzaW5nLCBQb3N0LVRy
YW5zbGF0aW9uYWw8L2tleXdvcmQ+PGtleXdvcmQ+UmF0czwva2V5d29yZD48a2V5d29yZD4qU29m
dHdhcmU8L2tleXdvcmQ+PGtleXdvcmQ+VHJhbnNjcmlwdGlvbiBGYWN0b3JzL21ldGFib2xpc208
L2tleXdvcmQ+PC9rZXl3b3Jkcz48ZGF0ZXM+PHllYXI+MjAxNDwveWVhcj48cHViLWRhdGVzPjxk
YXRlPkp1bDwvZGF0ZT48L3B1Yi1kYXRlcz48L2RhdGVzPjxpc2JuPjAzMDUtMTA0OCAoUHJpbnQp
JiN4RDswMzA1LTEwNDg8L2lzYm4+PGFjY2Vzc2lvbi1udW0+MjQ4NzU0NzE8L2FjY2Vzc2lvbi1u
dW0+PHVybHM+PC91cmxzPjxjdXN0b20yPlBNQzQwODYwNjQ8L2N1c3RvbTI+PGVsZWN0cm9uaWMt
cmVzb3VyY2UtbnVtPjEwLjEwOTMvbmFyL2drdTQ3MTwvZWxlY3Ryb25pYy1yZXNvdXJjZS1udW0+
PHJlbW90ZS1kYXRhYmFzZS1wcm92aWRlcj5OTE08L3JlbW90ZS1kYXRhYmFzZS1wcm92aWRlcj48
bGFuZ3VhZ2U+ZW5nPC9sYW5ndWFnZT48L3JlY29yZD48L0NpdGU+PC9FbmROb3RlPn==
</w:fldData>
        </w:fldChar>
      </w:r>
      <w:r w:rsidR="00603519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03519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PEVuZE5vdGU+PENpdGU+PEF1dGhvcj5HdWFuPC9BdXRob3I+PFllYXI+MjAxNDwvWWVhcj48UmVj
TnVtPjY5PC9SZWNOdW0+PERpc3BsYXlUZXh0PjxzdHlsZSBmYWNlPSJzdXBlcnNjcmlwdCI+Mjwv
c3R5bGU+PC9EaXNwbGF5VGV4dD48cmVjb3JkPjxyZWMtbnVtYmVyPjY5PC9yZWMtbnVtYmVyPjxm
b3JlaWduLWtleXM+PGtleSBhcHA9IkVOIiBkYi1pZD0icGYwdnI1c3d5ejJwcnBlMHNhZHBkMDl1
ZncyZTU1ejBycnQwIiB0aW1lc3RhbXA9IjE2OTk1NDE1MjgiPjY5PC9rZXk+PC9mb3JlaWduLWtl
eXM+PHJlZi10eXBlIG5hbWU9IkpvdXJuYWwgQXJ0aWNsZSI+MTc8L3JlZi10eXBlPjxjb250cmli
dXRvcnM+PGF1dGhvcnM+PGF1dGhvcj5HdWFuLCBELjwvYXV0aG9yPjxhdXRob3I+U2hhbywgSi48
L2F1dGhvcj48YXV0aG9yPlpoYW8sIFouPC9hdXRob3I+PGF1dGhvcj5XYW5nLCBQLjwvYXV0aG9y
PjxhdXRob3I+UWluLCBKLjwvYXV0aG9yPjxhdXRob3I+RGVuZywgWS48L2F1dGhvcj48YXV0aG9y
PkJvaGVsZXIsIEsuIFIuPC9hdXRob3I+PGF1dGhvcj5XYW5nLCBKLjwvYXV0aG9yPjxhdXRob3I+
WWFuLCBCLjwvYXV0aG9yPjwvYXV0aG9ycz48L2NvbnRyaWJ1dG9ycz48YXV0aC1hZGRyZXNzPkRl
cGFydG1lbnQgb2YgQmlvbG9neSwgSG9uZyBLb25nIEJhcHRpc3QgVW5pdmVyc2l0eSwgS293bG9v
biwgSG9uZyBLb25nIFNBUiwgQ2hpbmEuJiN4RDtEZXBhcnRtZW50IG9mIEJpb2NoZW1pc3RyeSBh
bmQgSEtVLVNJUkksIFRoZSBVbml2ZXJzaXR5IG9mIEhvbmcgS29uZywgSG9uZyBLb25nIFNBUiwg
Q2hpbmEuJiN4RDtEZXBhcnRtZW50IG9mIEludGVybmFsIE1lZGljaW5lIGFuZCBCaW9jaGVtaXN0
cnksIFJ1c2ggVW5pdmVyc2l0eSBNZWRpY2FsIENlbnRlciwgQ2hpY2FnbywgSWxsaW5vaXMgNjA2
MTIsIFVTQS4mI3hEO1N0ZW0gQ2VsbCAmYW1wOyBSZWdlbmVyYXRpdmUgTWVkaWNpbmUgQ29uc29y
dGl1bSwgTEtTIEZhY3VsdHkgb2YgTWVkaWNpbmUgYW5kIERlcGFydG1lbnQgb2YgUGh5c2lvbG9n
eSwgVGhlIFVuaXZlcnNpdHkgb2YgSG9uZyBLb25nLCBIb25nIEtvbmcgU0FSLCBDaGluYSBib2hl
bGVya0Boa3UuaGsuJiN4RDtEZXBhcnRtZW50IG9mIEJpb2NoZW1pc3RyeSBhbmQgSEtVLVNJUkks
IFRoZSBVbml2ZXJzaXR5IG9mIEhvbmcgS29uZywgSG9uZyBLb25nIFNBUiwgQ2hpbmEgQ2VudHJl
IGZvciBHZW5vbWljIFNjaWVuY2VzLCBMS1MgRmFjdWx0eSBvZiBNZWRpY2luZSwgVGhlIFVuaXZl
cnNpdHkgb2YgSG9uZyBLb25nLCBIb25nIEtvbmcgU0FSLCBDaGluYSBqdW53ZW5AdXcuZWR1LiYj
eEQ7RGVwYXJ0bWVudCBvZiBCaW9sb2d5LCBIb25nIEtvbmcgQmFwdGlzdCBVbml2ZXJzaXR5LCBL
b3dsb29uLCBIb25nIEtvbmcgU0FSLCBDaGluYSBTdGVtIENlbGwgJmFtcDsgUmVnZW5lcmF0aXZl
IE1lZGljaW5lIENvbnNvcnRpdW0sIExLUyBGYWN1bHR5IG9mIE1lZGljaW5lIGFuZCBEZXBhcnRt
ZW50IG9mIFBoeXNpb2xvZ3ksIFRoZSBVbml2ZXJzaXR5IG9mIEhvbmcgS29uZywgSG9uZyBLb25n
IFNBUiwgQ2hpbmEgeWFuYmluYWk2MDE3QGdtYWlsLmNvbS48L2F1dGgtYWRkcmVzcz48dGl0bGVz
Pjx0aXRsZT5QVEhHUk46IHVucmF2ZWxpbmcgcG9zdC10cmFuc2xhdGlvbmFsIGhpZXJhcmNoaWNh
bCBnZW5lIHJlZ3VsYXRvcnkgbmV0d29ya3MgdXNpbmcgUFBJLCBDaElQLXNlcSBhbmQgZ2VuZSBl
eHByZXNzaW9uIGRhdGE8L3RpdGxlPjxzZWNvbmRhcnktdGl0bGU+TnVjbGVpYyBBY2lkcyBSZXM8
L3NlY29uZGFyeS10aXRsZT48L3RpdGxlcz48cGVyaW9kaWNhbD48ZnVsbC10aXRsZT5OdWNsZWlj
IEFjaWRzIFJlczwvZnVsbC10aXRsZT48L3BlcmlvZGljYWw+PHBhZ2VzPlcxMzAtNjwvcGFnZXM+
PHZvbHVtZT40Mjwvdm9sdW1lPjxudW1iZXI+V2ViIFNlcnZlciBpc3N1ZTwvbnVtYmVyPjxlZGl0
aW9uPjIwMTQwNTI5PC9lZGl0aW9uPjxrZXl3b3Jkcz48a2V5d29yZD5BbmltYWxzPC9rZXl3b3Jk
PjxrZXl3b3JkPkJyZWFzdCBOZW9wbGFzbXMvZ2VuZXRpY3MvbWV0YWJvbGlzbTwva2V5d29yZD48
a2V5d29yZD5DZWxsIERpZmZlcmVudGlhdGlvbi9nZW5ldGljczwva2V5d29yZD48a2V5d29yZD4q
Q2hyb21hdGluIEltbXVub3ByZWNpcGl0YXRpb248L2tleXdvcmQ+PGtleXdvcmQ+RW1icnlvbmlj
IFN0ZW0gQ2VsbHMvY3l0b2xvZ3kvbWV0YWJvbGlzbTwva2V5d29yZD48a2V5d29yZD5GZW1hbGU8
L2tleXdvcmQ+PGtleXdvcmQ+KkdlbmUgRXhwcmVzc2lvbiBQcm9maWxpbmc8L2tleXdvcmQ+PGtl
eXdvcmQ+KkdlbmUgUmVndWxhdG9yeSBOZXR3b3Jrczwva2V5d29yZD48a2V5d29yZD5IaWdoLVRo
cm91Z2hwdXQgTnVjbGVvdGlkZSBTZXF1ZW5jaW5nPC9rZXl3b3JkPjxrZXl3b3JkPkh1bWFuczwv
a2V5d29yZD48a2V5d29yZD5JbnRlcm5ldDwva2V5d29yZD48a2V5d29yZD5NQ0YtNyBDZWxsczwv
a2V5d29yZD48a2V5d29yZD5NaWNlPC9rZXl3b3JkPjxrZXl3b3JkPipQcm90ZWluIEludGVyYWN0
aW9uIE1hcHBpbmc8L2tleXdvcmQ+PGtleXdvcmQ+UHJvdGVpbiBQcm9jZXNzaW5nLCBQb3N0LVRy
YW5zbGF0aW9uYWw8L2tleXdvcmQ+PGtleXdvcmQ+UmF0czwva2V5d29yZD48a2V5d29yZD4qU29m
dHdhcmU8L2tleXdvcmQ+PGtleXdvcmQ+VHJhbnNjcmlwdGlvbiBGYWN0b3JzL21ldGFib2xpc208
L2tleXdvcmQ+PC9rZXl3b3Jkcz48ZGF0ZXM+PHllYXI+MjAxNDwveWVhcj48cHViLWRhdGVzPjxk
YXRlPkp1bDwvZGF0ZT48L3B1Yi1kYXRlcz48L2RhdGVzPjxpc2JuPjAzMDUtMTA0OCAoUHJpbnQp
JiN4RDswMzA1LTEwNDg8L2lzYm4+PGFjY2Vzc2lvbi1udW0+MjQ4NzU0NzE8L2FjY2Vzc2lvbi1u
dW0+PHVybHM+PC91cmxzPjxjdXN0b20yPlBNQzQwODYwNjQ8L2N1c3RvbTI+PGVsZWN0cm9uaWMt
cmVzb3VyY2UtbnVtPjEwLjEwOTMvbmFyL2drdTQ3MTwvZWxlY3Ryb25pYy1yZXNvdXJjZS1udW0+
PHJlbW90ZS1kYXRhYmFzZS1wcm92aWRlcj5OTE08L3JlbW90ZS1kYXRhYmFzZS1wcm92aWRlcj48
bGFuZ3VhZ2U+ZW5nPC9sYW5ndWFnZT48L3JlY29yZD48L0NpdGU+PC9FbmROb3RlPn==
</w:fldData>
        </w:fldChar>
      </w:r>
      <w:r w:rsidR="00603519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03519">
        <w:rPr>
          <w:rFonts w:ascii="Times New Roman" w:hAnsi="Times New Roman" w:cs="Times New Roman"/>
          <w:sz w:val="24"/>
          <w:szCs w:val="24"/>
        </w:rPr>
      </w:r>
      <w:r w:rsidR="00603519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603519" w:rsidRPr="00603519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7116E0">
        <w:rPr>
          <w:rFonts w:ascii="Times New Roman" w:hAnsi="Times New Roman" w:cs="Times New Roman"/>
          <w:sz w:val="24"/>
          <w:szCs w:val="24"/>
        </w:rPr>
        <w:t>. Dijkstra algorithm is used to calculate the shortest propagation path of differentially expressed proteins to target genes in human protein interaction networks.</w:t>
      </w:r>
    </w:p>
    <w:p w14:paraId="661DE927" w14:textId="77777777" w:rsidR="000078AD" w:rsidRPr="000078AD" w:rsidRDefault="000078AD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73946E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Algorit</m:t>
          </m:r>
          <m:r>
            <w:rPr>
              <w:rFonts w:ascii="Cambria Math" w:eastAsia="MS Gothic" w:hAnsi="Cambria Math" w:cs="Times New Roman"/>
              <w:sz w:val="24"/>
              <w:szCs w:val="24"/>
            </w:rPr>
            <m:t>h</m:t>
          </m:r>
          <m:r>
            <w:rPr>
              <w:rFonts w:ascii="Cambria Math" w:hAnsi="Cambria Math" w:cs="Times New Roman"/>
              <w:sz w:val="24"/>
              <w:szCs w:val="24"/>
            </w:rPr>
            <m:t>m:Dijkstra</m:t>
          </m:r>
        </m:oMath>
      </m:oMathPara>
    </w:p>
    <w:p w14:paraId="3C120E90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Input:Directed graph G=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V, E,W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with weight</m:t>
          </m:r>
        </m:oMath>
      </m:oMathPara>
    </w:p>
    <w:p w14:paraId="1BC5728C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Output:All the shortest paths from the source vertex s to every vertex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∈V\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</m:oMath>
      </m:oMathPara>
    </w:p>
    <w:p w14:paraId="00C81C3C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1:S←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</m:oMath>
      </m:oMathPara>
    </w:p>
    <w:p w14:paraId="17EFE631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2:dist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s,s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←0</m:t>
          </m:r>
        </m:oMath>
      </m:oMathPara>
    </w:p>
    <w:p w14:paraId="695EA8B6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3: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for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∈V-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do</m:t>
          </m:r>
        </m:oMath>
      </m:oMathPara>
    </w:p>
    <w:p w14:paraId="6F7B3B53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4:      dist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</w:rPr>
            <m:t>←w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</m:e>
          </m:d>
        </m:oMath>
      </m:oMathPara>
    </w:p>
    <w:p w14:paraId="659FC235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          (when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not found, dist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s,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←∞</m:t>
        </m:r>
      </m:oMath>
      <w:r w:rsidRPr="007116E0">
        <w:rPr>
          <w:rFonts w:ascii="Times New Roman" w:hAnsi="Times New Roman" w:cs="Times New Roman"/>
          <w:sz w:val="24"/>
          <w:szCs w:val="24"/>
        </w:rPr>
        <w:t>)</w:t>
      </w:r>
    </w:p>
    <w:p w14:paraId="3CEA4A30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5: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while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V-S≠∅ 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do</m:t>
          </m:r>
        </m:oMath>
      </m:oMathPara>
    </w:p>
    <w:p w14:paraId="032CF29A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6:       find 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min</m:t>
                  </m:r>
                </m:e>
                <m:li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∈V</m:t>
                  </m:r>
                </m:lim>
              </m:limLow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dist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from the set V-S</m:t>
              </m:r>
            </m:e>
          </m:func>
        </m:oMath>
      </m:oMathPara>
    </w:p>
    <w:p w14:paraId="6E63A548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7:       S←S∪</m:t>
          </m:r>
          <m:d>
            <m:dPr>
              <m:begChr m:val="{"/>
              <m:endChr m:val="}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j</m:t>
                  </m:r>
                </m:sub>
              </m:sSub>
            </m:e>
          </m:d>
        </m:oMath>
      </m:oMathPara>
    </w:p>
    <w:p w14:paraId="7FC8A2DB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8:       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for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∈V-S 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do</m:t>
          </m:r>
        </m:oMath>
      </m:oMathPara>
    </w:p>
    <w:p w14:paraId="4F1CAB76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9:             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if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dist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i,j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&lt;dist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then</m:t>
          </m:r>
        </m:oMath>
      </m:oMathPara>
    </w:p>
    <w:p w14:paraId="5A8C9849" w14:textId="3C0D686A" w:rsidR="002161F1" w:rsidRPr="000078AD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10:                dist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</w:rPr>
            <m:t>←dist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i,j</m:t>
              </m:r>
            </m:sub>
          </m:sSub>
        </m:oMath>
      </m:oMathPara>
    </w:p>
    <w:p w14:paraId="5BA1A8EF" w14:textId="77777777" w:rsidR="00530AAA" w:rsidRPr="007116E0" w:rsidRDefault="00530AAA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BB177D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V, E,W</m:t>
            </m:r>
          </m:e>
        </m:d>
      </m:oMath>
      <w:r w:rsidRPr="007116E0">
        <w:rPr>
          <w:rFonts w:ascii="Times New Roman" w:hAnsi="Times New Roman" w:cs="Times New Roman"/>
          <w:sz w:val="24"/>
          <w:szCs w:val="24"/>
        </w:rPr>
        <w:t xml:space="preserve"> represents a weighted undirected graph. Where the weight of each edge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i,j</m:t>
            </m:r>
          </m:sub>
        </m:sSub>
        <m:r>
          <m:rPr>
            <m:sty m:val="p"/>
          </m:rPr>
          <w:rPr>
            <w:rFonts w:ascii="Cambria Math" w:eastAsia="微软雅黑" w:hAnsi="Cambria Math" w:cs="Times New Roman"/>
            <w:color w:val="333333"/>
            <w:sz w:val="24"/>
            <w:szCs w:val="24"/>
            <w:shd w:val="clear" w:color="auto" w:fill="FFFFFF"/>
          </w:rPr>
          <m:t>:=</m:t>
        </m:r>
        <m:d>
          <m:dPr>
            <m:begChr m:val="{"/>
            <m:endChr m:val="}"/>
            <m:ctrlP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</m:ctrlPr>
          </m:dPr>
          <m:e>
            <m:sSub>
              <m:sSubPr>
                <m:ctrlPr>
                  <w:rPr>
                    <w:rFonts w:ascii="Cambria Math" w:eastAsia="微软雅黑" w:hAnsi="Cambria Math" w:cs="Times New Roman"/>
                    <w:i/>
                    <w:color w:val="333333"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eastAsia="微软雅黑" w:hAnsi="Cambria Math" w:cs="Times New Roman"/>
                    <w:color w:val="333333"/>
                    <w:sz w:val="24"/>
                    <w:szCs w:val="24"/>
                    <w:shd w:val="clear" w:color="auto" w:fill="FFFFFF"/>
                  </w:rPr>
                  <m:t>v</m:t>
                </m:r>
              </m:e>
              <m:sub>
                <m:r>
                  <w:rPr>
                    <w:rFonts w:ascii="Cambria Math" w:eastAsia="微软雅黑" w:hAnsi="Cambria Math" w:cs="Times New Roman"/>
                    <w:color w:val="333333"/>
                    <w:sz w:val="24"/>
                    <w:szCs w:val="24"/>
                    <w:shd w:val="clear" w:color="auto" w:fill="FFFFFF"/>
                  </w:rPr>
                  <m:t>i</m:t>
                </m:r>
              </m:sub>
            </m:s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,</m:t>
            </m:r>
            <m:sSub>
              <m:sSubPr>
                <m:ctrlPr>
                  <w:rPr>
                    <w:rFonts w:ascii="Cambria Math" w:eastAsia="微软雅黑" w:hAnsi="Cambria Math" w:cs="Times New Roman"/>
                    <w:i/>
                    <w:color w:val="333333"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eastAsia="微软雅黑" w:hAnsi="Cambria Math" w:cs="Times New Roman"/>
                    <w:color w:val="333333"/>
                    <w:sz w:val="24"/>
                    <w:szCs w:val="24"/>
                    <w:shd w:val="clear" w:color="auto" w:fill="FFFFFF"/>
                  </w:rPr>
                  <m:t>v</m:t>
                </m:r>
              </m:e>
              <m:sub>
                <m:r>
                  <w:rPr>
                    <w:rFonts w:ascii="Cambria Math" w:eastAsia="微软雅黑" w:hAnsi="Cambria Math" w:cs="Times New Roman"/>
                    <w:color w:val="333333"/>
                    <w:sz w:val="24"/>
                    <w:szCs w:val="24"/>
                    <w:shd w:val="clear" w:color="auto" w:fill="FFFFFF"/>
                  </w:rPr>
                  <m:t>j</m:t>
                </m:r>
              </m:sub>
            </m:sSub>
          </m:e>
        </m:d>
      </m:oMath>
      <w:r w:rsidRPr="007116E0">
        <w:rPr>
          <w:rFonts w:ascii="Times New Roman" w:hAnsi="Times New Roman" w:cs="Times New Roman"/>
          <w:sz w:val="24"/>
          <w:szCs w:val="24"/>
        </w:rPr>
        <w:t xml:space="preserve">is a non-negative real number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i,j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i,j</m:t>
                </m:r>
              </m:sub>
            </m:sSub>
          </m:e>
        </m:d>
      </m:oMath>
      <w:r w:rsidRPr="007116E0">
        <w:rPr>
          <w:rFonts w:ascii="Times New Roman" w:hAnsi="Times New Roman" w:cs="Times New Roman"/>
          <w:sz w:val="24"/>
          <w:szCs w:val="24"/>
        </w:rPr>
        <w:t xml:space="preserve">, which represents the distance from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i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to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j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. And set a single source point </w:t>
      </w:r>
      <m:oMath>
        <m:r>
          <w:rPr>
            <w:rFonts w:ascii="Cambria Math" w:hAnsi="Cambria Math" w:cs="Times New Roman"/>
            <w:sz w:val="24"/>
            <w:szCs w:val="24"/>
          </w:rPr>
          <m:t>s∈V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. Find the shortest path from the origin s to all nodes in </w:t>
      </w:r>
      <m:oMath>
        <m:r>
          <w:rPr>
            <w:rFonts w:ascii="Cambria Math" w:hAnsi="Cambria Math" w:cs="Times New Roman"/>
            <w:sz w:val="24"/>
            <w:szCs w:val="24"/>
          </w:rPr>
          <m:t>V\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</m:d>
      </m:oMath>
      <w:r w:rsidRPr="007116E0">
        <w:rPr>
          <w:rFonts w:ascii="Times New Roman" w:hAnsi="Times New Roman" w:cs="Times New Roman"/>
          <w:sz w:val="24"/>
          <w:szCs w:val="24"/>
        </w:rPr>
        <w:t>.</w:t>
      </w:r>
    </w:p>
    <w:p w14:paraId="4A80F0A0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 xml:space="preserve">1. At the beginning of the algorithm, the selected source point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is put into the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>;</w:t>
      </w:r>
    </w:p>
    <w:p w14:paraId="4F9BF846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 xml:space="preserve">2. The shortest path from the source point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without a self-loop to itself is 0;</w:t>
      </w:r>
    </w:p>
    <w:p w14:paraId="2D908094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 xml:space="preserve">3. When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i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is not in the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(at this time, there is still only the source point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in the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>), it begins to enter the loop;</w:t>
      </w:r>
    </w:p>
    <w:p w14:paraId="1BA17DDE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 xml:space="preserve">4. Assign the weight between the source point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and the point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i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to </w:t>
      </w:r>
      <m:oMath>
        <m:r>
          <w:rPr>
            <w:rFonts w:ascii="Cambria Math" w:hAnsi="Cambria Math" w:cs="Times New Roman"/>
            <w:sz w:val="24"/>
            <w:szCs w:val="24"/>
          </w:rPr>
          <m:t>dist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s,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e>
        </m:d>
      </m:oMath>
      <w:r w:rsidRPr="007116E0">
        <w:rPr>
          <w:rFonts w:ascii="Times New Roman" w:hAnsi="Times New Roman" w:cs="Times New Roman"/>
          <w:sz w:val="24"/>
          <w:szCs w:val="24"/>
        </w:rPr>
        <w:t xml:space="preserve">. Because it is a directed graph, </w:t>
      </w:r>
      <m:oMath>
        <m:r>
          <w:rPr>
            <w:rFonts w:ascii="Cambria Math" w:hAnsi="Cambria Math" w:cs="Times New Roman"/>
            <w:sz w:val="24"/>
            <w:szCs w:val="24"/>
          </w:rPr>
          <m:t>dist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s,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←∞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when the source point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does not point to the vertex outside any other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. It can be understood that starting from the source point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at this time,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i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cannot be reached temporarily. However, with the expansion of the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, all the vertices can be reached from the source point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. At this point, the first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for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loop ends.</w:t>
      </w:r>
    </w:p>
    <w:p w14:paraId="1D6667CC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 xml:space="preserve">5. If the set </w:t>
      </w:r>
      <m:oMath>
        <m:r>
          <w:rPr>
            <w:rFonts w:ascii="Cambria Math" w:hAnsi="Cambria Math" w:cs="Times New Roman"/>
            <w:sz w:val="24"/>
            <w:szCs w:val="24"/>
          </w:rPr>
          <m:t>V-S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is not an empty set, enter a loop;</w:t>
      </w:r>
    </w:p>
    <w:p w14:paraId="7CA8AEC9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 xml:space="preserve">6. Select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j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which is in the set </w:t>
      </w:r>
      <m:oMath>
        <m:r>
          <w:rPr>
            <w:rFonts w:ascii="Cambria Math" w:hAnsi="Cambria Math" w:cs="Times New Roman"/>
            <w:sz w:val="24"/>
            <w:szCs w:val="24"/>
          </w:rPr>
          <m:t>V-S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after the first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for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cycle and has the shortest distance relative to the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>;</w:t>
      </w:r>
    </w:p>
    <w:p w14:paraId="6E463F44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lastRenderedPageBreak/>
        <w:t xml:space="preserve">7. merge this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j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into the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, so as to achieve the purpose of expanding the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>;</w:t>
      </w:r>
    </w:p>
    <w:p w14:paraId="17F6036D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 xml:space="preserve">8. After merging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i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into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, it may affect the length of the shortest path of other vertices relative to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, so entering the inner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for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loop will update the influential ones;</w:t>
      </w:r>
    </w:p>
    <w:p w14:paraId="53EE197B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 xml:space="preserve">9. That is, if the length of the shortest path from the source point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to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j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we selected in step 6 plus the distance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i,j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from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j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to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i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is smaller than the length of the shortest path from the source point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to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i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relative to the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>;</w:t>
      </w:r>
    </w:p>
    <w:p w14:paraId="705455F4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 xml:space="preserve">10. Update the shortest path from the source point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to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i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relative to the set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to the shortest path from the source point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</m:oMath>
      <w:r w:rsidRPr="007116E0">
        <w:rPr>
          <w:rFonts w:ascii="Times New Roman" w:hAnsi="Times New Roman" w:cs="Times New Roman"/>
          <w:sz w:val="24"/>
          <w:szCs w:val="24"/>
        </w:rPr>
        <w:t xml:space="preserve"> to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j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selected by us in step 6 plus the weight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i,j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between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j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 xml:space="preserve"> and the vertex </w:t>
      </w:r>
      <m:oMath>
        <m:sSub>
          <m:sSubPr>
            <m:ctrlPr>
              <w:rPr>
                <w:rFonts w:ascii="Cambria Math" w:eastAsia="微软雅黑" w:hAnsi="Cambria Math" w:cs="Times New Roman"/>
                <w:i/>
                <w:color w:val="333333"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v</m:t>
            </m:r>
          </m:e>
          <m:sub>
            <m:r>
              <w:rPr>
                <w:rFonts w:ascii="Cambria Math" w:eastAsia="微软雅黑" w:hAnsi="Cambria Math" w:cs="Times New Roman"/>
                <w:color w:val="333333"/>
                <w:sz w:val="24"/>
                <w:szCs w:val="24"/>
                <w:shd w:val="clear" w:color="auto" w:fill="FFFFFF"/>
              </w:rPr>
              <m:t>i</m:t>
            </m:r>
          </m:sub>
        </m:sSub>
      </m:oMath>
      <w:r w:rsidRPr="007116E0">
        <w:rPr>
          <w:rFonts w:ascii="Times New Roman" w:hAnsi="Times New Roman" w:cs="Times New Roman"/>
          <w:sz w:val="24"/>
          <w:szCs w:val="24"/>
        </w:rPr>
        <w:t>.</w:t>
      </w:r>
    </w:p>
    <w:p w14:paraId="6E725C69" w14:textId="77777777" w:rsidR="002161F1" w:rsidRPr="002F79F2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502234" w14:textId="77777777" w:rsidR="002161F1" w:rsidRPr="002F79F2" w:rsidRDefault="002161F1" w:rsidP="000B334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79F2">
        <w:rPr>
          <w:rFonts w:ascii="Times New Roman" w:hAnsi="Times New Roman" w:cs="Times New Roman"/>
          <w:b/>
          <w:bCs/>
          <w:sz w:val="24"/>
          <w:szCs w:val="24"/>
        </w:rPr>
        <w:t>2. Protein correlation calculation</w:t>
      </w:r>
    </w:p>
    <w:p w14:paraId="013CFAB0" w14:textId="77777777" w:rsidR="002161F1" w:rsidRPr="007116E0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>Use R language 3.6.0 to calculate Pearson correlation coefficient between protein.</w:t>
      </w:r>
    </w:p>
    <w:p w14:paraId="1B69E497" w14:textId="77777777" w:rsidR="002161F1" w:rsidRPr="00855141" w:rsidRDefault="002161F1" w:rsidP="000B334D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4873469A" w14:textId="77777777" w:rsidR="002161F1" w:rsidRPr="002F79F2" w:rsidRDefault="002161F1" w:rsidP="000B334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79F2">
        <w:rPr>
          <w:rFonts w:ascii="Times New Roman" w:hAnsi="Times New Roman" w:cs="Times New Roman"/>
          <w:b/>
          <w:bCs/>
          <w:sz w:val="24"/>
          <w:szCs w:val="24"/>
        </w:rPr>
        <w:t>3. Visualization of protein regulatory network</w:t>
      </w:r>
    </w:p>
    <w:p w14:paraId="09686DCF" w14:textId="77777777" w:rsidR="002161F1" w:rsidRDefault="002161F1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16E0">
        <w:rPr>
          <w:rFonts w:ascii="Times New Roman" w:hAnsi="Times New Roman" w:cs="Times New Roman"/>
          <w:sz w:val="24"/>
          <w:szCs w:val="24"/>
        </w:rPr>
        <w:t xml:space="preserve">Visualization of differentially expressed protein-target gene regulatory network by </w:t>
      </w:r>
      <w:proofErr w:type="spellStart"/>
      <w:r w:rsidRPr="007116E0">
        <w:rPr>
          <w:rFonts w:ascii="Times New Roman" w:hAnsi="Times New Roman" w:cs="Times New Roman"/>
          <w:sz w:val="24"/>
          <w:szCs w:val="24"/>
        </w:rPr>
        <w:t>Cytoscape</w:t>
      </w:r>
      <w:proofErr w:type="spellEnd"/>
      <w:r w:rsidRPr="007116E0">
        <w:rPr>
          <w:rFonts w:ascii="Times New Roman" w:hAnsi="Times New Roman" w:cs="Times New Roman"/>
          <w:sz w:val="24"/>
          <w:szCs w:val="24"/>
        </w:rPr>
        <w:t xml:space="preserve"> 3.9.0.</w:t>
      </w:r>
    </w:p>
    <w:p w14:paraId="2C3A6C17" w14:textId="77777777" w:rsidR="00603519" w:rsidRDefault="00603519" w:rsidP="000B33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EC998B" w14:textId="4F223502" w:rsidR="00603519" w:rsidRPr="00286556" w:rsidRDefault="00603519" w:rsidP="000B334D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65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Western blotting</w:t>
      </w:r>
    </w:p>
    <w:p w14:paraId="4CFA3F65" w14:textId="24076711" w:rsidR="00603519" w:rsidRPr="00286556" w:rsidRDefault="00603519" w:rsidP="00603519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Western blotting was performed as our 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previous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study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PEVuZE5vdGU+PENpdGU+PEF1dGhvcj5XZWk8L0F1dGhvcj48WWVhcj4yMDIyPC9ZZWFyPjxSZWNO
dW0+MTQ2PC9SZWNOdW0+PERpc3BsYXlUZXh0PjxzdHlsZSBmYWNlPSJzdXBlcnNjcmlwdCI+Mzwv
c3R5bGU+PC9EaXNwbGF5VGV4dD48cmVjb3JkPjxyZWMtbnVtYmVyPjE0NjwvcmVjLW51bWJlcj48
Zm9yZWlnbi1rZXlzPjxrZXkgYXBwPSJFTiIgZGItaWQ9InBmMHZyNXN3eXoycHJwZTBzYWRwZDA5
dWZ3MmU1NXowcnJ0MCIgdGltZXN0YW1wPSIxNzE3NTg0NzQ1Ij4xNDY8L2tleT48L2ZvcmVpZ24t
a2V5cz48cmVmLXR5cGUgbmFtZT0iSm91cm5hbCBBcnRpY2xlIj4xNzwvcmVmLXR5cGU+PGNvbnRy
aWJ1dG9ycz48YXV0aG9ycz48YXV0aG9yPldlaSwgQm95YW5nPC9hdXRob3I+PGF1dGhvcj5MaXUs
IFdlbmNoYW88L2F1dGhvcj48YXV0aG9yPkppbiwgTGVpPC9hdXRob3I+PGF1dGhvcj5HdW8sIFNo
ZW5xdWFuPC9hdXRob3I+PGF1dGhvcj5GYW4sIEhhaXlhbjwvYXV0aG9yPjxhdXRob3I+SmluLCBG
YTwvYXV0aG9yPjxhdXRob3I+V2VpLCBDaGVuZ2Nvbmc8L2F1dGhvcj48YXV0aG9yPkZhbmcsIERh
emhhbzwvYXV0aG9yPjxhdXRob3I+WmhhbmcsIFhpbjwvYXV0aG9yPjxhdXRob3I+U3UsIFNoaXhp
bmc8L2F1dGhvcj48YXV0aG9yPkR1YW4sIENodWFuemhpPC9hdXRob3I+PGF1dGhvcj5MaSwgWGlm
ZW5nPC9hdXRob3I+PC9hdXRob3JzPjwvY29udHJpYnV0b3JzPjxhdXRoLWFkZHJlc3M+TmV1cm9z
dXJnZXJ5IENlbnRlciwgRGVwYXJ0bWVudCBvZiBDZXJlYnJvdmFzY3VsYXIgU3VyZ2VyeSwgVGhl
IE5hdGlvbmFsIEtleSBDbGluaWNhbCBTcGVjaWFsdHksIFRoZSBFbmdpbmVlcmluZyBUZWNobm9s
b2d5IFJlc2VhcmNoIENlbnRlciBvZiBFZHVjYXRpb24gTWluaXN0cnkgb2YgQ2hpbmEgb24gRGlh
Z25vc2lzIGFuZCBUcmVhdG1lbnQgb2YgQ2VyZWJyb3Zhc2N1bGFyIERpc2Vhc2UsIEd1YW5nZG9u
ZyBQcm92aW5jaWFsIEtleSBMYWJvcmF0b3J5IG9uIEJyYWluIEZ1bmN0aW9uIFJlcGFpciBhbmQg
UmVnZW5lcmF0aW9uLCBUaGUgTmV1cm9zdXJnZXJ5IEluc3RpdHV0ZSBvZiBHdWFuZ2RvbmcgUHJv
dmluY2UsIFpodWppYW5nIEhvc3BpdGFsLCBTb3V0aGVybiBNZWRpY2FsIFVuaXZlcnNpdHksIEd1
YW5nemhvdSwgQ2hpbmEuPC9hdXRoLWFkZHJlc3M+PHRpdGxlcz48dGl0bGU+RGV4bWVkZXRvbWlk
aW5lIEluaGliaXRzIEdhc2Rlcm1pbiBELUluZHVjZWQgUHlyb3B0b3NpcyB2aWEgdGhlIFBJM0sv
QUtUL0dTSzPOsiBQYXRod2F5IHRvIEF0dGVudWF0ZSBOZXVyb2luZmxhbW1hdGlvbiBpbiBFYXJs
eSBCcmFpbiBJbmp1cnkgQWZ0ZXIgU3ViYXJhY2hub2lkIEhlbW9ycmhhZ2UgaW4gUmF0czwvdGl0
bGU+PHNlY29uZGFyeS10aXRsZT5Gcm9udGllcnMgSW4gQ2VsbHVsYXIgTmV1cm9zY2llbmNlPC9z
ZWNvbmRhcnktdGl0bGU+PGFsdC10aXRsZT5Gcm9udCBDZWxsIE5ldXJvc2NpPC9hbHQtdGl0bGU+
PC90aXRsZXM+PGFsdC1wZXJpb2RpY2FsPjxmdWxsLXRpdGxlPkZyb250IENlbGwgTmV1cm9zY2k8
L2Z1bGwtdGl0bGU+PC9hbHQtcGVyaW9kaWNhbD48cGFnZXM+ODk5NDg0PC9wYWdlcz48dm9sdW1l
PjE2PC92b2x1bWU+PGtleXdvcmRzPjxrZXl3b3JkPkRleDwva2V5d29yZD48a2V5d29yZD5lYXJs
eSBicmFpbiBpbmp1cnk8L2tleXdvcmQ+PGtleXdvcmQ+bWljcm9nbGlhPC9rZXl3b3JkPjxrZXl3
b3JkPnB5cm9wdG9zaXM8L2tleXdvcmQ+PGtleXdvcmQ+c3ViYXJhY2hub2lkIGhlbW9ycmhhZ2U8
L2tleXdvcmQ+PC9rZXl3b3Jkcz48ZGF0ZXM+PHllYXI+MjAyMjwveWVhcj48L2RhdGVzPjxpc2Ju
PjE2NjItNTEwMjwvaXNibj48YWNjZXNzaW9uLW51bT4zNTgwMDEzMjwvYWNjZXNzaW9uLW51bT48
bGFiZWw+NS4zPC9sYWJlbD48dXJscz48cmVsYXRlZC11cmxzPjx1cmw+aHR0cHM6Ly9wdWJtZWQu
bmNiaS5ubG0ubmloLmdvdi8zNTgwMDEzMjwvdXJsPjwvcmVsYXRlZC11cmxzPjwvdXJscz48Y3Vz
dG9tMT41LjM8L2N1c3RvbTE+PGN1c3RvbTI+UTE8L2N1c3RvbTI+PGN1c3RvbTM+M+WMujwvY3Vz
dG9tMz48ZWxlY3Ryb25pYy1yZXNvdXJjZS1udW0+MTAuMzM4OS9mbmNlbC4yMDIyLjg5OTQ4NDwv
ZWxlY3Ryb25pYy1yZXNvdXJjZS1udW0+PHJlbW90ZS1kYXRhYmFzZS1uYW1lPlB1Yk1lZDwvcmVt
b3RlLWRhdGFiYXNlLW5hbWU+PGxhbmd1YWdlPmVuZzwvbGFuZ3VhZ2U+PC9yZWNvcmQ+PC9DaXRl
PjwvRW5kTm90ZT5=
</w:fldData>
        </w:fldChar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PEVuZE5vdGU+PENpdGU+PEF1dGhvcj5XZWk8L0F1dGhvcj48WWVhcj4yMDIyPC9ZZWFyPjxSZWNO
dW0+MTQ2PC9SZWNOdW0+PERpc3BsYXlUZXh0PjxzdHlsZSBmYWNlPSJzdXBlcnNjcmlwdCI+Mzwv
c3R5bGU+PC9EaXNwbGF5VGV4dD48cmVjb3JkPjxyZWMtbnVtYmVyPjE0NjwvcmVjLW51bWJlcj48
Zm9yZWlnbi1rZXlzPjxrZXkgYXBwPSJFTiIgZGItaWQ9InBmMHZyNXN3eXoycHJwZTBzYWRwZDA5
dWZ3MmU1NXowcnJ0MCIgdGltZXN0YW1wPSIxNzE3NTg0NzQ1Ij4xNDY8L2tleT48L2ZvcmVpZ24t
a2V5cz48cmVmLXR5cGUgbmFtZT0iSm91cm5hbCBBcnRpY2xlIj4xNzwvcmVmLXR5cGU+PGNvbnRy
aWJ1dG9ycz48YXV0aG9ycz48YXV0aG9yPldlaSwgQm95YW5nPC9hdXRob3I+PGF1dGhvcj5MaXUs
IFdlbmNoYW88L2F1dGhvcj48YXV0aG9yPkppbiwgTGVpPC9hdXRob3I+PGF1dGhvcj5HdW8sIFNo
ZW5xdWFuPC9hdXRob3I+PGF1dGhvcj5GYW4sIEhhaXlhbjwvYXV0aG9yPjxhdXRob3I+SmluLCBG
YTwvYXV0aG9yPjxhdXRob3I+V2VpLCBDaGVuZ2Nvbmc8L2F1dGhvcj48YXV0aG9yPkZhbmcsIERh
emhhbzwvYXV0aG9yPjxhdXRob3I+WmhhbmcsIFhpbjwvYXV0aG9yPjxhdXRob3I+U3UsIFNoaXhp
bmc8L2F1dGhvcj48YXV0aG9yPkR1YW4sIENodWFuemhpPC9hdXRob3I+PGF1dGhvcj5MaSwgWGlm
ZW5nPC9hdXRob3I+PC9hdXRob3JzPjwvY29udHJpYnV0b3JzPjxhdXRoLWFkZHJlc3M+TmV1cm9z
dXJnZXJ5IENlbnRlciwgRGVwYXJ0bWVudCBvZiBDZXJlYnJvdmFzY3VsYXIgU3VyZ2VyeSwgVGhl
IE5hdGlvbmFsIEtleSBDbGluaWNhbCBTcGVjaWFsdHksIFRoZSBFbmdpbmVlcmluZyBUZWNobm9s
b2d5IFJlc2VhcmNoIENlbnRlciBvZiBFZHVjYXRpb24gTWluaXN0cnkgb2YgQ2hpbmEgb24gRGlh
Z25vc2lzIGFuZCBUcmVhdG1lbnQgb2YgQ2VyZWJyb3Zhc2N1bGFyIERpc2Vhc2UsIEd1YW5nZG9u
ZyBQcm92aW5jaWFsIEtleSBMYWJvcmF0b3J5IG9uIEJyYWluIEZ1bmN0aW9uIFJlcGFpciBhbmQg
UmVnZW5lcmF0aW9uLCBUaGUgTmV1cm9zdXJnZXJ5IEluc3RpdHV0ZSBvZiBHdWFuZ2RvbmcgUHJv
dmluY2UsIFpodWppYW5nIEhvc3BpdGFsLCBTb3V0aGVybiBNZWRpY2FsIFVuaXZlcnNpdHksIEd1
YW5nemhvdSwgQ2hpbmEuPC9hdXRoLWFkZHJlc3M+PHRpdGxlcz48dGl0bGU+RGV4bWVkZXRvbWlk
aW5lIEluaGliaXRzIEdhc2Rlcm1pbiBELUluZHVjZWQgUHlyb3B0b3NpcyB2aWEgdGhlIFBJM0sv
QUtUL0dTSzPOsiBQYXRod2F5IHRvIEF0dGVudWF0ZSBOZXVyb2luZmxhbW1hdGlvbiBpbiBFYXJs
eSBCcmFpbiBJbmp1cnkgQWZ0ZXIgU3ViYXJhY2hub2lkIEhlbW9ycmhhZ2UgaW4gUmF0czwvdGl0
bGU+PHNlY29uZGFyeS10aXRsZT5Gcm9udGllcnMgSW4gQ2VsbHVsYXIgTmV1cm9zY2llbmNlPC9z
ZWNvbmRhcnktdGl0bGU+PGFsdC10aXRsZT5Gcm9udCBDZWxsIE5ldXJvc2NpPC9hbHQtdGl0bGU+
PC90aXRsZXM+PGFsdC1wZXJpb2RpY2FsPjxmdWxsLXRpdGxlPkZyb250IENlbGwgTmV1cm9zY2k8
L2Z1bGwtdGl0bGU+PC9hbHQtcGVyaW9kaWNhbD48cGFnZXM+ODk5NDg0PC9wYWdlcz48dm9sdW1l
PjE2PC92b2x1bWU+PGtleXdvcmRzPjxrZXl3b3JkPkRleDwva2V5d29yZD48a2V5d29yZD5lYXJs
eSBicmFpbiBpbmp1cnk8L2tleXdvcmQ+PGtleXdvcmQ+bWljcm9nbGlhPC9rZXl3b3JkPjxrZXl3
b3JkPnB5cm9wdG9zaXM8L2tleXdvcmQ+PGtleXdvcmQ+c3ViYXJhY2hub2lkIGhlbW9ycmhhZ2U8
L2tleXdvcmQ+PC9rZXl3b3Jkcz48ZGF0ZXM+PHllYXI+MjAyMjwveWVhcj48L2RhdGVzPjxpc2Ju
PjE2NjItNTEwMjwvaXNibj48YWNjZXNzaW9uLW51bT4zNTgwMDEzMjwvYWNjZXNzaW9uLW51bT48
bGFiZWw+NS4zPC9sYWJlbD48dXJscz48cmVsYXRlZC11cmxzPjx1cmw+aHR0cHM6Ly9wdWJtZWQu
bmNiaS5ubG0ubmloLmdvdi8zNTgwMDEzMjwvdXJsPjwvcmVsYXRlZC11cmxzPjwvdXJscz48Y3Vz
dG9tMT41LjM8L2N1c3RvbTE+PGN1c3RvbTI+UTE8L2N1c3RvbTI+PGN1c3RvbTM+M+WMujwvY3Vz
dG9tMz48ZWxlY3Ryb25pYy1yZXNvdXJjZS1udW0+MTAuMzM4OS9mbmNlbC4yMDIyLjg5OTQ4NDwv
ZWxlY3Ryb25pYy1yZXNvdXJjZS1udW0+PHJlbW90ZS1kYXRhYmFzZS1uYW1lPlB1Yk1lZDwvcmVt
b3RlLWRhdGFiYXNlLW5hbWU+PGxhbmd1YWdlPmVuZzwvbGFuZ3VhZ2U+PC9yZWNvcmQ+PC9DaXRl
PjwvRW5kTm90ZT5=
</w:fldData>
        </w:fldChar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286556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3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parietal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cortex samples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from the bleeding side were rapidly collected after perfusion with 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cooled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0.9% saline. RIPA lysis buffer (</w:t>
      </w:r>
      <w:proofErr w:type="spellStart"/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Beyotime</w:t>
      </w:r>
      <w:proofErr w:type="spellEnd"/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was used to abstract the proteins. The lysates were sonicated and centrifuged for 15 minutes 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4℃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the supernatant 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obtained. A bicinchoninic acid protein assay kit (</w:t>
      </w:r>
      <w:proofErr w:type="spellStart"/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Solarbio</w:t>
      </w:r>
      <w:proofErr w:type="spellEnd"/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was used to detect the total protein concentration. 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Equal amounts of p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rotein samples (40 µg) were used for 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sodium dodecyl sulfate-polyacrylamide gel electrophoresis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 proteins were then transferred to 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polyvinylidene 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difluoride filter membrane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(Millipore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Sigma, ISEQ00010). The membranes were then immersed with 5% non-fat milk for 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hour at ambient temperature and subsequently incubated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4°C overnight with the </w:t>
      </w:r>
      <w:r w:rsidR="00490B43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relevant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antibodies</w:t>
      </w:r>
      <w:r w:rsidR="0096457D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6457D" w:rsidRPr="00286556">
        <w:rPr>
          <w:rFonts w:ascii="Times New Roman" w:hAnsi="Times New Roman" w:cs="Times New Roman"/>
          <w:color w:val="000000" w:themeColor="text1"/>
        </w:rPr>
        <w:t xml:space="preserve"> </w:t>
      </w:r>
      <w:r w:rsidR="0096457D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The intensities of blots were analyzed with ImageJ software 1.5 (National Institutes of Health, Bethesda, MD, USA).</w:t>
      </w:r>
    </w:p>
    <w:p w14:paraId="1CEAC56D" w14:textId="77777777" w:rsidR="008C6988" w:rsidRPr="00286556" w:rsidRDefault="008C6988" w:rsidP="00603519">
      <w:pPr>
        <w:spacing w:line="48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</w:p>
    <w:p w14:paraId="713F5C38" w14:textId="0B50D29C" w:rsidR="008C6988" w:rsidRPr="00B21A6D" w:rsidRDefault="008C6988" w:rsidP="00603519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5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r w:rsidRPr="0028655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F </w:t>
      </w:r>
      <w:r w:rsidRPr="002865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staining</w:t>
      </w:r>
      <w:r w:rsidRPr="002865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immunostaining analysis, brain sections were incubated with a blocking solution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containing 0.1% Triton X-100 for permeabilization and </w:t>
      </w:r>
      <w:r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10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</w:t>
      </w:r>
      <w:r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donkey</w:t>
      </w:r>
      <w:r w:rsidRPr="00286556">
        <w:rPr>
          <w:rFonts w:hint="eastAsia"/>
          <w:color w:val="000000" w:themeColor="text1"/>
        </w:rPr>
        <w:t xml:space="preserve">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serum for 20 minutes at room temperature and then with primary antibody (in PBS with </w:t>
      </w:r>
      <w:r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10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</w:t>
      </w:r>
      <w:r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donkey</w:t>
      </w:r>
      <w:r w:rsidRPr="00286556">
        <w:rPr>
          <w:rFonts w:hint="eastAsia"/>
          <w:color w:val="000000" w:themeColor="text1"/>
        </w:rPr>
        <w:t xml:space="preserve">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serum) at 4°C overnight. The following primary antibodies were used</w:t>
      </w:r>
      <w:r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Antibodies for western blot and immunofluorescent staining. </w:t>
      </w:r>
      <w:r w:rsidR="004F6789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brain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sections were washed with PBST buffer, and incubated with appropriate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secondary antibodies at 1:</w:t>
      </w:r>
      <w:r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00 (</w:t>
      </w:r>
      <w:proofErr w:type="spellStart"/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Thermo</w:t>
      </w:r>
      <w:proofErr w:type="spellEnd"/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Fisher Scientific, Alexa Fluor conjugates) for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2h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room temperature. Brain sections were washed and mounted using Antifade Mounting Medium (</w:t>
      </w:r>
      <w:proofErr w:type="spellStart"/>
      <w:r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Beyotime</w:t>
      </w:r>
      <w:proofErr w:type="spellEnd"/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The images were taken by a </w:t>
      </w:r>
      <w:r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Nikon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confocal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microscope with 10×, 20×, or </w:t>
      </w:r>
      <w:r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40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× objective, with a sequential-acquisition setting. </w:t>
      </w:r>
      <w:r w:rsidR="00B21A6D"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Three slices were randomly selected from each brain, and then three random fields in the parietal cortex of each slice were selected.</w:t>
      </w:r>
      <w:r w:rsidR="00B21A6D"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Quantitative analyses were performed using ImageJ software and ImageJ-vessel analysis. To precisely analyze vessel lengths,</w:t>
      </w:r>
      <w:r w:rsidRPr="0028655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286556">
        <w:rPr>
          <w:rFonts w:ascii="Times New Roman" w:hAnsi="Times New Roman" w:cs="Times New Roman"/>
          <w:color w:val="000000" w:themeColor="text1"/>
          <w:sz w:val="24"/>
          <w:szCs w:val="24"/>
        </w:rPr>
        <w:t>Neuron J software was used to trace each single vessel.</w:t>
      </w:r>
    </w:p>
    <w:p w14:paraId="24126FF8" w14:textId="77777777" w:rsidR="007E2D53" w:rsidRDefault="007E2D53" w:rsidP="00CC301C">
      <w:pPr>
        <w:jc w:val="left"/>
        <w:rPr>
          <w:rFonts w:ascii="Times New Roman" w:hAnsi="Times New Roman" w:cs="Times New Roman"/>
          <w:noProof/>
          <w:color w:val="FF0000"/>
          <w:kern w:val="0"/>
          <w:sz w:val="32"/>
          <w:szCs w:val="32"/>
        </w:rPr>
      </w:pPr>
    </w:p>
    <w:p w14:paraId="7AD001E0" w14:textId="77777777" w:rsidR="008C6988" w:rsidRPr="00286556" w:rsidRDefault="008C6988" w:rsidP="00CC301C">
      <w:pPr>
        <w:jc w:val="left"/>
        <w:rPr>
          <w:rFonts w:ascii="Times New Roman" w:hAnsi="Times New Roman" w:cs="Times New Roman"/>
          <w:noProof/>
          <w:color w:val="FF0000"/>
          <w:kern w:val="0"/>
          <w:sz w:val="32"/>
          <w:szCs w:val="32"/>
        </w:rPr>
      </w:pPr>
    </w:p>
    <w:p w14:paraId="40AFC449" w14:textId="77777777" w:rsidR="008C6988" w:rsidRDefault="008C6988" w:rsidP="00CC301C">
      <w:pPr>
        <w:jc w:val="left"/>
        <w:rPr>
          <w:rFonts w:ascii="Times New Roman" w:hAnsi="Times New Roman" w:cs="Times New Roman"/>
          <w:noProof/>
          <w:color w:val="FF0000"/>
          <w:kern w:val="0"/>
          <w:sz w:val="32"/>
          <w:szCs w:val="32"/>
        </w:rPr>
      </w:pPr>
    </w:p>
    <w:p w14:paraId="5EB765C3" w14:textId="77777777" w:rsidR="008C6988" w:rsidRDefault="008C6988" w:rsidP="00CC301C">
      <w:pPr>
        <w:jc w:val="left"/>
        <w:rPr>
          <w:rFonts w:ascii="Times New Roman" w:hAnsi="Times New Roman" w:cs="Times New Roman"/>
          <w:noProof/>
          <w:color w:val="FF0000"/>
          <w:kern w:val="0"/>
          <w:sz w:val="32"/>
          <w:szCs w:val="32"/>
        </w:rPr>
      </w:pPr>
    </w:p>
    <w:p w14:paraId="041E2729" w14:textId="77777777" w:rsidR="008C6988" w:rsidRPr="008C6988" w:rsidRDefault="008C6988" w:rsidP="00CC301C">
      <w:pPr>
        <w:jc w:val="left"/>
        <w:rPr>
          <w:rFonts w:ascii="Times New Roman" w:hAnsi="Times New Roman" w:cs="Times New Roman"/>
          <w:noProof/>
          <w:color w:val="FF0000"/>
          <w:kern w:val="0"/>
          <w:sz w:val="32"/>
          <w:szCs w:val="32"/>
        </w:rPr>
      </w:pPr>
    </w:p>
    <w:p w14:paraId="2320DB36" w14:textId="77777777" w:rsidR="007E2D53" w:rsidRDefault="00CC301C" w:rsidP="00CC301C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32"/>
          <w:szCs w:val="32"/>
        </w:rPr>
        <w:lastRenderedPageBreak/>
        <w:drawing>
          <wp:inline distT="0" distB="0" distL="0" distR="0" wp14:anchorId="17445534" wp14:editId="47B8E26E">
            <wp:extent cx="4678680" cy="6120384"/>
            <wp:effectExtent l="0" t="0" r="0" b="0"/>
            <wp:docPr id="157489097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890977" name="图片 15748909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612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A6A65" w14:textId="725E34EA" w:rsidR="00CC301C" w:rsidRPr="007E2D53" w:rsidRDefault="002161F1" w:rsidP="000B334D">
      <w:pPr>
        <w:spacing w:line="480" w:lineRule="auto"/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283639" w:rsidRPr="00737A70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.S</w:t>
      </w:r>
      <w:r w:rsidR="00CC301C" w:rsidRPr="00737A70">
        <w:rPr>
          <w:rFonts w:ascii="Times New Roman" w:hAnsi="Times New Roman" w:cs="Times New Roman"/>
          <w:b/>
          <w:bCs/>
          <w:sz w:val="24"/>
          <w:szCs w:val="24"/>
        </w:rPr>
        <w:t>1. The volcano map of different expression proteins in the multiple groups.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(A) The volcano map of different expression proteins between control and SAH (days 1-3). (B) The volcano map of different expression proteins between control and SAH (days 4-7). (C) The volcano map of different expression proteins between SAH (days 1-3) and SAH (days 4-7).</w:t>
      </w:r>
    </w:p>
    <w:p w14:paraId="5FA06EB8" w14:textId="77777777" w:rsidR="00CC301C" w:rsidRPr="00E97758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28C4745E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23B2D0DF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noProof/>
          <w:kern w:val="0"/>
          <w:sz w:val="32"/>
          <w:szCs w:val="32"/>
        </w:rPr>
        <w:lastRenderedPageBreak/>
        <w:drawing>
          <wp:inline distT="0" distB="0" distL="0" distR="0" wp14:anchorId="20129A87" wp14:editId="22F90EC8">
            <wp:extent cx="5035296" cy="4742688"/>
            <wp:effectExtent l="0" t="0" r="0" b="0"/>
            <wp:docPr id="190761258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612583" name="图片 19076125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296" cy="474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3D3A7" w14:textId="5B3E1099" w:rsidR="00CC301C" w:rsidRPr="00E97758" w:rsidRDefault="002161F1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37A70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.S2</w:t>
      </w:r>
      <w:r w:rsidR="00CC301C" w:rsidRPr="00737A70">
        <w:rPr>
          <w:rFonts w:ascii="Times New Roman" w:hAnsi="Times New Roman" w:cs="Times New Roman"/>
          <w:b/>
          <w:bCs/>
          <w:sz w:val="24"/>
          <w:szCs w:val="24"/>
        </w:rPr>
        <w:t xml:space="preserve">. The BBB disruption and ECs junction in SAH cortex. (A) Investigate the BBB disruption in the cortex by using EB. 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The EB showed blue. (B) Representative immunoblotting of ZO-1 and claudin-5 in the cortex of the sham and SAH-7 days. (C and D) Quantification analysis of data in B </w:t>
      </w:r>
      <w:r w:rsidR="00CC301C" w:rsidRPr="00737A70">
        <w:rPr>
          <w:rFonts w:ascii="Times New Roman" w:hAnsi="Times New Roman" w:cs="Times New Roman"/>
          <w:i/>
          <w:iCs/>
          <w:sz w:val="24"/>
          <w:szCs w:val="24"/>
        </w:rPr>
        <w:t>(n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= 6 mice/group). β-actin was used as a loading control. Data are presented as mean ± SD. ns, not significant. Student’s </w:t>
      </w:r>
      <w:r w:rsidR="00CC301C" w:rsidRPr="00E97758">
        <w:rPr>
          <w:rFonts w:ascii="Times New Roman" w:hAnsi="Times New Roman" w:cs="Times New Roman"/>
          <w:i/>
          <w:iCs/>
          <w:sz w:val="24"/>
          <w:szCs w:val="24"/>
        </w:rPr>
        <w:t xml:space="preserve">t </w:t>
      </w:r>
      <w:r w:rsidR="00CC301C" w:rsidRPr="00E97758">
        <w:rPr>
          <w:rFonts w:ascii="Times New Roman" w:hAnsi="Times New Roman" w:cs="Times New Roman"/>
          <w:sz w:val="24"/>
          <w:szCs w:val="24"/>
        </w:rPr>
        <w:t>test.</w:t>
      </w:r>
    </w:p>
    <w:p w14:paraId="13DB82F0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673AFFC9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5D73B09D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3A4B54C5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76FFEC52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5319EF10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6A0A14A1" w14:textId="6325EF34" w:rsidR="00CC301C" w:rsidRDefault="00A339B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noProof/>
          <w:kern w:val="0"/>
          <w:sz w:val="32"/>
          <w:szCs w:val="32"/>
        </w:rPr>
        <w:drawing>
          <wp:inline distT="0" distB="0" distL="0" distR="0" wp14:anchorId="415694A7" wp14:editId="16999886">
            <wp:extent cx="4678680" cy="7199376"/>
            <wp:effectExtent l="0" t="0" r="7620" b="1905"/>
            <wp:docPr id="20159911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991122" name="图片 20159911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719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354D5" w14:textId="77777777" w:rsidR="000B334D" w:rsidRDefault="002161F1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37A70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.S</w:t>
      </w:r>
      <w:r w:rsidR="00CC301C" w:rsidRPr="00737A70">
        <w:rPr>
          <w:rFonts w:ascii="Times New Roman" w:hAnsi="Times New Roman" w:cs="Times New Roman"/>
          <w:b/>
          <w:bCs/>
          <w:sz w:val="24"/>
          <w:szCs w:val="24"/>
        </w:rPr>
        <w:t>3. Increased EC proliferation in MBMEC cultures exposed to NEO1 knockdown astrocytes and detected expression of NEO1 in Hb-treated astrocytes and neurons.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</w:t>
      </w:r>
      <w:r w:rsidR="00A339BC">
        <w:rPr>
          <w:rFonts w:ascii="Times New Roman" w:hAnsi="Times New Roman" w:cs="Times New Roman" w:hint="eastAsia"/>
          <w:sz w:val="24"/>
          <w:szCs w:val="24"/>
        </w:rPr>
        <w:t xml:space="preserve">(A) Representative identification picture of primary astrocytes and </w:t>
      </w:r>
      <w:r w:rsidR="00A339BC">
        <w:rPr>
          <w:rFonts w:ascii="Times New Roman" w:hAnsi="Times New Roman" w:cs="Times New Roman" w:hint="eastAsia"/>
          <w:sz w:val="24"/>
          <w:szCs w:val="24"/>
        </w:rPr>
        <w:lastRenderedPageBreak/>
        <w:t>primary neurons. (B</w:t>
      </w:r>
      <w:r w:rsidR="00CC301C" w:rsidRPr="00E97758">
        <w:rPr>
          <w:rFonts w:ascii="Times New Roman" w:hAnsi="Times New Roman" w:cs="Times New Roman"/>
          <w:sz w:val="24"/>
          <w:szCs w:val="24"/>
        </w:rPr>
        <w:t>) Representative immunoblotting of NEO1 and quantification (</w:t>
      </w:r>
      <w:r w:rsidR="00A339BC">
        <w:rPr>
          <w:rFonts w:ascii="Times New Roman" w:hAnsi="Times New Roman" w:cs="Times New Roman" w:hint="eastAsia"/>
          <w:sz w:val="24"/>
          <w:szCs w:val="24"/>
        </w:rPr>
        <w:t>C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and </w:t>
      </w:r>
      <w:r w:rsidR="00A339BC">
        <w:rPr>
          <w:rFonts w:ascii="Times New Roman" w:hAnsi="Times New Roman" w:cs="Times New Roman" w:hint="eastAsia"/>
          <w:sz w:val="24"/>
          <w:szCs w:val="24"/>
        </w:rPr>
        <w:t>D</w:t>
      </w:r>
      <w:r w:rsidR="00CC301C" w:rsidRPr="00E97758">
        <w:rPr>
          <w:rFonts w:ascii="Times New Roman" w:hAnsi="Times New Roman" w:cs="Times New Roman"/>
          <w:sz w:val="24"/>
          <w:szCs w:val="24"/>
        </w:rPr>
        <w:t>) of Hb on NEO1 in primary astrocytes and primary neurons (</w:t>
      </w:r>
      <w:r w:rsidR="00CC301C" w:rsidRPr="00737A7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= 6 experiments/group). β-actin was used as a loading control. (</w:t>
      </w:r>
      <w:r w:rsidR="00A339BC">
        <w:rPr>
          <w:rFonts w:ascii="Times New Roman" w:hAnsi="Times New Roman" w:cs="Times New Roman" w:hint="eastAsia"/>
          <w:sz w:val="24"/>
          <w:szCs w:val="24"/>
        </w:rPr>
        <w:t>E</w:t>
      </w:r>
      <w:r w:rsidR="00CC301C" w:rsidRPr="00E97758">
        <w:rPr>
          <w:rFonts w:ascii="Times New Roman" w:hAnsi="Times New Roman" w:cs="Times New Roman"/>
          <w:sz w:val="24"/>
          <w:szCs w:val="24"/>
        </w:rPr>
        <w:t>-</w:t>
      </w:r>
      <w:r w:rsidR="00A339BC">
        <w:rPr>
          <w:rFonts w:ascii="Times New Roman" w:hAnsi="Times New Roman" w:cs="Times New Roman" w:hint="eastAsia"/>
          <w:sz w:val="24"/>
          <w:szCs w:val="24"/>
        </w:rPr>
        <w:t>I</w:t>
      </w:r>
      <w:r w:rsidR="00CC301C" w:rsidRPr="00E97758">
        <w:rPr>
          <w:rFonts w:ascii="Times New Roman" w:hAnsi="Times New Roman" w:cs="Times New Roman"/>
          <w:sz w:val="24"/>
          <w:szCs w:val="24"/>
        </w:rPr>
        <w:t>) Increased EC proliferation in MBMEC cocultured with NEO1 knockdown astrocytes. (</w:t>
      </w:r>
      <w:r w:rsidR="00A339BC">
        <w:rPr>
          <w:rFonts w:ascii="Times New Roman" w:hAnsi="Times New Roman" w:cs="Times New Roman" w:hint="eastAsia"/>
          <w:sz w:val="24"/>
          <w:szCs w:val="24"/>
        </w:rPr>
        <w:t>E</w:t>
      </w:r>
      <w:r w:rsidR="00CC301C" w:rsidRPr="00E97758">
        <w:rPr>
          <w:rFonts w:ascii="Times New Roman" w:hAnsi="Times New Roman" w:cs="Times New Roman"/>
          <w:sz w:val="24"/>
          <w:szCs w:val="24"/>
        </w:rPr>
        <w:t>) Schematic of coculture of MBMEC with NEO1 knockdown neurons or NEO1 knockdown astrocytes. EDU incubated for 4 hours. (</w:t>
      </w:r>
      <w:r w:rsidR="00A339BC">
        <w:rPr>
          <w:rFonts w:ascii="Times New Roman" w:hAnsi="Times New Roman" w:cs="Times New Roman" w:hint="eastAsia"/>
          <w:sz w:val="24"/>
          <w:szCs w:val="24"/>
        </w:rPr>
        <w:t>F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and </w:t>
      </w:r>
      <w:r w:rsidR="00A339BC">
        <w:rPr>
          <w:rFonts w:ascii="Times New Roman" w:hAnsi="Times New Roman" w:cs="Times New Roman" w:hint="eastAsia"/>
          <w:sz w:val="24"/>
          <w:szCs w:val="24"/>
        </w:rPr>
        <w:t>H</w:t>
      </w:r>
      <w:r w:rsidR="00CC301C" w:rsidRPr="00E97758">
        <w:rPr>
          <w:rFonts w:ascii="Times New Roman" w:hAnsi="Times New Roman" w:cs="Times New Roman"/>
          <w:sz w:val="24"/>
          <w:szCs w:val="24"/>
        </w:rPr>
        <w:t>) Representative images of EDU+ MBMEC. (</w:t>
      </w:r>
      <w:r w:rsidR="00A339BC">
        <w:rPr>
          <w:rFonts w:ascii="Times New Roman" w:hAnsi="Times New Roman" w:cs="Times New Roman" w:hint="eastAsia"/>
          <w:sz w:val="24"/>
          <w:szCs w:val="24"/>
        </w:rPr>
        <w:t>G</w:t>
      </w:r>
      <w:r w:rsidR="00CC301C" w:rsidRPr="00E97758">
        <w:rPr>
          <w:rFonts w:ascii="Times New Roman" w:hAnsi="Times New Roman" w:cs="Times New Roman"/>
          <w:sz w:val="24"/>
          <w:szCs w:val="24"/>
        </w:rPr>
        <w:t>) Quantitative analysis of data in E (</w:t>
      </w:r>
      <w:r w:rsidR="00CC301C" w:rsidRPr="00737A7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= 6 experiments/group). (</w:t>
      </w:r>
      <w:r w:rsidR="00A339BC">
        <w:rPr>
          <w:rFonts w:ascii="Times New Roman" w:hAnsi="Times New Roman" w:cs="Times New Roman" w:hint="eastAsia"/>
          <w:sz w:val="24"/>
          <w:szCs w:val="24"/>
        </w:rPr>
        <w:t>I</w:t>
      </w:r>
      <w:r w:rsidR="00CC301C" w:rsidRPr="00E97758">
        <w:rPr>
          <w:rFonts w:ascii="Times New Roman" w:hAnsi="Times New Roman" w:cs="Times New Roman"/>
          <w:sz w:val="24"/>
          <w:szCs w:val="24"/>
        </w:rPr>
        <w:t>) Quantitative analysis of data in G. Data are presented as mean ± SD. **</w:t>
      </w:r>
      <w:r w:rsidR="00CC301C" w:rsidRPr="00737A7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&lt; 0.01; ns, not significant. Student’s</w:t>
      </w:r>
      <w:r w:rsidR="00CC301C" w:rsidRPr="00E97758">
        <w:rPr>
          <w:rFonts w:ascii="Times New Roman" w:hAnsi="Times New Roman" w:cs="Times New Roman"/>
          <w:i/>
          <w:iCs/>
          <w:sz w:val="24"/>
          <w:szCs w:val="24"/>
        </w:rPr>
        <w:t xml:space="preserve"> t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test.</w:t>
      </w:r>
    </w:p>
    <w:p w14:paraId="0B9A5737" w14:textId="77777777" w:rsidR="000B334D" w:rsidRDefault="000B334D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3D54166" w14:textId="77777777" w:rsidR="000B334D" w:rsidRDefault="000B334D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EF794F8" w14:textId="77777777" w:rsidR="000B334D" w:rsidRDefault="000B334D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65A835C" w14:textId="77777777" w:rsidR="000B334D" w:rsidRDefault="000B334D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6614C14" w14:textId="77777777" w:rsidR="000B334D" w:rsidRDefault="000B334D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34BC07A" w14:textId="77777777" w:rsidR="000B334D" w:rsidRDefault="000B334D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5E2E726" w14:textId="45E5932B" w:rsidR="00CC301C" w:rsidRPr="00283639" w:rsidRDefault="00CC301C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32"/>
          <w:szCs w:val="32"/>
        </w:rPr>
        <w:lastRenderedPageBreak/>
        <w:drawing>
          <wp:inline distT="0" distB="0" distL="0" distR="0" wp14:anchorId="5417353D" wp14:editId="345A2AD6">
            <wp:extent cx="5077968" cy="3727704"/>
            <wp:effectExtent l="0" t="0" r="0" b="0"/>
            <wp:docPr id="32708295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082953" name="图片 32708295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7968" cy="372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A91B2" w14:textId="680A89DE" w:rsidR="00CC301C" w:rsidRPr="00E97758" w:rsidRDefault="002161F1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37A70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.S</w:t>
      </w:r>
      <w:r w:rsidR="00CC301C" w:rsidRPr="00737A70">
        <w:rPr>
          <w:rFonts w:ascii="Times New Roman" w:hAnsi="Times New Roman" w:cs="Times New Roman"/>
          <w:b/>
          <w:bCs/>
          <w:sz w:val="24"/>
          <w:szCs w:val="24"/>
        </w:rPr>
        <w:t>4. Efficiency of LV-siRNA.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(A) Representative immunoblotting of NEO1 and quantification (B) of LV-siRNA on NEO1 (</w:t>
      </w:r>
      <w:r w:rsidR="00CC301C" w:rsidRPr="00737A7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= 6 experiments/group). β-actin was used as a loading control. (C) Total RNA was extracted and the expression of NEO1 was quantitated by RT-qPCR (</w:t>
      </w:r>
      <w:r w:rsidR="00CC301C" w:rsidRPr="00737A7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= 6 experiments/group). The expression level of NEO1 was normalized against β-actin. Data are presented as mean ± SD. *</w:t>
      </w:r>
      <w:r w:rsidR="00CC301C" w:rsidRPr="00737A7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&lt; 0.05; **</w:t>
      </w:r>
      <w:r w:rsidR="00CC301C" w:rsidRPr="00737A70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="00CC301C" w:rsidRPr="00E97758">
        <w:rPr>
          <w:rFonts w:ascii="Times New Roman" w:hAnsi="Times New Roman" w:cs="Times New Roman"/>
          <w:sz w:val="24"/>
          <w:szCs w:val="24"/>
        </w:rPr>
        <w:t>&lt; 0.01. 1-way ANOVA</w:t>
      </w:r>
      <w:r w:rsidR="00CC301C" w:rsidRPr="00E977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Tukey’s correction for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multiple comparisons.</w:t>
      </w:r>
    </w:p>
    <w:p w14:paraId="22441AEE" w14:textId="77777777" w:rsidR="00CC301C" w:rsidRPr="00E97758" w:rsidRDefault="00CC301C" w:rsidP="000B334D">
      <w:pPr>
        <w:spacing w:line="480" w:lineRule="auto"/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29C9D7F5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3F6E8E06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0F4B429E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554750FC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2BFAA61F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49C3AD2E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3950B39B" w14:textId="1AE33DB0" w:rsidR="00CC301C" w:rsidRDefault="00EF36F6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noProof/>
          <w:kern w:val="0"/>
          <w:sz w:val="32"/>
          <w:szCs w:val="32"/>
        </w:rPr>
        <w:lastRenderedPageBreak/>
        <w:drawing>
          <wp:inline distT="0" distB="0" distL="0" distR="0" wp14:anchorId="49846804" wp14:editId="37CB9B71">
            <wp:extent cx="5274310" cy="5594350"/>
            <wp:effectExtent l="0" t="0" r="2540" b="6350"/>
            <wp:docPr id="15777516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751643" name="图片 157775164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9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701D2" w14:textId="617026D4" w:rsidR="00CC301C" w:rsidRPr="00E97758" w:rsidRDefault="002161F1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37A70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.S</w:t>
      </w:r>
      <w:r w:rsidR="00CC301C" w:rsidRPr="00737A70">
        <w:rPr>
          <w:rFonts w:ascii="Times New Roman" w:hAnsi="Times New Roman" w:cs="Times New Roman"/>
          <w:b/>
          <w:bCs/>
          <w:sz w:val="24"/>
          <w:szCs w:val="24"/>
        </w:rPr>
        <w:t>5. Increased vein capillaries, few changes in EC tight junctions in NEO1</w:t>
      </w:r>
      <w:r w:rsidR="00CC301C" w:rsidRPr="00737A7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GFAP-Cre</w:t>
      </w:r>
      <w:r w:rsidR="00CC301C" w:rsidRPr="00737A70">
        <w:rPr>
          <w:rFonts w:ascii="Times New Roman" w:hAnsi="Times New Roman" w:cs="Times New Roman"/>
          <w:b/>
          <w:bCs/>
          <w:sz w:val="24"/>
          <w:szCs w:val="24"/>
        </w:rPr>
        <w:t xml:space="preserve"> cortex.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(A) Representative images of coimmunostaining analyses using PECAM-1 and SLC16A1 antibodies in NEO1</w:t>
      </w:r>
      <w:r w:rsidR="00CC301C" w:rsidRPr="00E97758">
        <w:rPr>
          <w:rFonts w:ascii="Times New Roman" w:hAnsi="Times New Roman" w:cs="Times New Roman"/>
          <w:sz w:val="24"/>
          <w:szCs w:val="24"/>
          <w:vertAlign w:val="superscript"/>
        </w:rPr>
        <w:t>fl/</w:t>
      </w:r>
      <w:proofErr w:type="spellStart"/>
      <w:r w:rsidR="00CC301C" w:rsidRPr="00E97758">
        <w:rPr>
          <w:rFonts w:ascii="Times New Roman" w:hAnsi="Times New Roman" w:cs="Times New Roman"/>
          <w:sz w:val="24"/>
          <w:szCs w:val="24"/>
          <w:vertAlign w:val="superscript"/>
        </w:rPr>
        <w:t>fl</w:t>
      </w:r>
      <w:proofErr w:type="spellEnd"/>
      <w:r w:rsidR="00CC301C" w:rsidRPr="00E9775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C301C" w:rsidRPr="00E97758">
        <w:rPr>
          <w:rFonts w:ascii="Times New Roman" w:hAnsi="Times New Roman" w:cs="Times New Roman"/>
          <w:sz w:val="24"/>
          <w:szCs w:val="24"/>
        </w:rPr>
        <w:t>and NEO1</w:t>
      </w:r>
      <w:r w:rsidR="00CC301C" w:rsidRPr="00E97758">
        <w:rPr>
          <w:rFonts w:ascii="Times New Roman" w:hAnsi="Times New Roman" w:cs="Times New Roman"/>
          <w:sz w:val="24"/>
          <w:szCs w:val="24"/>
          <w:vertAlign w:val="superscript"/>
        </w:rPr>
        <w:t>GFAP-Cre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cortex. (B and C) Quantitative analysis data in A. (D) Representative immunoblotting of ZO-1 and claudin-5. (E and F) Quantitative analysis of data in D. Data are presented as mean ± SD. **</w:t>
      </w:r>
      <w:r w:rsidR="00CC301C" w:rsidRPr="00737A7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&lt; 0.01; ns, not significant. Student’s</w:t>
      </w:r>
      <w:r w:rsidR="00CC301C" w:rsidRPr="00E97758">
        <w:rPr>
          <w:rFonts w:ascii="Times New Roman" w:hAnsi="Times New Roman" w:cs="Times New Roman"/>
          <w:i/>
          <w:iCs/>
          <w:sz w:val="24"/>
          <w:szCs w:val="24"/>
        </w:rPr>
        <w:t xml:space="preserve"> t</w:t>
      </w:r>
      <w:r w:rsidR="00CC301C" w:rsidRPr="00E97758">
        <w:rPr>
          <w:rFonts w:ascii="Times New Roman" w:hAnsi="Times New Roman" w:cs="Times New Roman"/>
          <w:sz w:val="24"/>
          <w:szCs w:val="24"/>
        </w:rPr>
        <w:t xml:space="preserve"> test.</w:t>
      </w:r>
    </w:p>
    <w:p w14:paraId="6FDDBE30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39168EE2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015FC2A4" w14:textId="343E752A" w:rsidR="00CC301C" w:rsidRPr="00E97758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noProof/>
          <w:kern w:val="0"/>
          <w:sz w:val="32"/>
          <w:szCs w:val="32"/>
        </w:rPr>
        <w:lastRenderedPageBreak/>
        <w:drawing>
          <wp:inline distT="0" distB="0" distL="0" distR="0" wp14:anchorId="3A96598D" wp14:editId="0BC31584">
            <wp:extent cx="5274310" cy="5297805"/>
            <wp:effectExtent l="0" t="0" r="0" b="0"/>
            <wp:docPr id="3944003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400318" name="图片 3944003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9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0529F" w14:textId="270728E5" w:rsidR="006F6FB7" w:rsidRPr="00E97758" w:rsidRDefault="006F6FB7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37A70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.S6</w:t>
      </w:r>
      <w:r w:rsidRPr="00737A70">
        <w:rPr>
          <w:rFonts w:ascii="Times New Roman" w:hAnsi="Times New Roman" w:cs="Times New Roman"/>
          <w:b/>
          <w:bCs/>
          <w:sz w:val="24"/>
          <w:szCs w:val="24"/>
        </w:rPr>
        <w:t>. Swollen astrocytes, and increased EC caveolae in NEO1 GFAP-Cre cortex by EM analysis.</w:t>
      </w:r>
      <w:r w:rsidRPr="00E97758">
        <w:rPr>
          <w:rFonts w:ascii="Times New Roman" w:hAnsi="Times New Roman" w:cs="Times New Roman"/>
          <w:sz w:val="24"/>
          <w:szCs w:val="24"/>
        </w:rPr>
        <w:t xml:space="preserve"> (A) Representative EM images of blood vessels in NEO1</w:t>
      </w:r>
      <w:r w:rsidRPr="00E97758">
        <w:rPr>
          <w:rFonts w:ascii="Times New Roman" w:hAnsi="Times New Roman" w:cs="Times New Roman"/>
          <w:sz w:val="24"/>
          <w:szCs w:val="24"/>
          <w:vertAlign w:val="superscript"/>
        </w:rPr>
        <w:t>fl/</w:t>
      </w:r>
      <w:proofErr w:type="spellStart"/>
      <w:r w:rsidRPr="00E97758">
        <w:rPr>
          <w:rFonts w:ascii="Times New Roman" w:hAnsi="Times New Roman" w:cs="Times New Roman"/>
          <w:sz w:val="24"/>
          <w:szCs w:val="24"/>
          <w:vertAlign w:val="superscript"/>
        </w:rPr>
        <w:t>fl</w:t>
      </w:r>
      <w:proofErr w:type="spellEnd"/>
      <w:r w:rsidRPr="00E97758">
        <w:rPr>
          <w:rFonts w:ascii="Times New Roman" w:hAnsi="Times New Roman" w:cs="Times New Roman"/>
          <w:sz w:val="24"/>
          <w:szCs w:val="24"/>
        </w:rPr>
        <w:t xml:space="preserve"> and NEO1</w:t>
      </w:r>
      <w:r w:rsidRPr="00E97758">
        <w:rPr>
          <w:rFonts w:ascii="Times New Roman" w:hAnsi="Times New Roman" w:cs="Times New Roman"/>
          <w:sz w:val="24"/>
          <w:szCs w:val="24"/>
          <w:vertAlign w:val="superscript"/>
        </w:rPr>
        <w:t>GFAP-Cre</w:t>
      </w:r>
      <w:r w:rsidRPr="00E97758">
        <w:rPr>
          <w:rFonts w:ascii="Times New Roman" w:hAnsi="Times New Roman" w:cs="Times New Roman"/>
          <w:sz w:val="24"/>
          <w:szCs w:val="24"/>
        </w:rPr>
        <w:t xml:space="preserve"> cortex. Astrocytes are highlighted in yellow, pericytes (PC) in green, </w:t>
      </w:r>
      <w:proofErr w:type="spellStart"/>
      <w:r w:rsidRPr="00E97758">
        <w:rPr>
          <w:rFonts w:ascii="Times New Roman" w:hAnsi="Times New Roman" w:cs="Times New Roman"/>
          <w:sz w:val="24"/>
          <w:szCs w:val="24"/>
        </w:rPr>
        <w:t>vBM</w:t>
      </w:r>
      <w:proofErr w:type="spellEnd"/>
      <w:r w:rsidRPr="00E97758">
        <w:rPr>
          <w:rFonts w:ascii="Times New Roman" w:hAnsi="Times New Roman" w:cs="Times New Roman"/>
          <w:sz w:val="24"/>
          <w:szCs w:val="24"/>
        </w:rPr>
        <w:t xml:space="preserve"> in blue, and EC in purple. Scale bars: 1 </w:t>
      </w:r>
      <w:proofErr w:type="spellStart"/>
      <w:r w:rsidRPr="00E9775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E97758">
        <w:rPr>
          <w:rFonts w:ascii="Times New Roman" w:hAnsi="Times New Roman" w:cs="Times New Roman"/>
          <w:sz w:val="24"/>
          <w:szCs w:val="24"/>
        </w:rPr>
        <w:t xml:space="preserve">. (B) Quantification of astrocytes area. (C) Quantification of disrupted </w:t>
      </w:r>
      <w:proofErr w:type="spellStart"/>
      <w:r w:rsidRPr="00E97758">
        <w:rPr>
          <w:rFonts w:ascii="Times New Roman" w:hAnsi="Times New Roman" w:cs="Times New Roman"/>
          <w:sz w:val="24"/>
          <w:szCs w:val="24"/>
        </w:rPr>
        <w:t>vBMs</w:t>
      </w:r>
      <w:proofErr w:type="spellEnd"/>
      <w:r w:rsidRPr="00E97758">
        <w:rPr>
          <w:rFonts w:ascii="Times New Roman" w:hAnsi="Times New Roman" w:cs="Times New Roman"/>
          <w:sz w:val="24"/>
          <w:szCs w:val="24"/>
        </w:rPr>
        <w:t>. (D) Quantification of PC coverage. (E) Quantification of EC caveolae per vessel. Data are presented as mean ± SD (</w:t>
      </w:r>
      <w:r w:rsidRPr="00737A7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E97758">
        <w:rPr>
          <w:rFonts w:ascii="Times New Roman" w:hAnsi="Times New Roman" w:cs="Times New Roman"/>
          <w:sz w:val="24"/>
          <w:szCs w:val="24"/>
        </w:rPr>
        <w:t xml:space="preserve"> = 3 vessels from 3 mice per group). **</w:t>
      </w:r>
      <w:r w:rsidRPr="00737A7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97758">
        <w:rPr>
          <w:rFonts w:ascii="Times New Roman" w:hAnsi="Times New Roman" w:cs="Times New Roman"/>
          <w:sz w:val="24"/>
          <w:szCs w:val="24"/>
        </w:rPr>
        <w:t xml:space="preserve"> &lt; 0.01; ns, not significant. Student’s </w:t>
      </w:r>
      <w:r w:rsidRPr="00E97758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97758">
        <w:rPr>
          <w:rFonts w:ascii="Times New Roman" w:hAnsi="Times New Roman" w:cs="Times New Roman"/>
          <w:sz w:val="24"/>
          <w:szCs w:val="24"/>
        </w:rPr>
        <w:t xml:space="preserve"> test.</w:t>
      </w:r>
    </w:p>
    <w:p w14:paraId="215E9613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25DC8B5E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noProof/>
          <w:kern w:val="0"/>
          <w:sz w:val="32"/>
          <w:szCs w:val="32"/>
        </w:rPr>
        <w:lastRenderedPageBreak/>
        <w:drawing>
          <wp:inline distT="0" distB="0" distL="0" distR="0" wp14:anchorId="688FA5CD" wp14:editId="1A280135">
            <wp:extent cx="5274310" cy="4975225"/>
            <wp:effectExtent l="0" t="0" r="0" b="0"/>
            <wp:docPr id="187923767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237679" name="图片 187923767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7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1069F" w14:textId="6F7D5BB1" w:rsidR="006F6FB7" w:rsidRPr="00E97758" w:rsidRDefault="006F6FB7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37A70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.S7</w:t>
      </w:r>
      <w:r w:rsidRPr="00737A70">
        <w:rPr>
          <w:rFonts w:ascii="Times New Roman" w:hAnsi="Times New Roman" w:cs="Times New Roman"/>
          <w:b/>
          <w:bCs/>
          <w:sz w:val="24"/>
          <w:szCs w:val="24"/>
        </w:rPr>
        <w:t>. NTN1 can’t inhibit the BV density increase in the SAH model cortex.</w:t>
      </w:r>
      <w:r w:rsidRPr="00E97758">
        <w:rPr>
          <w:rFonts w:ascii="Times New Roman" w:hAnsi="Times New Roman" w:cs="Times New Roman"/>
          <w:sz w:val="24"/>
          <w:szCs w:val="24"/>
        </w:rPr>
        <w:t xml:space="preserve"> (A) Schematic of AAV-GFP or AAV-GFAP-NTN1 administration in SAH cortex. AAV-GFP or AAV-GFAP-NTN1 was injected into the hemorrhagic side cortex of the SAH mice model. (B) Representative images of immunostaining PECAM-1 in the cortex. (C) Quantitative analysis of BV length (</w:t>
      </w:r>
      <w:r w:rsidRPr="00737A7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E97758">
        <w:rPr>
          <w:rFonts w:ascii="Times New Roman" w:hAnsi="Times New Roman" w:cs="Times New Roman"/>
          <w:sz w:val="24"/>
          <w:szCs w:val="24"/>
        </w:rPr>
        <w:t xml:space="preserve"> = 4 mice/group). Data are presented as mean ± SD. **</w:t>
      </w:r>
      <w:r w:rsidRPr="00737A7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97758">
        <w:rPr>
          <w:rFonts w:ascii="Times New Roman" w:hAnsi="Times New Roman" w:cs="Times New Roman"/>
          <w:sz w:val="24"/>
          <w:szCs w:val="24"/>
        </w:rPr>
        <w:t xml:space="preserve"> &lt; 0.01; ns, not significant. Student’s </w:t>
      </w:r>
      <w:r w:rsidRPr="00E97758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97758">
        <w:rPr>
          <w:rFonts w:ascii="Times New Roman" w:hAnsi="Times New Roman" w:cs="Times New Roman"/>
          <w:sz w:val="24"/>
          <w:szCs w:val="24"/>
        </w:rPr>
        <w:t xml:space="preserve"> test.</w:t>
      </w:r>
    </w:p>
    <w:p w14:paraId="312D2066" w14:textId="77777777" w:rsidR="00CC301C" w:rsidRPr="006F6FB7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2B40BE1A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1D8A96FD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2019CDDA" w14:textId="3678E9E8" w:rsidR="006F6FB7" w:rsidRPr="006F6FB7" w:rsidRDefault="00EF36F6" w:rsidP="000B334D">
      <w:pPr>
        <w:spacing w:line="480" w:lineRule="auto"/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7B24B10" wp14:editId="0BDAA0FF">
            <wp:extent cx="5274310" cy="5274310"/>
            <wp:effectExtent l="0" t="0" r="2540" b="2540"/>
            <wp:docPr id="13083845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384551" name="图片 130838455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6FB7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6F6FB7" w:rsidRPr="00737A70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6F6FB7">
        <w:rPr>
          <w:rFonts w:ascii="Times New Roman" w:hAnsi="Times New Roman" w:cs="Times New Roman"/>
          <w:b/>
          <w:bCs/>
          <w:sz w:val="24"/>
          <w:szCs w:val="24"/>
        </w:rPr>
        <w:t>.S8</w:t>
      </w:r>
      <w:r w:rsidR="006F6FB7" w:rsidRPr="00737A70">
        <w:rPr>
          <w:rFonts w:ascii="Times New Roman" w:hAnsi="Times New Roman" w:cs="Times New Roman"/>
          <w:b/>
          <w:bCs/>
          <w:sz w:val="24"/>
          <w:szCs w:val="24"/>
        </w:rPr>
        <w:t>. NTN1 can’t inhibit the BBB leakage in the SAH model cortex</w:t>
      </w:r>
      <w:r w:rsidR="006F6FB7">
        <w:rPr>
          <w:rFonts w:ascii="Times New Roman" w:hAnsi="Times New Roman" w:cs="Times New Roman"/>
          <w:b/>
          <w:bCs/>
          <w:sz w:val="24"/>
          <w:szCs w:val="24"/>
        </w:rPr>
        <w:t xml:space="preserve"> and hepcidin decreased in SAH model cortex</w:t>
      </w:r>
      <w:r w:rsidR="006F6FB7" w:rsidRPr="00737A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F6FB7" w:rsidRPr="00E97758">
        <w:rPr>
          <w:rFonts w:ascii="Times New Roman" w:hAnsi="Times New Roman" w:cs="Times New Roman"/>
          <w:sz w:val="24"/>
          <w:szCs w:val="24"/>
        </w:rPr>
        <w:t>(A) Representative images of dextran 10kDa leakage. (B) Quantitative analysis of data in A (</w:t>
      </w:r>
      <w:r w:rsidR="006F6FB7" w:rsidRPr="00737A7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6F6FB7" w:rsidRPr="00E97758">
        <w:rPr>
          <w:rFonts w:ascii="Times New Roman" w:hAnsi="Times New Roman" w:cs="Times New Roman"/>
          <w:sz w:val="24"/>
          <w:szCs w:val="24"/>
        </w:rPr>
        <w:t xml:space="preserve"> = 4 mice/group). </w:t>
      </w:r>
      <w:r w:rsidR="006F6FB7">
        <w:rPr>
          <w:rFonts w:ascii="Times New Roman" w:hAnsi="Times New Roman" w:cs="Times New Roman"/>
          <w:sz w:val="24"/>
          <w:szCs w:val="24"/>
        </w:rPr>
        <w:t xml:space="preserve">(C) Representative images of hepcidin and astrocytes. (D) Quantitative analysis of data in C. (E) Representative images of hepcidin in original astrocyte vitro model. (F) Quantitative analysis of data in E. </w:t>
      </w:r>
      <w:r w:rsidR="006F6FB7" w:rsidRPr="00E97758">
        <w:rPr>
          <w:rFonts w:ascii="Times New Roman" w:hAnsi="Times New Roman" w:cs="Times New Roman"/>
          <w:sz w:val="24"/>
          <w:szCs w:val="24"/>
        </w:rPr>
        <w:t xml:space="preserve">Data are presented as mean ± SD. ns, not significant. Student’s </w:t>
      </w:r>
      <w:r w:rsidR="006F6FB7" w:rsidRPr="00E97758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6F6FB7" w:rsidRPr="00E97758">
        <w:rPr>
          <w:rFonts w:ascii="Times New Roman" w:hAnsi="Times New Roman" w:cs="Times New Roman"/>
          <w:sz w:val="24"/>
          <w:szCs w:val="24"/>
        </w:rPr>
        <w:t xml:space="preserve"> test.</w:t>
      </w:r>
    </w:p>
    <w:p w14:paraId="487226FD" w14:textId="77777777" w:rsidR="00CC301C" w:rsidRDefault="00CC301C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3330190E" w14:textId="77777777" w:rsidR="00C74CFA" w:rsidRDefault="00C74CFA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</w:p>
    <w:p w14:paraId="02B8A5B7" w14:textId="58A24630" w:rsidR="00C74CFA" w:rsidRDefault="00EF36F6" w:rsidP="00CC301C">
      <w:pPr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imes New Roman" w:cs="Times New Roman"/>
          <w:noProof/>
          <w:kern w:val="0"/>
          <w:sz w:val="32"/>
          <w:szCs w:val="32"/>
        </w:rPr>
        <w:lastRenderedPageBreak/>
        <w:drawing>
          <wp:inline distT="0" distB="0" distL="0" distR="0" wp14:anchorId="646B72D5" wp14:editId="143588EF">
            <wp:extent cx="5274310" cy="6203950"/>
            <wp:effectExtent l="0" t="0" r="2540" b="6350"/>
            <wp:docPr id="12838317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831712" name="图片 12838317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0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F067D" w14:textId="04CB7D97" w:rsidR="00FF1C55" w:rsidRPr="00A77B49" w:rsidRDefault="002161F1" w:rsidP="000B334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37A70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.S</w:t>
      </w:r>
      <w:r w:rsidR="00C74CFA" w:rsidRPr="00737A70">
        <w:rPr>
          <w:rFonts w:ascii="Times New Roman" w:hAnsi="Times New Roman" w:cs="Times New Roman"/>
          <w:b/>
          <w:bCs/>
          <w:sz w:val="24"/>
          <w:szCs w:val="24"/>
        </w:rPr>
        <w:t>9. Hepcidin amelioration of blood vessel increase and BBB leakage in NEO1</w:t>
      </w:r>
      <w:r w:rsidR="00C74CFA" w:rsidRPr="00737A7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GFAP-Cre</w:t>
      </w:r>
      <w:r w:rsidR="00C74CFA" w:rsidRPr="00737A70">
        <w:rPr>
          <w:rFonts w:ascii="Times New Roman" w:hAnsi="Times New Roman" w:cs="Times New Roman"/>
          <w:b/>
          <w:bCs/>
          <w:sz w:val="24"/>
          <w:szCs w:val="24"/>
        </w:rPr>
        <w:t xml:space="preserve"> cortex.</w:t>
      </w:r>
      <w:r w:rsidR="00C74CFA" w:rsidRPr="00E97758">
        <w:rPr>
          <w:rFonts w:ascii="Times New Roman" w:hAnsi="Times New Roman" w:cs="Times New Roman"/>
          <w:sz w:val="24"/>
          <w:szCs w:val="24"/>
        </w:rPr>
        <w:t xml:space="preserve"> (A) Schematic of hepcidin administration in NEO1</w:t>
      </w:r>
      <w:r w:rsidR="00C74CFA" w:rsidRPr="00737A70">
        <w:rPr>
          <w:rFonts w:ascii="Times New Roman" w:hAnsi="Times New Roman" w:cs="Times New Roman"/>
          <w:sz w:val="24"/>
          <w:szCs w:val="24"/>
          <w:vertAlign w:val="superscript"/>
        </w:rPr>
        <w:t>GFAP-Cre</w:t>
      </w:r>
      <w:r w:rsidR="00C74CFA" w:rsidRPr="00E97758">
        <w:rPr>
          <w:rFonts w:ascii="Times New Roman" w:hAnsi="Times New Roman" w:cs="Times New Roman"/>
          <w:sz w:val="24"/>
          <w:szCs w:val="24"/>
        </w:rPr>
        <w:t xml:space="preserve"> cortex. Hepcidin was injected into the left side (ipsilateral) of NEO1</w:t>
      </w:r>
      <w:r w:rsidR="00C74CFA" w:rsidRPr="00737A70">
        <w:rPr>
          <w:rFonts w:ascii="Times New Roman" w:hAnsi="Times New Roman" w:cs="Times New Roman"/>
          <w:sz w:val="24"/>
          <w:szCs w:val="24"/>
          <w:vertAlign w:val="superscript"/>
        </w:rPr>
        <w:t>GFAP-Cre</w:t>
      </w:r>
      <w:r w:rsidR="00C74CFA" w:rsidRPr="00E97758">
        <w:rPr>
          <w:rFonts w:ascii="Times New Roman" w:hAnsi="Times New Roman" w:cs="Times New Roman"/>
          <w:sz w:val="24"/>
          <w:szCs w:val="24"/>
        </w:rPr>
        <w:t>. (B) Representative images of dextran 3kDa leakage in ipsilateral and contralateral cortices. (C) Quantitative analysis of data in B. Data are presented as mean ± SD (</w:t>
      </w:r>
      <w:r w:rsidR="00C74CFA" w:rsidRPr="00737A7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74CFA" w:rsidRPr="00E97758">
        <w:rPr>
          <w:rFonts w:ascii="Times New Roman" w:hAnsi="Times New Roman" w:cs="Times New Roman"/>
          <w:sz w:val="24"/>
          <w:szCs w:val="24"/>
        </w:rPr>
        <w:t xml:space="preserve"> = 4 mice/group). (D) Representative images showing caveolin-1 staining in the </w:t>
      </w:r>
      <w:r w:rsidR="00C74CFA" w:rsidRPr="00E97758">
        <w:rPr>
          <w:rFonts w:ascii="Times New Roman" w:hAnsi="Times New Roman" w:cs="Times New Roman"/>
          <w:sz w:val="24"/>
          <w:szCs w:val="24"/>
        </w:rPr>
        <w:lastRenderedPageBreak/>
        <w:t xml:space="preserve">ipsilateral and contralateral cortices. (E and F) Quantitative analyses of caveolin-1 and BV length. </w:t>
      </w:r>
      <w:r w:rsidR="006F6FB7" w:rsidRPr="00E97758">
        <w:rPr>
          <w:rFonts w:ascii="Times New Roman" w:hAnsi="Times New Roman" w:cs="Times New Roman"/>
          <w:sz w:val="24"/>
          <w:szCs w:val="24"/>
        </w:rPr>
        <w:t xml:space="preserve">(G-I) Hepcidin </w:t>
      </w:r>
      <w:r w:rsidR="006F6FB7">
        <w:rPr>
          <w:rFonts w:ascii="Times New Roman" w:hAnsi="Times New Roman" w:cs="Times New Roman"/>
          <w:sz w:val="24"/>
          <w:szCs w:val="24"/>
        </w:rPr>
        <w:t>increase</w:t>
      </w:r>
      <w:r w:rsidR="006F6FB7" w:rsidRPr="00E97758">
        <w:rPr>
          <w:rFonts w:ascii="Times New Roman" w:hAnsi="Times New Roman" w:cs="Times New Roman"/>
          <w:sz w:val="24"/>
          <w:szCs w:val="24"/>
        </w:rPr>
        <w:t xml:space="preserve"> </w:t>
      </w:r>
      <w:r w:rsidR="006F6FB7">
        <w:rPr>
          <w:rFonts w:ascii="Times New Roman" w:hAnsi="Times New Roman" w:cs="Times New Roman"/>
          <w:sz w:val="24"/>
          <w:szCs w:val="24"/>
        </w:rPr>
        <w:t xml:space="preserve">iron content of </w:t>
      </w:r>
      <w:r w:rsidR="006F6FB7" w:rsidRPr="00E97758">
        <w:rPr>
          <w:rFonts w:ascii="Times New Roman" w:hAnsi="Times New Roman" w:cs="Times New Roman"/>
          <w:sz w:val="24"/>
          <w:szCs w:val="24"/>
        </w:rPr>
        <w:t>MBMEC. (G) Schematic of hepcidin administration in MBMEC cultures in the presence of CM of NEO1 KO astrocytes. (</w:t>
      </w:r>
      <w:r w:rsidR="00A77B49">
        <w:rPr>
          <w:rFonts w:ascii="Times New Roman" w:hAnsi="Times New Roman" w:cs="Times New Roman"/>
          <w:sz w:val="24"/>
          <w:szCs w:val="24"/>
        </w:rPr>
        <w:t>H</w:t>
      </w:r>
      <w:r w:rsidR="006F6FB7" w:rsidRPr="00E97758">
        <w:rPr>
          <w:rFonts w:ascii="Times New Roman" w:hAnsi="Times New Roman" w:cs="Times New Roman"/>
          <w:sz w:val="24"/>
          <w:szCs w:val="24"/>
        </w:rPr>
        <w:t xml:space="preserve">) Representative images of </w:t>
      </w:r>
      <w:r w:rsidR="00A77B49">
        <w:rPr>
          <w:rFonts w:ascii="Times New Roman" w:hAnsi="Times New Roman" w:cs="Times New Roman"/>
          <w:sz w:val="24"/>
          <w:szCs w:val="24"/>
        </w:rPr>
        <w:t xml:space="preserve">FTH1 of </w:t>
      </w:r>
      <w:r w:rsidR="006F6FB7" w:rsidRPr="00E97758">
        <w:rPr>
          <w:rFonts w:ascii="Times New Roman" w:hAnsi="Times New Roman" w:cs="Times New Roman"/>
          <w:sz w:val="24"/>
          <w:szCs w:val="24"/>
        </w:rPr>
        <w:t>MBME</w:t>
      </w:r>
      <w:r w:rsidR="00A77B49">
        <w:rPr>
          <w:rFonts w:ascii="Times New Roman" w:hAnsi="Times New Roman" w:cs="Times New Roman"/>
          <w:sz w:val="24"/>
          <w:szCs w:val="24"/>
        </w:rPr>
        <w:t>C</w:t>
      </w:r>
      <w:r w:rsidR="006F6FB7" w:rsidRPr="00E97758">
        <w:rPr>
          <w:rFonts w:ascii="Times New Roman" w:hAnsi="Times New Roman" w:cs="Times New Roman"/>
          <w:sz w:val="24"/>
          <w:szCs w:val="24"/>
        </w:rPr>
        <w:t>.</w:t>
      </w:r>
      <w:r w:rsidR="00A77B49">
        <w:rPr>
          <w:rFonts w:ascii="Times New Roman" w:hAnsi="Times New Roman" w:cs="Times New Roman"/>
          <w:sz w:val="24"/>
          <w:szCs w:val="24"/>
        </w:rPr>
        <w:t xml:space="preserve"> (I) </w:t>
      </w:r>
      <w:r w:rsidR="00A77B49" w:rsidRPr="00E97758">
        <w:rPr>
          <w:rFonts w:ascii="Times New Roman" w:hAnsi="Times New Roman" w:cs="Times New Roman"/>
          <w:sz w:val="24"/>
          <w:szCs w:val="24"/>
        </w:rPr>
        <w:t xml:space="preserve">Quantitative analysis of data in </w:t>
      </w:r>
      <w:r w:rsidR="00A77B49">
        <w:rPr>
          <w:rFonts w:ascii="Times New Roman" w:hAnsi="Times New Roman" w:cs="Times New Roman"/>
          <w:sz w:val="24"/>
          <w:szCs w:val="24"/>
        </w:rPr>
        <w:t>H.</w:t>
      </w:r>
      <w:r w:rsidR="006F6FB7">
        <w:rPr>
          <w:rFonts w:ascii="Times New Roman" w:hAnsi="Times New Roman" w:cs="Times New Roman"/>
          <w:sz w:val="24"/>
          <w:szCs w:val="24"/>
        </w:rPr>
        <w:t xml:space="preserve"> </w:t>
      </w:r>
      <w:r w:rsidR="00C74CFA" w:rsidRPr="00E97758">
        <w:rPr>
          <w:rFonts w:ascii="Times New Roman" w:hAnsi="Times New Roman" w:cs="Times New Roman"/>
          <w:sz w:val="24"/>
          <w:szCs w:val="24"/>
        </w:rPr>
        <w:t>Data are presented as mean ± SD (</w:t>
      </w:r>
      <w:r w:rsidR="00C74CFA" w:rsidRPr="00737A7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C74CFA" w:rsidRPr="00E97758">
        <w:rPr>
          <w:rFonts w:ascii="Times New Roman" w:hAnsi="Times New Roman" w:cs="Times New Roman"/>
          <w:sz w:val="24"/>
          <w:szCs w:val="24"/>
        </w:rPr>
        <w:t xml:space="preserve"> = </w:t>
      </w:r>
      <w:r w:rsidR="00A77B49">
        <w:rPr>
          <w:rFonts w:ascii="Times New Roman" w:hAnsi="Times New Roman" w:cs="Times New Roman"/>
          <w:sz w:val="24"/>
          <w:szCs w:val="24"/>
        </w:rPr>
        <w:t>6</w:t>
      </w:r>
      <w:r w:rsidR="00C74CFA" w:rsidRPr="00E97758">
        <w:rPr>
          <w:rFonts w:ascii="Times New Roman" w:hAnsi="Times New Roman" w:cs="Times New Roman"/>
          <w:sz w:val="24"/>
          <w:szCs w:val="24"/>
        </w:rPr>
        <w:t xml:space="preserve"> </w:t>
      </w:r>
      <w:r w:rsidR="00A77B49">
        <w:rPr>
          <w:rFonts w:ascii="Times New Roman" w:hAnsi="Times New Roman" w:cs="Times New Roman"/>
          <w:sz w:val="24"/>
          <w:szCs w:val="24"/>
        </w:rPr>
        <w:t>experiments</w:t>
      </w:r>
      <w:r w:rsidR="00C74CFA" w:rsidRPr="00E97758">
        <w:rPr>
          <w:rFonts w:ascii="Times New Roman" w:hAnsi="Times New Roman" w:cs="Times New Roman"/>
          <w:sz w:val="24"/>
          <w:szCs w:val="24"/>
        </w:rPr>
        <w:t xml:space="preserve">/group). Scale bars: 20 </w:t>
      </w:r>
      <w:proofErr w:type="spellStart"/>
      <w:r w:rsidR="00C74CFA" w:rsidRPr="00E9775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C74CFA" w:rsidRPr="00E97758">
        <w:rPr>
          <w:rFonts w:ascii="Times New Roman" w:hAnsi="Times New Roman" w:cs="Times New Roman"/>
          <w:sz w:val="24"/>
          <w:szCs w:val="24"/>
        </w:rPr>
        <w:t>. *</w:t>
      </w:r>
      <w:r w:rsidR="00C74CFA" w:rsidRPr="00737A7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74CFA" w:rsidRPr="00E97758">
        <w:rPr>
          <w:rFonts w:ascii="Times New Roman" w:hAnsi="Times New Roman" w:cs="Times New Roman"/>
          <w:sz w:val="24"/>
          <w:szCs w:val="24"/>
        </w:rPr>
        <w:t xml:space="preserve"> &lt; 0.05; **</w:t>
      </w:r>
      <w:r w:rsidR="00C74CFA" w:rsidRPr="00737A7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74CFA" w:rsidRPr="00E97758">
        <w:rPr>
          <w:rFonts w:ascii="Times New Roman" w:hAnsi="Times New Roman" w:cs="Times New Roman"/>
          <w:sz w:val="24"/>
          <w:szCs w:val="24"/>
        </w:rPr>
        <w:t xml:space="preserve"> &lt; 0.01. Student’s </w:t>
      </w:r>
      <w:r w:rsidR="00C74CFA" w:rsidRPr="00C74CFA">
        <w:rPr>
          <w:rFonts w:ascii="Times New Roman" w:hAnsi="Times New Roman" w:cs="Times New Roman"/>
          <w:sz w:val="24"/>
          <w:szCs w:val="24"/>
        </w:rPr>
        <w:t>t</w:t>
      </w:r>
      <w:r w:rsidR="00C74CFA" w:rsidRPr="00E97758">
        <w:rPr>
          <w:rFonts w:ascii="Times New Roman" w:hAnsi="Times New Roman" w:cs="Times New Roman"/>
          <w:sz w:val="24"/>
          <w:szCs w:val="24"/>
        </w:rPr>
        <w:t xml:space="preserve"> test.</w:t>
      </w:r>
    </w:p>
    <w:p w14:paraId="41FDEA6D" w14:textId="19268D4E" w:rsidR="00FF1C55" w:rsidRPr="00A3782D" w:rsidRDefault="00FF1C55" w:rsidP="00FF1C55">
      <w:pPr>
        <w:jc w:val="left"/>
        <w:rPr>
          <w:rFonts w:ascii="Times New Roman" w:hAnsi="Times New Roman" w:cs="Times New Roman"/>
          <w:kern w:val="0"/>
          <w:sz w:val="36"/>
          <w:szCs w:val="36"/>
        </w:rPr>
      </w:pPr>
      <w:r w:rsidRPr="00A3782D">
        <w:rPr>
          <w:rFonts w:ascii="Times New Roman" w:hAnsi="Times New Roman" w:cs="Times New Roman"/>
          <w:kern w:val="0"/>
          <w:sz w:val="36"/>
          <w:szCs w:val="36"/>
        </w:rPr>
        <w:t xml:space="preserve">Table </w:t>
      </w:r>
      <w:r>
        <w:rPr>
          <w:rFonts w:ascii="Times New Roman" w:hAnsi="Times New Roman" w:cs="Times New Roman"/>
          <w:kern w:val="0"/>
          <w:sz w:val="36"/>
          <w:szCs w:val="36"/>
        </w:rPr>
        <w:t>S</w:t>
      </w:r>
      <w:r w:rsidRPr="00A3782D">
        <w:rPr>
          <w:rFonts w:ascii="Times New Roman" w:hAnsi="Times New Roman" w:cs="Times New Roman"/>
          <w:kern w:val="0"/>
          <w:sz w:val="36"/>
          <w:szCs w:val="36"/>
        </w:rPr>
        <w:t>1</w:t>
      </w:r>
      <w:r w:rsidRPr="00A3782D">
        <w:rPr>
          <w:rFonts w:ascii="Times New Roman" w:hAnsi="Times New Roman" w:cs="Times New Roman"/>
          <w:kern w:val="0"/>
          <w:sz w:val="36"/>
          <w:szCs w:val="36"/>
        </w:rPr>
        <w:t>：</w:t>
      </w:r>
      <w:r w:rsidRPr="00A3782D">
        <w:rPr>
          <w:rFonts w:ascii="Times New Roman" w:hAnsi="Times New Roman" w:cs="Times New Roman"/>
          <w:kern w:val="0"/>
          <w:sz w:val="36"/>
          <w:szCs w:val="36"/>
        </w:rPr>
        <w:t>Patients’ characteristics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52"/>
        <w:gridCol w:w="2029"/>
      </w:tblGrid>
      <w:tr w:rsidR="00FF1C55" w14:paraId="46DBD399" w14:textId="77777777" w:rsidTr="00C26915">
        <w:tc>
          <w:tcPr>
            <w:tcW w:w="365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5173B2D" w14:textId="77777777" w:rsidR="00FF1C55" w:rsidRPr="00CC301C" w:rsidRDefault="00FF1C55" w:rsidP="00C26915">
            <w:pPr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Baseline data</w:t>
            </w:r>
          </w:p>
        </w:tc>
        <w:tc>
          <w:tcPr>
            <w:tcW w:w="20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746168C" w14:textId="77777777" w:rsidR="00FF1C55" w:rsidRPr="00CC301C" w:rsidRDefault="00FF1C55" w:rsidP="00C26915">
            <w:pPr>
              <w:jc w:val="center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n=111</w:t>
            </w:r>
          </w:p>
        </w:tc>
      </w:tr>
      <w:tr w:rsidR="00FF1C55" w14:paraId="2A30F39B" w14:textId="77777777" w:rsidTr="00C2691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7A516D25" w14:textId="77777777" w:rsidR="00FF1C55" w:rsidRPr="00CC301C" w:rsidRDefault="00FF1C55" w:rsidP="00C26915">
            <w:pPr>
              <w:ind w:firstLineChars="100" w:firstLine="240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Sex (Male/Female)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20D5191B" w14:textId="77777777" w:rsidR="00FF1C55" w:rsidRPr="00CC301C" w:rsidRDefault="00FF1C55" w:rsidP="00C26915">
            <w:pPr>
              <w:jc w:val="center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53/58</w:t>
            </w:r>
          </w:p>
        </w:tc>
      </w:tr>
      <w:tr w:rsidR="00FF1C55" w14:paraId="15C05DC9" w14:textId="77777777" w:rsidTr="00C2691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32FE5022" w14:textId="77777777" w:rsidR="00FF1C55" w:rsidRPr="00CC301C" w:rsidRDefault="00FF1C55" w:rsidP="00C26915">
            <w:pPr>
              <w:ind w:firstLineChars="100" w:firstLine="240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Diabetes, n (%)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6155057C" w14:textId="77777777" w:rsidR="00FF1C55" w:rsidRPr="00CC301C" w:rsidRDefault="00FF1C55" w:rsidP="00C26915">
            <w:pPr>
              <w:jc w:val="center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0.07</w:t>
            </w:r>
          </w:p>
        </w:tc>
      </w:tr>
      <w:tr w:rsidR="00FF1C55" w14:paraId="64E1D3F0" w14:textId="77777777" w:rsidTr="00C2691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0FDAA58A" w14:textId="77777777" w:rsidR="00FF1C55" w:rsidRPr="00CC301C" w:rsidRDefault="00FF1C55" w:rsidP="00C26915">
            <w:pPr>
              <w:ind w:firstLineChars="100" w:firstLine="240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Hypertension, n (%)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520D577A" w14:textId="77777777" w:rsidR="00FF1C55" w:rsidRPr="00CC301C" w:rsidRDefault="00FF1C55" w:rsidP="00C26915">
            <w:pPr>
              <w:jc w:val="center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0.34</w:t>
            </w:r>
          </w:p>
        </w:tc>
      </w:tr>
      <w:tr w:rsidR="00FF1C55" w14:paraId="69C8330A" w14:textId="77777777" w:rsidTr="00C2691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68C7840" w14:textId="77777777" w:rsidR="00FF1C55" w:rsidRPr="00CC301C" w:rsidRDefault="00FF1C55" w:rsidP="00C26915">
            <w:pPr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Clinical data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15EE15D4" w14:textId="77777777" w:rsidR="00FF1C55" w:rsidRPr="00CC301C" w:rsidRDefault="00FF1C55" w:rsidP="00C26915">
            <w:pPr>
              <w:rPr>
                <w:sz w:val="24"/>
                <w:szCs w:val="24"/>
              </w:rPr>
            </w:pPr>
          </w:p>
        </w:tc>
      </w:tr>
      <w:tr w:rsidR="00FF1C55" w14:paraId="0A810035" w14:textId="77777777" w:rsidTr="00C2691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05AFC58" w14:textId="77777777" w:rsidR="00FF1C55" w:rsidRPr="00CC301C" w:rsidRDefault="00FF1C55" w:rsidP="00C26915">
            <w:pPr>
              <w:ind w:firstLineChars="100" w:firstLine="240"/>
              <w:jc w:val="left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High Hunt-Hess (3-4), n (%)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7D8FA384" w14:textId="77777777" w:rsidR="00FF1C55" w:rsidRPr="00CC301C" w:rsidRDefault="00FF1C55" w:rsidP="00C26915">
            <w:pPr>
              <w:jc w:val="center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0.34</w:t>
            </w:r>
          </w:p>
        </w:tc>
      </w:tr>
      <w:tr w:rsidR="00FF1C55" w14:paraId="1C74441D" w14:textId="77777777" w:rsidTr="00C2691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11F1B178" w14:textId="77777777" w:rsidR="00FF1C55" w:rsidRPr="00CC301C" w:rsidRDefault="00FF1C55" w:rsidP="00C26915">
            <w:pPr>
              <w:ind w:leftChars="100" w:left="690" w:hangingChars="200" w:hanging="480"/>
              <w:jc w:val="left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 xml:space="preserve">High Fisher Grade (3-4), n (%) 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003215A0" w14:textId="77777777" w:rsidR="00FF1C55" w:rsidRPr="00CC301C" w:rsidRDefault="00FF1C55" w:rsidP="00C26915">
            <w:pPr>
              <w:jc w:val="center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0.61</w:t>
            </w:r>
          </w:p>
        </w:tc>
      </w:tr>
      <w:tr w:rsidR="00FF1C55" w14:paraId="77351F63" w14:textId="77777777" w:rsidTr="00C2691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3365CDBA" w14:textId="77777777" w:rsidR="00FF1C55" w:rsidRPr="00CC301C" w:rsidRDefault="00FF1C55" w:rsidP="00C26915">
            <w:pPr>
              <w:ind w:firstLineChars="100" w:firstLine="240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Had stroke before (Y/N)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63921B7B" w14:textId="77777777" w:rsidR="00FF1C55" w:rsidRPr="00CC301C" w:rsidRDefault="00FF1C55" w:rsidP="00C26915">
            <w:pPr>
              <w:jc w:val="center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5/106</w:t>
            </w:r>
          </w:p>
        </w:tc>
      </w:tr>
      <w:tr w:rsidR="00FF1C55" w14:paraId="2A592661" w14:textId="77777777" w:rsidTr="00C2691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C0213C6" w14:textId="77777777" w:rsidR="00FF1C55" w:rsidRPr="00CC301C" w:rsidRDefault="00FF1C55" w:rsidP="00C26915">
            <w:pPr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Outcome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</w:tcPr>
          <w:p w14:paraId="06BD61AF" w14:textId="77777777" w:rsidR="00FF1C55" w:rsidRPr="00CC301C" w:rsidRDefault="00FF1C55" w:rsidP="00C26915">
            <w:pPr>
              <w:rPr>
                <w:sz w:val="24"/>
                <w:szCs w:val="24"/>
              </w:rPr>
            </w:pPr>
          </w:p>
        </w:tc>
      </w:tr>
      <w:tr w:rsidR="00FF1C55" w14:paraId="75E0DBEA" w14:textId="77777777" w:rsidTr="00C26915">
        <w:tc>
          <w:tcPr>
            <w:tcW w:w="365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9222CBB" w14:textId="77777777" w:rsidR="00FF1C55" w:rsidRPr="00CC301C" w:rsidRDefault="00FF1C55" w:rsidP="00C26915">
            <w:pPr>
              <w:ind w:firstLineChars="100" w:firstLine="240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 xml:space="preserve">Length of hospital stay 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1AE570" w14:textId="77777777" w:rsidR="00FF1C55" w:rsidRPr="00CC301C" w:rsidRDefault="00FF1C55" w:rsidP="00C26915">
            <w:pPr>
              <w:jc w:val="center"/>
              <w:rPr>
                <w:sz w:val="24"/>
                <w:szCs w:val="24"/>
              </w:rPr>
            </w:pPr>
            <w:r w:rsidRPr="00CC301C">
              <w:rPr>
                <w:sz w:val="24"/>
                <w:szCs w:val="24"/>
              </w:rPr>
              <w:t>18.57±15.69</w:t>
            </w:r>
          </w:p>
        </w:tc>
      </w:tr>
    </w:tbl>
    <w:p w14:paraId="4E61A54E" w14:textId="77777777" w:rsidR="00FF1C55" w:rsidRDefault="00FF1C55" w:rsidP="00FF1C55">
      <w:r>
        <w:rPr>
          <w:rFonts w:hint="eastAsia"/>
        </w:rPr>
        <w:t xml:space="preserve"> </w:t>
      </w:r>
    </w:p>
    <w:p w14:paraId="6A044CA9" w14:textId="77777777" w:rsidR="00FF1C55" w:rsidRPr="009C074E" w:rsidRDefault="00FF1C55" w:rsidP="00CC301C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0EF118A8" w14:textId="77777777" w:rsidR="00CC301C" w:rsidRPr="009C074E" w:rsidRDefault="00CC301C" w:rsidP="00CC301C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340E0AC9" w14:textId="77777777" w:rsidR="00603519" w:rsidRDefault="00603519" w:rsidP="00855141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0D2FB987" w14:textId="77777777" w:rsidR="00603519" w:rsidRDefault="00603519" w:rsidP="00855141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19DAE0F8" w14:textId="77777777" w:rsidR="00603519" w:rsidRPr="00603519" w:rsidRDefault="00603519" w:rsidP="00603519">
      <w:pPr>
        <w:pStyle w:val="EndNoteBibliography"/>
        <w:ind w:left="720" w:hanging="720"/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ADDIN EN.REFLIST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03519">
        <w:t>1.</w:t>
      </w:r>
      <w:r w:rsidRPr="00603519">
        <w:tab/>
        <w:t>Guan D, Shao J, Deng Y, Wang P, Zhao Z, Liang Y</w:t>
      </w:r>
      <w:r w:rsidRPr="00603519">
        <w:rPr>
          <w:i/>
        </w:rPr>
        <w:t>, et al.</w:t>
      </w:r>
      <w:r w:rsidRPr="00603519">
        <w:t xml:space="preserve"> CMGRN: a web server for constructing multilevel gene regulatory networks using ChIP-seq and gene expression data. </w:t>
      </w:r>
      <w:r w:rsidRPr="00603519">
        <w:rPr>
          <w:i/>
        </w:rPr>
        <w:t>Bioinformatics</w:t>
      </w:r>
      <w:r w:rsidRPr="00603519">
        <w:t xml:space="preserve"> 2014, </w:t>
      </w:r>
      <w:r w:rsidRPr="00603519">
        <w:rPr>
          <w:b/>
        </w:rPr>
        <w:t>30</w:t>
      </w:r>
      <w:r w:rsidRPr="00603519">
        <w:t>(8)</w:t>
      </w:r>
      <w:r w:rsidRPr="00603519">
        <w:rPr>
          <w:b/>
        </w:rPr>
        <w:t>:</w:t>
      </w:r>
      <w:r w:rsidRPr="00603519">
        <w:t xml:space="preserve"> 1190-1192.</w:t>
      </w:r>
    </w:p>
    <w:p w14:paraId="68674EC7" w14:textId="77777777" w:rsidR="00603519" w:rsidRPr="00603519" w:rsidRDefault="00603519" w:rsidP="00603519">
      <w:pPr>
        <w:pStyle w:val="EndNoteBibliography"/>
      </w:pPr>
    </w:p>
    <w:p w14:paraId="6EF24592" w14:textId="77777777" w:rsidR="00603519" w:rsidRPr="00603519" w:rsidRDefault="00603519" w:rsidP="00603519">
      <w:pPr>
        <w:pStyle w:val="EndNoteBibliography"/>
        <w:ind w:left="720" w:hanging="720"/>
      </w:pPr>
      <w:r w:rsidRPr="00603519">
        <w:t>2.</w:t>
      </w:r>
      <w:r w:rsidRPr="00603519">
        <w:tab/>
        <w:t>Guan D, Shao J, Zhao Z, Wang P, Qin J, Deng Y</w:t>
      </w:r>
      <w:r w:rsidRPr="00603519">
        <w:rPr>
          <w:i/>
        </w:rPr>
        <w:t>, et al.</w:t>
      </w:r>
      <w:r w:rsidRPr="00603519">
        <w:t xml:space="preserve"> PTHGRN: unraveling post-translational hierarchical gene regulatory networks using PPI, ChIP-seq and gene expression data. </w:t>
      </w:r>
      <w:r w:rsidRPr="00603519">
        <w:rPr>
          <w:i/>
        </w:rPr>
        <w:t>Nucleic Acids Res</w:t>
      </w:r>
      <w:r w:rsidRPr="00603519">
        <w:t xml:space="preserve"> 2014, </w:t>
      </w:r>
      <w:r w:rsidRPr="00603519">
        <w:rPr>
          <w:b/>
        </w:rPr>
        <w:t>42</w:t>
      </w:r>
      <w:r w:rsidRPr="00603519">
        <w:t>(Web Server issue)</w:t>
      </w:r>
      <w:r w:rsidRPr="00603519">
        <w:rPr>
          <w:b/>
        </w:rPr>
        <w:t>:</w:t>
      </w:r>
      <w:r w:rsidRPr="00603519">
        <w:t xml:space="preserve"> W130-136.</w:t>
      </w:r>
    </w:p>
    <w:p w14:paraId="180369B1" w14:textId="77777777" w:rsidR="00603519" w:rsidRPr="00603519" w:rsidRDefault="00603519" w:rsidP="00603519">
      <w:pPr>
        <w:pStyle w:val="EndNoteBibliography"/>
      </w:pPr>
    </w:p>
    <w:p w14:paraId="3B2D4E5A" w14:textId="77777777" w:rsidR="00603519" w:rsidRPr="00603519" w:rsidRDefault="00603519" w:rsidP="00603519">
      <w:pPr>
        <w:pStyle w:val="EndNoteBibliography"/>
        <w:ind w:left="720" w:hanging="720"/>
      </w:pPr>
      <w:r w:rsidRPr="00603519">
        <w:t>3.</w:t>
      </w:r>
      <w:r w:rsidRPr="00603519">
        <w:tab/>
        <w:t>Wei B, Liu W, Jin L, Guo S, Fan H, Jin F</w:t>
      </w:r>
      <w:r w:rsidRPr="00603519">
        <w:rPr>
          <w:i/>
        </w:rPr>
        <w:t>, et al.</w:t>
      </w:r>
      <w:r w:rsidRPr="00603519">
        <w:t xml:space="preserve"> Dexmedetomidine Inhibits Gasdermin D-Induced Pyroptosis via the PI3K/AKT/GSK3β Pathway to Attenuate Neuroinflammation in Early Brain Injury After Subarachnoid Hemorrhage in Rats. </w:t>
      </w:r>
      <w:r w:rsidRPr="00603519">
        <w:rPr>
          <w:i/>
        </w:rPr>
        <w:t xml:space="preserve">Frontiers In Cellular </w:t>
      </w:r>
      <w:r w:rsidRPr="00603519">
        <w:rPr>
          <w:i/>
        </w:rPr>
        <w:lastRenderedPageBreak/>
        <w:t>Neuroscience</w:t>
      </w:r>
      <w:r w:rsidRPr="00603519">
        <w:t xml:space="preserve"> 2022, </w:t>
      </w:r>
      <w:r w:rsidRPr="00603519">
        <w:rPr>
          <w:b/>
        </w:rPr>
        <w:t>16:</w:t>
      </w:r>
      <w:r w:rsidRPr="00603519">
        <w:t xml:space="preserve"> 899484.</w:t>
      </w:r>
    </w:p>
    <w:p w14:paraId="786DD797" w14:textId="77777777" w:rsidR="00603519" w:rsidRPr="00603519" w:rsidRDefault="00603519" w:rsidP="00603519">
      <w:pPr>
        <w:pStyle w:val="EndNoteBibliography"/>
      </w:pPr>
    </w:p>
    <w:p w14:paraId="2D1CE865" w14:textId="5423B1EE" w:rsidR="00CC301C" w:rsidRDefault="00603519" w:rsidP="00855141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end"/>
      </w:r>
    </w:p>
    <w:sectPr w:rsidR="00CC301C" w:rsidSect="000513FF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066C5C" w14:textId="77777777" w:rsidR="0021318B" w:rsidRDefault="0021318B" w:rsidP="0093341F">
      <w:r>
        <w:separator/>
      </w:r>
    </w:p>
  </w:endnote>
  <w:endnote w:type="continuationSeparator" w:id="0">
    <w:p w14:paraId="001066C7" w14:textId="77777777" w:rsidR="0021318B" w:rsidRDefault="0021318B" w:rsidP="0093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-Light">
    <w:altName w:val="Calibri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5D320" w14:textId="77777777" w:rsidR="0021318B" w:rsidRDefault="0021318B" w:rsidP="0093341F">
      <w:r>
        <w:separator/>
      </w:r>
    </w:p>
  </w:footnote>
  <w:footnote w:type="continuationSeparator" w:id="0">
    <w:p w14:paraId="7594F216" w14:textId="77777777" w:rsidR="0021318B" w:rsidRDefault="0021318B" w:rsidP="00933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ff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f0vr5swyz2prpe0sadpd09ufw2e55z0rrt0&quot;&gt;My EndNote Library&lt;record-ids&gt;&lt;item&gt;68&lt;/item&gt;&lt;item&gt;69&lt;/item&gt;&lt;item&gt;146&lt;/item&gt;&lt;/record-ids&gt;&lt;/item&gt;&lt;/Libraries&gt;"/>
  </w:docVars>
  <w:rsids>
    <w:rsidRoot w:val="00E63430"/>
    <w:rsid w:val="000078AD"/>
    <w:rsid w:val="00012C0F"/>
    <w:rsid w:val="00041676"/>
    <w:rsid w:val="000513FF"/>
    <w:rsid w:val="000570C7"/>
    <w:rsid w:val="0007142A"/>
    <w:rsid w:val="00085289"/>
    <w:rsid w:val="00094456"/>
    <w:rsid w:val="000B334D"/>
    <w:rsid w:val="000F16AB"/>
    <w:rsid w:val="0018277B"/>
    <w:rsid w:val="001E6CB2"/>
    <w:rsid w:val="001E7675"/>
    <w:rsid w:val="001F5133"/>
    <w:rsid w:val="002048D7"/>
    <w:rsid w:val="0021318B"/>
    <w:rsid w:val="002161F1"/>
    <w:rsid w:val="00276CA7"/>
    <w:rsid w:val="00283639"/>
    <w:rsid w:val="00286556"/>
    <w:rsid w:val="002F79F2"/>
    <w:rsid w:val="00340D53"/>
    <w:rsid w:val="003F040B"/>
    <w:rsid w:val="00481C15"/>
    <w:rsid w:val="00490B43"/>
    <w:rsid w:val="004B50A9"/>
    <w:rsid w:val="004D49E2"/>
    <w:rsid w:val="004F6789"/>
    <w:rsid w:val="0051357F"/>
    <w:rsid w:val="00525831"/>
    <w:rsid w:val="00530AAA"/>
    <w:rsid w:val="00542A16"/>
    <w:rsid w:val="005464EB"/>
    <w:rsid w:val="0055304A"/>
    <w:rsid w:val="0055727A"/>
    <w:rsid w:val="00581DBF"/>
    <w:rsid w:val="005A4A94"/>
    <w:rsid w:val="005A5596"/>
    <w:rsid w:val="00603519"/>
    <w:rsid w:val="006527AA"/>
    <w:rsid w:val="006A137A"/>
    <w:rsid w:val="006A2C09"/>
    <w:rsid w:val="006E4AED"/>
    <w:rsid w:val="006F6FB7"/>
    <w:rsid w:val="007116E0"/>
    <w:rsid w:val="0072305B"/>
    <w:rsid w:val="00737A70"/>
    <w:rsid w:val="00743517"/>
    <w:rsid w:val="007910EE"/>
    <w:rsid w:val="007E2D53"/>
    <w:rsid w:val="007E6386"/>
    <w:rsid w:val="007F3867"/>
    <w:rsid w:val="00806110"/>
    <w:rsid w:val="00855141"/>
    <w:rsid w:val="00887A6C"/>
    <w:rsid w:val="008B07B3"/>
    <w:rsid w:val="008C6988"/>
    <w:rsid w:val="008D0B55"/>
    <w:rsid w:val="008D6B60"/>
    <w:rsid w:val="0093078E"/>
    <w:rsid w:val="0093341F"/>
    <w:rsid w:val="0096457D"/>
    <w:rsid w:val="009756CA"/>
    <w:rsid w:val="009A3AC5"/>
    <w:rsid w:val="009E1A85"/>
    <w:rsid w:val="009E5707"/>
    <w:rsid w:val="00A339BC"/>
    <w:rsid w:val="00A73ADD"/>
    <w:rsid w:val="00A77B49"/>
    <w:rsid w:val="00B21A6D"/>
    <w:rsid w:val="00B27BF9"/>
    <w:rsid w:val="00B4013B"/>
    <w:rsid w:val="00B439FC"/>
    <w:rsid w:val="00B514E3"/>
    <w:rsid w:val="00B623A6"/>
    <w:rsid w:val="00B63147"/>
    <w:rsid w:val="00B737EC"/>
    <w:rsid w:val="00BC1658"/>
    <w:rsid w:val="00C206E5"/>
    <w:rsid w:val="00C46E52"/>
    <w:rsid w:val="00C544BA"/>
    <w:rsid w:val="00C57277"/>
    <w:rsid w:val="00C74CFA"/>
    <w:rsid w:val="00C811E2"/>
    <w:rsid w:val="00C85154"/>
    <w:rsid w:val="00CC301C"/>
    <w:rsid w:val="00D72AF8"/>
    <w:rsid w:val="00D75115"/>
    <w:rsid w:val="00D86C71"/>
    <w:rsid w:val="00DD7571"/>
    <w:rsid w:val="00E00D71"/>
    <w:rsid w:val="00E63430"/>
    <w:rsid w:val="00EF300A"/>
    <w:rsid w:val="00EF36F6"/>
    <w:rsid w:val="00EF456E"/>
    <w:rsid w:val="00F23CED"/>
    <w:rsid w:val="00F2625E"/>
    <w:rsid w:val="00F269EA"/>
    <w:rsid w:val="00F92573"/>
    <w:rsid w:val="00FC5D07"/>
    <w:rsid w:val="00FF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E1D22D"/>
  <w14:discardImageEditingData/>
  <w14:defaultImageDpi w14:val="32767"/>
  <w15:chartTrackingRefBased/>
  <w15:docId w15:val="{550DFC46-366A-49F9-B2BD-EFDECA70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F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34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341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34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341F"/>
    <w:rPr>
      <w:sz w:val="18"/>
      <w:szCs w:val="18"/>
    </w:rPr>
  </w:style>
  <w:style w:type="character" w:styleId="a7">
    <w:name w:val="Placeholder Text"/>
    <w:basedOn w:val="a0"/>
    <w:uiPriority w:val="99"/>
    <w:semiHidden/>
    <w:rsid w:val="008B07B3"/>
    <w:rPr>
      <w:color w:val="808080"/>
    </w:rPr>
  </w:style>
  <w:style w:type="paragraph" w:customStyle="1" w:styleId="EndNoteBibliographyTitle">
    <w:name w:val="EndNote Bibliography Title"/>
    <w:basedOn w:val="a"/>
    <w:link w:val="EndNoteBibliographyTitle0"/>
    <w:rsid w:val="00743517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43517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43517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43517"/>
    <w:rPr>
      <w:rFonts w:ascii="等线" w:eastAsia="等线" w:hAnsi="等线"/>
      <w:noProof/>
      <w:sz w:val="20"/>
    </w:rPr>
  </w:style>
  <w:style w:type="table" w:styleId="a8">
    <w:name w:val="Table Grid"/>
    <w:basedOn w:val="a1"/>
    <w:qFormat/>
    <w:rsid w:val="00CC30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7E2D53"/>
    <w:pPr>
      <w:widowControl/>
      <w:spacing w:before="120" w:line="36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character" w:customStyle="1" w:styleId="aa">
    <w:name w:val="标题 字符"/>
    <w:basedOn w:val="a0"/>
    <w:link w:val="a9"/>
    <w:uiPriority w:val="10"/>
    <w:rsid w:val="007E2D53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paragraph" w:customStyle="1" w:styleId="PubInfo">
    <w:name w:val="PubInfo"/>
    <w:basedOn w:val="a"/>
    <w:qFormat/>
    <w:rsid w:val="007E2D53"/>
    <w:pPr>
      <w:widowControl/>
      <w:suppressAutoHyphens/>
      <w:jc w:val="center"/>
    </w:pPr>
    <w:rPr>
      <w:rFonts w:ascii="Times New Roman" w:hAnsi="Times New Roman" w:cs="Times New Roman"/>
      <w:kern w:val="0"/>
      <w:sz w:val="20"/>
      <w:szCs w:val="20"/>
      <w:lang w:eastAsia="ar-SA"/>
    </w:rPr>
  </w:style>
  <w:style w:type="character" w:styleId="ab">
    <w:name w:val="line number"/>
    <w:basedOn w:val="a0"/>
    <w:uiPriority w:val="99"/>
    <w:semiHidden/>
    <w:unhideWhenUsed/>
    <w:rsid w:val="005A5596"/>
  </w:style>
  <w:style w:type="character" w:customStyle="1" w:styleId="fontstyle01">
    <w:name w:val="fontstyle01"/>
    <w:basedOn w:val="a0"/>
    <w:rsid w:val="00603519"/>
    <w:rPr>
      <w:rFonts w:ascii="Calibri-Light" w:hAnsi="Calibri-Ligh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5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"/><Relationship Id="rId5" Type="http://schemas.openxmlformats.org/officeDocument/2006/relationships/footnotes" Target="footnotes.xml"/><Relationship Id="rId15" Type="http://schemas.openxmlformats.org/officeDocument/2006/relationships/image" Target="media/image9.tif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image" Target="media/image8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13B7C-E180-4058-8197-7895BD466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1816</Words>
  <Characters>9422</Characters>
  <Application>Microsoft Office Word</Application>
  <DocSecurity>0</DocSecurity>
  <Lines>243</Lines>
  <Paragraphs>68</Paragraphs>
  <ScaleCrop>false</ScaleCrop>
  <Company/>
  <LinksUpToDate>false</LinksUpToDate>
  <CharactersWithSpaces>11236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Sterling</dc:creator>
  <cp:keywords/>
  <dc:description/>
  <cp:lastModifiedBy>627122931@qq.com</cp:lastModifiedBy>
  <cp:revision>5</cp:revision>
  <cp:lastPrinted>2024-02-03T23:21:00Z</cp:lastPrinted>
  <dcterms:created xsi:type="dcterms:W3CDTF">2024-06-08T13:47:00Z</dcterms:created>
  <dcterms:modified xsi:type="dcterms:W3CDTF">2024-07-03T05:40:00Z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17e7c9e7dc3ee5f155716542d14a6962f90eeafecb12ff298d7f410b57c441c8</vt:lpwstr>
  </property>
</Properties>
</file>