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61F5F" w14:textId="77777777" w:rsidR="003F1104" w:rsidRPr="00477B0E" w:rsidRDefault="003F1104" w:rsidP="001A62DC">
      <w:pPr>
        <w:pStyle w:val="a"/>
        <w:spacing w:line="480" w:lineRule="auto"/>
        <w:rPr>
          <w:rFonts w:ascii="Times New Roman" w:eastAsia="Malgun Gothic"/>
          <w:b/>
          <w:color w:val="000000" w:themeColor="text1"/>
          <w:kern w:val="2"/>
          <w:sz w:val="24"/>
          <w:szCs w:val="24"/>
        </w:rPr>
      </w:pPr>
      <w:r w:rsidRPr="00477B0E">
        <w:rPr>
          <w:rFonts w:ascii="Times New Roman" w:eastAsia="Malgun Gothic"/>
          <w:b/>
          <w:color w:val="000000" w:themeColor="text1"/>
          <w:kern w:val="2"/>
          <w:sz w:val="24"/>
          <w:szCs w:val="24"/>
        </w:rPr>
        <w:t>Supplementary data</w:t>
      </w:r>
    </w:p>
    <w:p w14:paraId="7D3B0F13" w14:textId="77777777" w:rsidR="003F1104" w:rsidRPr="00477B0E" w:rsidRDefault="003F1104" w:rsidP="001A62DC">
      <w:pPr>
        <w:pStyle w:val="a"/>
        <w:spacing w:line="480" w:lineRule="auto"/>
        <w:rPr>
          <w:rFonts w:ascii="Times New Roman" w:eastAsia="Malgun Gothic"/>
          <w:b/>
          <w:color w:val="000000" w:themeColor="text1"/>
          <w:kern w:val="2"/>
          <w:sz w:val="24"/>
          <w:szCs w:val="24"/>
        </w:rPr>
      </w:pPr>
    </w:p>
    <w:p w14:paraId="05ED8383" w14:textId="14BDBDA7" w:rsidR="000B018D" w:rsidRPr="00477B0E" w:rsidRDefault="000B018D" w:rsidP="001A62DC">
      <w:pPr>
        <w:wordWrap/>
        <w:spacing w:line="480" w:lineRule="auto"/>
        <w:rPr>
          <w:rFonts w:ascii="Times New Roman" w:eastAsia="Times New Roman" w:hAnsi="Times New Roman" w:cs="Times New Roman"/>
          <w:b/>
          <w:color w:val="000000" w:themeColor="text1"/>
          <w:sz w:val="24"/>
        </w:rPr>
      </w:pPr>
      <w:r w:rsidRPr="00477B0E">
        <w:rPr>
          <w:rFonts w:ascii="Times New Roman" w:eastAsia="Times New Roman" w:hAnsi="Times New Roman" w:cs="Times New Roman"/>
          <w:b/>
          <w:color w:val="000000" w:themeColor="text1"/>
          <w:sz w:val="24"/>
        </w:rPr>
        <w:t xml:space="preserve">MIST1 regulates </w:t>
      </w:r>
      <w:r w:rsidR="00506AE8" w:rsidRPr="00477B0E">
        <w:rPr>
          <w:rFonts w:ascii="Times New Roman" w:hAnsi="Times New Roman" w:cs="Times New Roman" w:hint="eastAsia"/>
          <w:b/>
          <w:color w:val="000000" w:themeColor="text1"/>
          <w:sz w:val="24"/>
        </w:rPr>
        <w:t>endoplasmic</w:t>
      </w:r>
      <w:r w:rsidR="00506AE8" w:rsidRPr="00477B0E">
        <w:rPr>
          <w:rFonts w:ascii="Times New Roman" w:hAnsi="Times New Roman" w:cs="Times New Roman"/>
          <w:b/>
          <w:color w:val="000000" w:themeColor="text1"/>
          <w:sz w:val="24"/>
        </w:rPr>
        <w:t xml:space="preserve"> </w:t>
      </w:r>
      <w:r w:rsidR="00506AE8" w:rsidRPr="00477B0E">
        <w:rPr>
          <w:rFonts w:ascii="Times New Roman" w:hAnsi="Times New Roman" w:cs="Times New Roman" w:hint="eastAsia"/>
          <w:b/>
          <w:color w:val="000000" w:themeColor="text1"/>
          <w:sz w:val="24"/>
        </w:rPr>
        <w:t>reticulum</w:t>
      </w:r>
      <w:r w:rsidR="003F7EAE" w:rsidRPr="00477B0E">
        <w:rPr>
          <w:rFonts w:ascii="Times New Roman" w:eastAsia="Times New Roman" w:hAnsi="Times New Roman" w:cs="Times New Roman"/>
          <w:b/>
          <w:color w:val="000000" w:themeColor="text1"/>
          <w:sz w:val="24"/>
        </w:rPr>
        <w:t xml:space="preserve"> </w:t>
      </w:r>
      <w:r w:rsidRPr="00477B0E">
        <w:rPr>
          <w:rFonts w:ascii="Times New Roman" w:eastAsia="Times New Roman" w:hAnsi="Times New Roman" w:cs="Times New Roman"/>
          <w:b/>
          <w:color w:val="000000" w:themeColor="text1"/>
          <w:sz w:val="24"/>
        </w:rPr>
        <w:t xml:space="preserve">stress-induced hepatic apoptosis as a candidate marker of </w:t>
      </w:r>
      <w:r w:rsidRPr="00477B0E">
        <w:rPr>
          <w:rFonts w:ascii="Times New Roman" w:eastAsia="Times New Roman" w:hAnsi="Times New Roman" w:cs="Times New Roman"/>
          <w:b/>
          <w:bCs/>
          <w:color w:val="000000" w:themeColor="text1"/>
          <w:sz w:val="24"/>
        </w:rPr>
        <w:t>fatty liver disease progression</w:t>
      </w:r>
    </w:p>
    <w:p w14:paraId="19E86A24" w14:textId="77777777" w:rsidR="003F1104" w:rsidRPr="00477B0E" w:rsidRDefault="003F1104" w:rsidP="001A62DC">
      <w:pPr>
        <w:wordWrap/>
        <w:spacing w:line="480" w:lineRule="auto"/>
        <w:rPr>
          <w:rFonts w:ascii="Times New Roman" w:eastAsia="Times New Roman" w:hAnsi="Times New Roman" w:cs="Times New Roman"/>
          <w:color w:val="000000" w:themeColor="text1"/>
          <w:sz w:val="24"/>
        </w:rPr>
      </w:pPr>
    </w:p>
    <w:p w14:paraId="637AA884" w14:textId="03FE29AC" w:rsidR="00153FD9" w:rsidRPr="00477B0E" w:rsidRDefault="003F1104" w:rsidP="001F6098">
      <w:pPr>
        <w:wordWrap/>
        <w:spacing w:line="480" w:lineRule="auto"/>
        <w:rPr>
          <w:rFonts w:ascii="Times New Roman" w:eastAsia="Malgun Gothic" w:hAnsi="Times New Roman" w:cs="Times New Roman"/>
          <w:bCs/>
          <w:color w:val="000000" w:themeColor="text1"/>
          <w:sz w:val="24"/>
        </w:rPr>
      </w:pPr>
      <w:proofErr w:type="spellStart"/>
      <w:r w:rsidRPr="00477B0E">
        <w:rPr>
          <w:rFonts w:ascii="Times New Roman" w:eastAsia="Times New Roman" w:hAnsi="Times New Roman" w:cs="Times New Roman"/>
          <w:bCs/>
          <w:color w:val="000000" w:themeColor="text1"/>
          <w:sz w:val="24"/>
        </w:rPr>
        <w:t>Sumin</w:t>
      </w:r>
      <w:proofErr w:type="spellEnd"/>
      <w:r w:rsidRPr="00477B0E">
        <w:rPr>
          <w:rFonts w:ascii="Times New Roman" w:eastAsia="Times New Roman" w:hAnsi="Times New Roman" w:cs="Times New Roman"/>
          <w:bCs/>
          <w:color w:val="000000" w:themeColor="text1"/>
          <w:sz w:val="24"/>
        </w:rPr>
        <w:t xml:space="preserve"> Hur</w:t>
      </w:r>
      <w:r w:rsidRPr="00477B0E">
        <w:rPr>
          <w:rFonts w:ascii="Times New Roman" w:eastAsia="Times New Roman" w:hAnsi="Times New Roman" w:cs="Times New Roman"/>
          <w:color w:val="000000" w:themeColor="text1"/>
          <w:sz w:val="24"/>
        </w:rPr>
        <w:t xml:space="preserve">, </w:t>
      </w:r>
      <w:proofErr w:type="spellStart"/>
      <w:r w:rsidRPr="00477B0E">
        <w:rPr>
          <w:rFonts w:ascii="Times New Roman" w:eastAsia="Times New Roman" w:hAnsi="Times New Roman" w:cs="Times New Roman"/>
          <w:bCs/>
          <w:color w:val="000000" w:themeColor="text1"/>
          <w:sz w:val="24"/>
        </w:rPr>
        <w:t>Haengdueng</w:t>
      </w:r>
      <w:proofErr w:type="spellEnd"/>
      <w:r w:rsidRPr="00477B0E">
        <w:rPr>
          <w:rFonts w:ascii="Times New Roman" w:eastAsia="Times New Roman" w:hAnsi="Times New Roman" w:cs="Times New Roman"/>
          <w:bCs/>
          <w:color w:val="000000" w:themeColor="text1"/>
          <w:sz w:val="24"/>
        </w:rPr>
        <w:t xml:space="preserve"> Jeong,</w:t>
      </w:r>
      <w:r w:rsidRPr="00477B0E">
        <w:rPr>
          <w:rFonts w:ascii="Times New Roman" w:eastAsia="Times New Roman" w:hAnsi="Times New Roman" w:cs="Times New Roman"/>
          <w:color w:val="000000" w:themeColor="text1"/>
          <w:sz w:val="24"/>
        </w:rPr>
        <w:t xml:space="preserve"> </w:t>
      </w:r>
      <w:proofErr w:type="spellStart"/>
      <w:r w:rsidRPr="00477B0E">
        <w:rPr>
          <w:rFonts w:ascii="Times New Roman" w:eastAsia="Times New Roman" w:hAnsi="Times New Roman" w:cs="Times New Roman"/>
          <w:color w:val="000000" w:themeColor="text1"/>
          <w:sz w:val="24"/>
        </w:rPr>
        <w:t>Keunyoung</w:t>
      </w:r>
      <w:proofErr w:type="spellEnd"/>
      <w:r w:rsidRPr="00477B0E">
        <w:rPr>
          <w:rFonts w:ascii="Times New Roman" w:eastAsia="Times New Roman" w:hAnsi="Times New Roman" w:cs="Times New Roman"/>
          <w:color w:val="000000" w:themeColor="text1"/>
          <w:sz w:val="24"/>
        </w:rPr>
        <w:t xml:space="preserve"> Kim, Kwang H. Kim, Sung </w:t>
      </w:r>
      <w:proofErr w:type="spellStart"/>
      <w:r w:rsidRPr="00477B0E">
        <w:rPr>
          <w:rFonts w:ascii="Times New Roman" w:eastAsia="Times New Roman" w:hAnsi="Times New Roman" w:cs="Times New Roman"/>
          <w:color w:val="000000" w:themeColor="text1"/>
          <w:sz w:val="24"/>
        </w:rPr>
        <w:t>Hee</w:t>
      </w:r>
      <w:proofErr w:type="spellEnd"/>
      <w:r w:rsidRPr="00477B0E">
        <w:rPr>
          <w:rFonts w:ascii="Times New Roman" w:eastAsia="Times New Roman" w:hAnsi="Times New Roman" w:cs="Times New Roman"/>
          <w:color w:val="000000" w:themeColor="text1"/>
          <w:sz w:val="24"/>
        </w:rPr>
        <w:t xml:space="preserve"> Kim, Yura Lee, Ki </w:t>
      </w:r>
      <w:proofErr w:type="spellStart"/>
      <w:r w:rsidRPr="00477B0E">
        <w:rPr>
          <w:rFonts w:ascii="Times New Roman" w:eastAsia="Times New Roman" w:hAnsi="Times New Roman" w:cs="Times New Roman"/>
          <w:color w:val="000000" w:themeColor="text1"/>
          <w:sz w:val="24"/>
        </w:rPr>
        <w:t>Taek</w:t>
      </w:r>
      <w:proofErr w:type="spellEnd"/>
      <w:r w:rsidRPr="00477B0E">
        <w:rPr>
          <w:rFonts w:ascii="Times New Roman" w:eastAsia="Times New Roman" w:hAnsi="Times New Roman" w:cs="Times New Roman"/>
          <w:color w:val="000000" w:themeColor="text1"/>
          <w:sz w:val="24"/>
        </w:rPr>
        <w:t xml:space="preserve"> Nam</w:t>
      </w:r>
      <w:r w:rsidR="00153FD9" w:rsidRPr="00477B0E">
        <w:rPr>
          <w:rFonts w:ascii="Times New Roman" w:eastAsia="Malgun Gothic"/>
          <w:bCs/>
          <w:color w:val="000000" w:themeColor="text1"/>
          <w:sz w:val="24"/>
        </w:rPr>
        <w:br w:type="page"/>
      </w:r>
    </w:p>
    <w:p w14:paraId="3051A827" w14:textId="48916960" w:rsidR="00153FD9" w:rsidRPr="00477B0E" w:rsidRDefault="00153FD9" w:rsidP="001F6098">
      <w:pPr>
        <w:pStyle w:val="a"/>
        <w:spacing w:line="480" w:lineRule="auto"/>
        <w:jc w:val="left"/>
        <w:rPr>
          <w:rFonts w:ascii="Times New Roman" w:eastAsia="Malgun Gothic"/>
          <w:b/>
          <w:bCs/>
          <w:i/>
          <w:iCs/>
          <w:color w:val="000000" w:themeColor="text1"/>
          <w:kern w:val="2"/>
          <w:sz w:val="24"/>
          <w:szCs w:val="24"/>
        </w:rPr>
      </w:pPr>
      <w:r w:rsidRPr="00477B0E">
        <w:rPr>
          <w:rFonts w:ascii="Times New Roman" w:eastAsia="Malgun Gothic" w:hint="eastAsia"/>
          <w:b/>
          <w:color w:val="000000" w:themeColor="text1"/>
          <w:kern w:val="2"/>
          <w:sz w:val="24"/>
          <w:szCs w:val="24"/>
        </w:rPr>
        <w:lastRenderedPageBreak/>
        <w:t>Supplementary</w:t>
      </w:r>
      <w:r w:rsidRPr="00477B0E">
        <w:rPr>
          <w:rFonts w:ascii="Times New Roman" w:eastAsia="Malgun Gothic"/>
          <w:b/>
          <w:color w:val="000000" w:themeColor="text1"/>
          <w:kern w:val="2"/>
          <w:sz w:val="24"/>
          <w:szCs w:val="24"/>
        </w:rPr>
        <w:t xml:space="preserve"> </w:t>
      </w:r>
      <w:r w:rsidRPr="00477B0E">
        <w:rPr>
          <w:rFonts w:ascii="Times New Roman" w:eastAsia="Malgun Gothic" w:hint="eastAsia"/>
          <w:b/>
          <w:color w:val="000000" w:themeColor="text1"/>
          <w:kern w:val="2"/>
          <w:sz w:val="24"/>
          <w:szCs w:val="24"/>
        </w:rPr>
        <w:t>material</w:t>
      </w:r>
    </w:p>
    <w:p w14:paraId="47ACB3A3"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 xml:space="preserve">Cell line and culture </w:t>
      </w:r>
    </w:p>
    <w:p w14:paraId="47745B64" w14:textId="6A65D296"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The human liver cancer cell line HepG2 was maintained in Dulbecco’s modified Eagle medium (</w:t>
      </w:r>
      <w:proofErr w:type="spellStart"/>
      <w:r w:rsidRPr="00477B0E">
        <w:rPr>
          <w:rFonts w:ascii="Times New Roman" w:eastAsia="Malgun Gothic"/>
          <w:color w:val="000000" w:themeColor="text1"/>
          <w:kern w:val="2"/>
          <w:sz w:val="24"/>
          <w:szCs w:val="24"/>
        </w:rPr>
        <w:t>Cytiva</w:t>
      </w:r>
      <w:proofErr w:type="spellEnd"/>
      <w:r w:rsidRPr="00477B0E">
        <w:rPr>
          <w:rFonts w:ascii="Times New Roman" w:eastAsia="Malgun Gothic"/>
          <w:color w:val="000000" w:themeColor="text1"/>
          <w:kern w:val="2"/>
          <w:sz w:val="24"/>
          <w:szCs w:val="24"/>
        </w:rPr>
        <w:t>,</w:t>
      </w:r>
      <w:r w:rsidR="00006D1E" w:rsidRPr="00477B0E">
        <w:rPr>
          <w:rFonts w:ascii="Times New Roman" w:eastAsia="Malgun Gothic"/>
          <w:color w:val="000000" w:themeColor="text1"/>
          <w:kern w:val="2"/>
          <w:sz w:val="24"/>
          <w:szCs w:val="24"/>
        </w:rPr>
        <w:t xml:space="preserve"> </w:t>
      </w:r>
      <w:r w:rsidR="001F6098" w:rsidRPr="00477B0E">
        <w:rPr>
          <w:rFonts w:ascii="Times New Roman" w:eastAsia="Malgun Gothic"/>
          <w:color w:val="000000" w:themeColor="text1"/>
          <w:kern w:val="2"/>
          <w:sz w:val="24"/>
          <w:szCs w:val="24"/>
        </w:rPr>
        <w:t>Marlborough</w:t>
      </w:r>
      <w:r w:rsidR="009C7DCC" w:rsidRPr="00477B0E">
        <w:rPr>
          <w:rFonts w:ascii="Times New Roman" w:eastAsia="Malgun Gothic" w:hint="eastAsia"/>
          <w:color w:val="000000" w:themeColor="text1"/>
          <w:kern w:val="2"/>
          <w:sz w:val="24"/>
          <w:szCs w:val="24"/>
        </w:rPr>
        <w: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MA,</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xml:space="preserve"> #SH30243.01) containing 10% heat</w:t>
      </w:r>
      <w:r w:rsidR="001F6098"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inactivated fetal bovine serum (FBS) and 1% streptomycin/penicillin at 37℃ in a humidified 5% CO</w:t>
      </w:r>
      <w:r w:rsidRPr="00477B0E">
        <w:rPr>
          <w:rFonts w:ascii="Times New Roman" w:eastAsia="Malgun Gothic"/>
          <w:color w:val="000000" w:themeColor="text1"/>
          <w:kern w:val="2"/>
          <w:sz w:val="24"/>
          <w:szCs w:val="24"/>
          <w:vertAlign w:val="subscript"/>
        </w:rPr>
        <w:t>2</w:t>
      </w:r>
      <w:r w:rsidRPr="00477B0E">
        <w:rPr>
          <w:rFonts w:ascii="Times New Roman" w:eastAsia="Malgun Gothic"/>
          <w:color w:val="000000" w:themeColor="text1"/>
          <w:kern w:val="2"/>
          <w:sz w:val="24"/>
          <w:szCs w:val="24"/>
        </w:rPr>
        <w:t xml:space="preserve"> incubator. Cells were incubated in 0.5 </w:t>
      </w:r>
      <w:proofErr w:type="spellStart"/>
      <w:r w:rsidRPr="00477B0E">
        <w:rPr>
          <w:rFonts w:ascii="Times New Roman" w:eastAsia="Malgun Gothic"/>
          <w:color w:val="000000" w:themeColor="text1"/>
          <w:kern w:val="2"/>
          <w:sz w:val="24"/>
          <w:szCs w:val="24"/>
        </w:rPr>
        <w:t>μg</w:t>
      </w:r>
      <w:proofErr w:type="spellEnd"/>
      <w:r w:rsidRPr="00477B0E">
        <w:rPr>
          <w:rFonts w:ascii="Times New Roman" w:eastAsia="Malgun Gothic"/>
          <w:color w:val="000000" w:themeColor="text1"/>
          <w:kern w:val="2"/>
          <w:sz w:val="24"/>
          <w:szCs w:val="24"/>
        </w:rPr>
        <w:t xml:space="preserve">/ml tunicamycin in the culture medium containing 10% FBS for 3 h to 48 h to induce ER stress. </w:t>
      </w:r>
    </w:p>
    <w:p w14:paraId="049919F9" w14:textId="77777777" w:rsidR="00481220" w:rsidRPr="00477B0E" w:rsidRDefault="00481220" w:rsidP="001A62DC">
      <w:pPr>
        <w:pStyle w:val="a"/>
        <w:wordWrap/>
        <w:spacing w:line="480" w:lineRule="auto"/>
        <w:rPr>
          <w:rFonts w:ascii="Times New Roman" w:eastAsia="Malgun Gothic"/>
          <w:color w:val="000000" w:themeColor="text1"/>
          <w:kern w:val="2"/>
          <w:sz w:val="24"/>
          <w:szCs w:val="24"/>
        </w:rPr>
      </w:pPr>
    </w:p>
    <w:p w14:paraId="7D2DCC67"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Immunoblotting</w:t>
      </w:r>
    </w:p>
    <w:p w14:paraId="610775F7" w14:textId="41E0B1A1"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Proteins were extracted from liver specimens and cell lines using protein lysis buffer (20 mM HEPES [pH 7.0], 0.15 M NaCl, 10% glycerol, 1% Triton X-100, 1 mM EDTA, 1 mM EGTA, 10 mM β-phosphoglycerate) containing protease and phosphatase inhibitor cocktails (</w:t>
      </w:r>
      <w:proofErr w:type="spellStart"/>
      <w:r w:rsidRPr="00477B0E">
        <w:rPr>
          <w:rFonts w:ascii="Times New Roman" w:eastAsia="Malgun Gothic"/>
          <w:color w:val="000000" w:themeColor="text1"/>
          <w:kern w:val="2"/>
          <w:sz w:val="24"/>
          <w:szCs w:val="24"/>
        </w:rPr>
        <w:t>Thermo</w:t>
      </w:r>
      <w:proofErr w:type="spellEnd"/>
      <w:r w:rsidRPr="00477B0E">
        <w:rPr>
          <w:rFonts w:ascii="Times New Roman" w:eastAsia="Malgun Gothic"/>
          <w:color w:val="000000" w:themeColor="text1"/>
          <w:kern w:val="2"/>
          <w:sz w:val="24"/>
          <w:szCs w:val="24"/>
        </w:rPr>
        <w:t xml:space="preserve">, Waltham, MA, USA). All lysates were collected by centrifugation (13,000 rpm, 15 min) and boiled in 1× SDS-PAGE sample buffer after measurement of protein concentrations. Subsequently, 20 </w:t>
      </w:r>
      <w:proofErr w:type="spellStart"/>
      <w:r w:rsidRPr="00477B0E">
        <w:rPr>
          <w:rFonts w:ascii="Times New Roman" w:eastAsia="Malgun Gothic"/>
          <w:color w:val="000000" w:themeColor="text1"/>
          <w:kern w:val="2"/>
          <w:sz w:val="24"/>
          <w:szCs w:val="24"/>
        </w:rPr>
        <w:t>μg</w:t>
      </w:r>
      <w:proofErr w:type="spellEnd"/>
      <w:r w:rsidRPr="00477B0E">
        <w:rPr>
          <w:rFonts w:ascii="Times New Roman" w:eastAsia="Malgun Gothic"/>
          <w:color w:val="000000" w:themeColor="text1"/>
          <w:kern w:val="2"/>
          <w:sz w:val="24"/>
          <w:szCs w:val="24"/>
        </w:rPr>
        <w:t xml:space="preserve"> of the protein sample was separated by SDS-PAGE and transferred to a polyvinylidene fluoride membrane (Millipore, Billerica, MA, USA). The membrane was then incubated with primary antibodies overnight at 4°C. After washing, the membranes were incubated with secondary antibodies for 1 h at room temperature. After washing, a chemiluminescent substrate (</w:t>
      </w:r>
      <w:proofErr w:type="spellStart"/>
      <w:r w:rsidRPr="00477B0E">
        <w:rPr>
          <w:rFonts w:ascii="Times New Roman" w:eastAsia="Malgun Gothic"/>
          <w:color w:val="000000" w:themeColor="text1"/>
          <w:kern w:val="2"/>
          <w:sz w:val="24"/>
          <w:szCs w:val="24"/>
        </w:rPr>
        <w:t>Thermo</w:t>
      </w:r>
      <w:proofErr w:type="spellEnd"/>
      <w:r w:rsidRPr="00477B0E">
        <w:rPr>
          <w:rFonts w:ascii="Times New Roman" w:eastAsia="Malgun Gothic"/>
          <w:color w:val="000000" w:themeColor="text1"/>
          <w:kern w:val="2"/>
          <w:sz w:val="24"/>
          <w:szCs w:val="24"/>
        </w:rPr>
        <w:t>,</w:t>
      </w:r>
      <w:r w:rsidR="009C7DCC" w:rsidRPr="00477B0E">
        <w:rPr>
          <w:rFonts w:ascii="Times New Roman" w:eastAsia="Malgun Gothic"/>
          <w:color w:val="000000" w:themeColor="text1"/>
          <w:kern w:val="2"/>
          <w:sz w:val="24"/>
          <w:szCs w:val="24"/>
        </w:rPr>
        <w:t xml:space="preserve"> Waltham, MA,</w:t>
      </w:r>
      <w:r w:rsidRPr="00477B0E">
        <w:rPr>
          <w:rFonts w:ascii="Times New Roman" w:eastAsia="Malgun Gothic"/>
          <w:color w:val="000000" w:themeColor="text1"/>
          <w:kern w:val="2"/>
          <w:sz w:val="24"/>
          <w:szCs w:val="24"/>
        </w:rPr>
        <w:t xml:space="preserve"> A38554) was used to detect the signal. The list of antibodies is provided in Table S1.</w:t>
      </w:r>
    </w:p>
    <w:p w14:paraId="764569F5"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p>
    <w:p w14:paraId="5FFEC50D"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Histological analysis</w:t>
      </w:r>
    </w:p>
    <w:p w14:paraId="4BDA7709" w14:textId="11D086B7"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 xml:space="preserve">After perfusion with cold 1× PBS, parts of the medial lobe of the liver were collected and immersed in 4% paraformaldehyde (PFA) at room temperature overnight. After fixation, the liver tissues were embedded in paraffin. Paraffin-embedded blocks were sectioned at 5 </w:t>
      </w:r>
      <w:proofErr w:type="spellStart"/>
      <w:r w:rsidRPr="00477B0E">
        <w:rPr>
          <w:rFonts w:ascii="Times New Roman" w:eastAsia="Malgun Gothic"/>
          <w:color w:val="000000" w:themeColor="text1"/>
          <w:kern w:val="2"/>
          <w:sz w:val="24"/>
          <w:szCs w:val="24"/>
        </w:rPr>
        <w:t>μm</w:t>
      </w:r>
      <w:proofErr w:type="spellEnd"/>
      <w:r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lastRenderedPageBreak/>
        <w:t xml:space="preserve">width and then the sections were stained with hematoxylin &amp; eosin, </w:t>
      </w:r>
      <w:proofErr w:type="spellStart"/>
      <w:r w:rsidRPr="00477B0E">
        <w:rPr>
          <w:rFonts w:ascii="Times New Roman" w:eastAsia="Malgun Gothic"/>
          <w:color w:val="000000" w:themeColor="text1"/>
          <w:kern w:val="2"/>
          <w:sz w:val="24"/>
          <w:szCs w:val="24"/>
        </w:rPr>
        <w:t>Picro</w:t>
      </w:r>
      <w:proofErr w:type="spellEnd"/>
      <w:r w:rsidRPr="00477B0E">
        <w:rPr>
          <w:rFonts w:ascii="Times New Roman" w:eastAsia="Malgun Gothic"/>
          <w:color w:val="000000" w:themeColor="text1"/>
          <w:kern w:val="2"/>
          <w:sz w:val="24"/>
          <w:szCs w:val="24"/>
        </w:rPr>
        <w:t>-Sirius Red (</w:t>
      </w:r>
      <w:proofErr w:type="spellStart"/>
      <w:r w:rsidRPr="00477B0E">
        <w:rPr>
          <w:rFonts w:ascii="Times New Roman" w:eastAsia="Malgun Gothic"/>
          <w:color w:val="000000" w:themeColor="text1"/>
          <w:kern w:val="2"/>
          <w:sz w:val="24"/>
          <w:szCs w:val="24"/>
        </w:rPr>
        <w:t>ScyteK</w:t>
      </w:r>
      <w:proofErr w:type="spellEnd"/>
      <w:r w:rsidR="009C7DCC" w:rsidRPr="00477B0E">
        <w:rPr>
          <w:rFonts w:ascii="Times New Roman" w:eastAsia="Malgun Gothic" w:hint="eastAsia"/>
          <w:color w:val="000000" w:themeColor="text1"/>
          <w:kern w:val="2"/>
          <w:sz w:val="24"/>
          <w:szCs w:val="24"/>
        </w:rPr>
        <w: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Logan,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collagen staining (3HELIX,</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Salt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Lake</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City,</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xml:space="preserve"> #R-CHP), and terminal deoxynucleotidyl transferase </w:t>
      </w:r>
      <w:proofErr w:type="spellStart"/>
      <w:r w:rsidRPr="00477B0E">
        <w:rPr>
          <w:rFonts w:ascii="Times New Roman" w:eastAsia="Malgun Gothic"/>
          <w:color w:val="000000" w:themeColor="text1"/>
          <w:kern w:val="2"/>
          <w:sz w:val="24"/>
          <w:szCs w:val="24"/>
        </w:rPr>
        <w:t>dUTP</w:t>
      </w:r>
      <w:proofErr w:type="spellEnd"/>
      <w:r w:rsidRPr="00477B0E">
        <w:rPr>
          <w:rFonts w:ascii="Times New Roman" w:eastAsia="Malgun Gothic"/>
          <w:color w:val="000000" w:themeColor="text1"/>
          <w:kern w:val="2"/>
          <w:sz w:val="24"/>
          <w:szCs w:val="24"/>
        </w:rPr>
        <w:t xml:space="preserve"> nick end labeling (TUNEL) staining (</w:t>
      </w:r>
      <w:proofErr w:type="spellStart"/>
      <w:r w:rsidRPr="00477B0E">
        <w:rPr>
          <w:rFonts w:ascii="Times New Roman" w:eastAsia="Malgun Gothic"/>
          <w:color w:val="000000" w:themeColor="text1"/>
          <w:kern w:val="2"/>
          <w:sz w:val="24"/>
          <w:szCs w:val="24"/>
        </w:rPr>
        <w:t>Elabscience</w:t>
      </w:r>
      <w:proofErr w:type="spellEnd"/>
      <w:r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Houston,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TX,</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009C7DCC"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 xml:space="preserve">#E-CK-A321). Snap-frozen left lateral lobe tissue blocks were cut in 10-μm-wide sections for Oil red O staining (Oil Red O Stain Kit, </w:t>
      </w:r>
      <w:proofErr w:type="spellStart"/>
      <w:r w:rsidRPr="00477B0E">
        <w:rPr>
          <w:rFonts w:ascii="Times New Roman" w:eastAsia="Malgun Gothic"/>
          <w:color w:val="000000" w:themeColor="text1"/>
          <w:kern w:val="2"/>
          <w:sz w:val="24"/>
          <w:szCs w:val="24"/>
        </w:rPr>
        <w:t>ScyteK</w:t>
      </w:r>
      <w:proofErr w:type="spellEnd"/>
      <w:r w:rsidR="009C7DCC" w:rsidRPr="00477B0E">
        <w:rPr>
          <w:rFonts w:ascii="Times New Roman" w:eastAsia="Malgun Gothic" w:hint="eastAsia"/>
          <w:color w:val="000000" w:themeColor="text1"/>
          <w:kern w:val="2"/>
          <w:sz w:val="24"/>
          <w:szCs w:val="24"/>
        </w:rPr>
        <w:t>, Logan,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The measurements were performed according to the manufacturer protocols.</w:t>
      </w:r>
    </w:p>
    <w:p w14:paraId="17158304"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p>
    <w:p w14:paraId="2F4FF5C3"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Serum protein level</w:t>
      </w:r>
    </w:p>
    <w:p w14:paraId="2994145B"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Blood samples were collected and incubated at room temperature for 30 min. After incubation, the serum was separated from the blood cells by centrifugation at 1000 ×</w:t>
      </w:r>
      <w:r w:rsidRPr="00477B0E">
        <w:rPr>
          <w:rFonts w:ascii="Times New Roman" w:eastAsia="Malgun Gothic"/>
          <w:i/>
          <w:iCs/>
          <w:color w:val="000000" w:themeColor="text1"/>
          <w:kern w:val="2"/>
          <w:sz w:val="24"/>
          <w:szCs w:val="24"/>
        </w:rPr>
        <w:t>g</w:t>
      </w:r>
      <w:r w:rsidRPr="00477B0E">
        <w:rPr>
          <w:rFonts w:ascii="Times New Roman" w:eastAsia="Malgun Gothic"/>
          <w:color w:val="000000" w:themeColor="text1"/>
          <w:kern w:val="2"/>
          <w:sz w:val="24"/>
          <w:szCs w:val="24"/>
        </w:rPr>
        <w:t xml:space="preserve"> and 4°C. The levels of aspartate aminotransferase (AST), alanine aminotransferase (ALT), and albumin were determined using dry-chem slides (478806, 413907, and 158304, respectively; FUJI film).</w:t>
      </w:r>
    </w:p>
    <w:p w14:paraId="30DDAAB8"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p>
    <w:p w14:paraId="42EB2F82"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i/>
          <w:iCs/>
          <w:color w:val="000000" w:themeColor="text1"/>
          <w:kern w:val="2"/>
          <w:sz w:val="24"/>
          <w:szCs w:val="24"/>
        </w:rPr>
        <w:t xml:space="preserve">MIST1 </w:t>
      </w:r>
      <w:r w:rsidRPr="00477B0E">
        <w:rPr>
          <w:rFonts w:ascii="Times New Roman" w:eastAsia="Malgun Gothic"/>
          <w:b/>
          <w:bCs/>
          <w:color w:val="000000" w:themeColor="text1"/>
          <w:kern w:val="2"/>
          <w:sz w:val="24"/>
          <w:szCs w:val="24"/>
        </w:rPr>
        <w:t xml:space="preserve">knockdown </w:t>
      </w:r>
      <w:r w:rsidRPr="00477B0E">
        <w:rPr>
          <w:rFonts w:ascii="Times New Roman" w:eastAsia="Malgun Gothic"/>
          <w:b/>
          <w:bCs/>
          <w:i/>
          <w:iCs/>
          <w:color w:val="000000" w:themeColor="text1"/>
          <w:kern w:val="2"/>
          <w:sz w:val="24"/>
          <w:szCs w:val="24"/>
        </w:rPr>
        <w:t>in vitro</w:t>
      </w:r>
    </w:p>
    <w:p w14:paraId="538A5FD3" w14:textId="22834208"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HepG2 cells were seeded in 6-well plates at 1 × 10</w:t>
      </w:r>
      <w:r w:rsidRPr="00477B0E">
        <w:rPr>
          <w:rFonts w:ascii="Times New Roman" w:eastAsia="Malgun Gothic"/>
          <w:color w:val="000000" w:themeColor="text1"/>
          <w:kern w:val="2"/>
          <w:sz w:val="24"/>
          <w:szCs w:val="24"/>
          <w:vertAlign w:val="superscript"/>
        </w:rPr>
        <w:t>5</w:t>
      </w:r>
      <w:r w:rsidRPr="00477B0E">
        <w:rPr>
          <w:rFonts w:ascii="Times New Roman" w:eastAsia="Malgun Gothic"/>
          <w:color w:val="000000" w:themeColor="text1"/>
          <w:kern w:val="2"/>
          <w:sz w:val="24"/>
          <w:szCs w:val="24"/>
        </w:rPr>
        <w:t xml:space="preserve"> cells/well and incubated for 2 days before transfection with human </w:t>
      </w:r>
      <w:r w:rsidRPr="00477B0E">
        <w:rPr>
          <w:rFonts w:ascii="Times New Roman" w:eastAsia="Malgun Gothic"/>
          <w:i/>
          <w:iCs/>
          <w:color w:val="000000" w:themeColor="text1"/>
          <w:kern w:val="2"/>
          <w:sz w:val="24"/>
          <w:szCs w:val="24"/>
        </w:rPr>
        <w:t>MIST1</w:t>
      </w:r>
      <w:r w:rsidRPr="00477B0E">
        <w:rPr>
          <w:rFonts w:ascii="Times New Roman" w:eastAsia="Malgun Gothic"/>
          <w:color w:val="000000" w:themeColor="text1"/>
          <w:kern w:val="2"/>
          <w:sz w:val="24"/>
          <w:szCs w:val="24"/>
        </w:rPr>
        <w:t xml:space="preserve"> siRNA (</w:t>
      </w:r>
      <w:proofErr w:type="spellStart"/>
      <w:r w:rsidRPr="00477B0E">
        <w:rPr>
          <w:rFonts w:ascii="Times New Roman" w:eastAsia="Malgun Gothic"/>
          <w:color w:val="000000" w:themeColor="text1"/>
          <w:kern w:val="2"/>
          <w:sz w:val="24"/>
          <w:szCs w:val="24"/>
        </w:rPr>
        <w:t>FlexiTube</w:t>
      </w:r>
      <w:proofErr w:type="spellEnd"/>
      <w:r w:rsidRPr="00477B0E">
        <w:rPr>
          <w:rFonts w:ascii="Times New Roman" w:eastAsia="Malgun Gothic"/>
          <w:color w:val="000000" w:themeColor="text1"/>
          <w:kern w:val="2"/>
          <w:sz w:val="24"/>
          <w:szCs w:val="24"/>
        </w:rPr>
        <w:t xml:space="preserve"> </w:t>
      </w:r>
      <w:proofErr w:type="spellStart"/>
      <w:r w:rsidRPr="00477B0E">
        <w:rPr>
          <w:rFonts w:ascii="Times New Roman" w:eastAsia="Malgun Gothic"/>
          <w:color w:val="000000" w:themeColor="text1"/>
          <w:kern w:val="2"/>
          <w:sz w:val="24"/>
          <w:szCs w:val="24"/>
        </w:rPr>
        <w:t>GeneSolution</w:t>
      </w:r>
      <w:proofErr w:type="spellEnd"/>
      <w:r w:rsidRPr="00477B0E">
        <w:rPr>
          <w:rFonts w:ascii="Times New Roman" w:eastAsia="Malgun Gothic"/>
          <w:color w:val="000000" w:themeColor="text1"/>
          <w:kern w:val="2"/>
          <w:sz w:val="24"/>
          <w:szCs w:val="24"/>
        </w:rPr>
        <w:t xml:space="preserve"> 4 siRNAs, Qiagen,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Hilden,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Germany,</w:t>
      </w:r>
      <w:r w:rsidRPr="00477B0E">
        <w:rPr>
          <w:rFonts w:ascii="Times New Roman" w:eastAsia="Malgun Gothic"/>
          <w:color w:val="000000" w:themeColor="text1"/>
          <w:kern w:val="2"/>
          <w:sz w:val="24"/>
          <w:szCs w:val="24"/>
        </w:rPr>
        <w:t xml:space="preserve"> GS168620) or negative control siRNA (</w:t>
      </w:r>
      <w:proofErr w:type="spellStart"/>
      <w:r w:rsidRPr="00477B0E">
        <w:rPr>
          <w:rFonts w:ascii="Times New Roman" w:eastAsia="Malgun Gothic"/>
          <w:color w:val="000000" w:themeColor="text1"/>
          <w:kern w:val="2"/>
          <w:sz w:val="24"/>
          <w:szCs w:val="24"/>
        </w:rPr>
        <w:t>AllStar</w:t>
      </w:r>
      <w:proofErr w:type="spellEnd"/>
      <w:r w:rsidRPr="00477B0E">
        <w:rPr>
          <w:rFonts w:ascii="Times New Roman" w:eastAsia="Malgun Gothic"/>
          <w:color w:val="000000" w:themeColor="text1"/>
          <w:kern w:val="2"/>
          <w:sz w:val="24"/>
          <w:szCs w:val="24"/>
        </w:rPr>
        <w:t xml:space="preserve"> Negative Control siRNA; Qiagen, </w:t>
      </w:r>
      <w:r w:rsidR="009C7DCC" w:rsidRPr="00477B0E">
        <w:rPr>
          <w:rFonts w:ascii="Times New Roman" w:eastAsia="Malgun Gothic" w:hint="eastAsia"/>
          <w:color w:val="000000" w:themeColor="text1"/>
          <w:kern w:val="2"/>
          <w:sz w:val="24"/>
          <w:szCs w:val="24"/>
        </w:rPr>
        <w:t>Hilden,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Germany,</w:t>
      </w:r>
      <w:r w:rsidR="009C7DCC"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 xml:space="preserve">#1027280) using </w:t>
      </w:r>
      <w:proofErr w:type="spellStart"/>
      <w:r w:rsidRPr="00477B0E">
        <w:rPr>
          <w:rFonts w:ascii="Times New Roman" w:eastAsia="Malgun Gothic"/>
          <w:color w:val="000000" w:themeColor="text1"/>
          <w:kern w:val="2"/>
          <w:sz w:val="24"/>
          <w:szCs w:val="24"/>
        </w:rPr>
        <w:t>HiPerFect</w:t>
      </w:r>
      <w:proofErr w:type="spellEnd"/>
      <w:r w:rsidRPr="00477B0E">
        <w:rPr>
          <w:rFonts w:ascii="Times New Roman" w:eastAsia="Malgun Gothic"/>
          <w:color w:val="000000" w:themeColor="text1"/>
          <w:kern w:val="2"/>
          <w:sz w:val="24"/>
          <w:szCs w:val="24"/>
        </w:rPr>
        <w:t xml:space="preserve"> Transfection Reagent (Qiagen, </w:t>
      </w:r>
      <w:r w:rsidR="009C7DCC" w:rsidRPr="00477B0E">
        <w:rPr>
          <w:rFonts w:ascii="Times New Roman" w:eastAsia="Malgun Gothic" w:hint="eastAsia"/>
          <w:color w:val="000000" w:themeColor="text1"/>
          <w:kern w:val="2"/>
          <w:sz w:val="24"/>
          <w:szCs w:val="24"/>
        </w:rPr>
        <w:t>Hilden,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Germany,</w:t>
      </w:r>
      <w:r w:rsidR="009C7DCC"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#301705) according to the manufacturer’s protocol. One day after transfection, the growth medium was changed to Opti-MEM (#31985062; Gibco</w:t>
      </w:r>
      <w:r w:rsidR="009C7DCC" w:rsidRPr="00477B0E">
        <w:rPr>
          <w:rFonts w:ascii="Times New Roman" w:eastAsia="Malgun Gothic" w:hint="eastAsia"/>
          <w:color w:val="000000" w:themeColor="text1"/>
          <w:kern w:val="2"/>
          <w:sz w:val="24"/>
          <w:szCs w:val="24"/>
        </w:rPr>
        <w:t>,</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Waltham,</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MA,</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without FBS for starvation.</w:t>
      </w:r>
    </w:p>
    <w:p w14:paraId="71CC7FA0"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p>
    <w:p w14:paraId="4D491443" w14:textId="1CF531C4"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 xml:space="preserve">RNA extraction and quantitative </w:t>
      </w:r>
      <w:r w:rsidR="001F6098" w:rsidRPr="00477B0E">
        <w:rPr>
          <w:rFonts w:ascii="Times New Roman" w:eastAsia="Malgun Gothic"/>
          <w:b/>
          <w:bCs/>
          <w:color w:val="000000" w:themeColor="text1"/>
          <w:kern w:val="2"/>
          <w:sz w:val="24"/>
          <w:szCs w:val="24"/>
        </w:rPr>
        <w:t xml:space="preserve">reverse transcription </w:t>
      </w:r>
      <w:r w:rsidRPr="00477B0E">
        <w:rPr>
          <w:rFonts w:ascii="Times New Roman" w:eastAsia="Malgun Gothic"/>
          <w:b/>
          <w:bCs/>
          <w:color w:val="000000" w:themeColor="text1"/>
          <w:kern w:val="2"/>
          <w:sz w:val="24"/>
          <w:szCs w:val="24"/>
        </w:rPr>
        <w:t xml:space="preserve">real-time PCR </w:t>
      </w:r>
    </w:p>
    <w:p w14:paraId="079B20FD" w14:textId="1E67DABF"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 xml:space="preserve">For RNA extraction, liver samples dipped in </w:t>
      </w:r>
      <w:proofErr w:type="spellStart"/>
      <w:r w:rsidRPr="00477B0E">
        <w:rPr>
          <w:rFonts w:ascii="Times New Roman" w:eastAsia="Malgun Gothic"/>
          <w:color w:val="000000" w:themeColor="text1"/>
          <w:kern w:val="2"/>
          <w:sz w:val="24"/>
          <w:szCs w:val="24"/>
        </w:rPr>
        <w:t>RNAlater</w:t>
      </w:r>
      <w:proofErr w:type="spellEnd"/>
      <w:r w:rsidRPr="00477B0E">
        <w:rPr>
          <w:rFonts w:ascii="Times New Roman" w:eastAsia="Malgun Gothic"/>
          <w:color w:val="000000" w:themeColor="text1"/>
          <w:kern w:val="2"/>
          <w:sz w:val="24"/>
          <w:szCs w:val="24"/>
        </w:rPr>
        <w:t xml:space="preserve"> (</w:t>
      </w:r>
      <w:proofErr w:type="spellStart"/>
      <w:r w:rsidRPr="00477B0E">
        <w:rPr>
          <w:rFonts w:ascii="Times New Roman" w:eastAsia="Malgun Gothic"/>
          <w:color w:val="000000" w:themeColor="text1"/>
          <w:kern w:val="2"/>
          <w:sz w:val="24"/>
          <w:szCs w:val="24"/>
        </w:rPr>
        <w:t>Thermo</w:t>
      </w:r>
      <w:proofErr w:type="spellEnd"/>
      <w:r w:rsidRPr="00477B0E">
        <w:rPr>
          <w:rFonts w:ascii="Times New Roman" w:eastAsia="Malgun Gothic"/>
          <w:color w:val="000000" w:themeColor="text1"/>
          <w:kern w:val="2"/>
          <w:sz w:val="24"/>
          <w:szCs w:val="24"/>
        </w:rPr>
        <w:t>,</w:t>
      </w:r>
      <w:r w:rsidR="009C7DCC" w:rsidRPr="00477B0E">
        <w:rPr>
          <w:rFonts w:ascii="Times New Roman" w:eastAsia="Malgun Gothic" w:hint="eastAsia"/>
          <w:color w:val="000000" w:themeColor="text1"/>
          <w:kern w:val="2"/>
          <w:sz w:val="24"/>
          <w:szCs w:val="24"/>
        </w:rPr>
        <w:t xml:space="preserve"> Waltham,</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MA,</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xml:space="preserve"> #AM7020) were homogenized and </w:t>
      </w:r>
      <w:r w:rsidR="001F6098" w:rsidRPr="00477B0E">
        <w:rPr>
          <w:rFonts w:ascii="Times New Roman" w:eastAsia="Malgun Gothic"/>
          <w:color w:val="000000" w:themeColor="text1"/>
          <w:kern w:val="2"/>
          <w:sz w:val="24"/>
          <w:szCs w:val="24"/>
        </w:rPr>
        <w:t xml:space="preserve">transferred </w:t>
      </w:r>
      <w:r w:rsidRPr="00477B0E">
        <w:rPr>
          <w:rFonts w:ascii="Times New Roman" w:eastAsia="Malgun Gothic"/>
          <w:color w:val="000000" w:themeColor="text1"/>
          <w:kern w:val="2"/>
          <w:sz w:val="24"/>
          <w:szCs w:val="24"/>
        </w:rPr>
        <w:t xml:space="preserve">to 1.5 ml conical tubes containing </w:t>
      </w:r>
      <w:proofErr w:type="spellStart"/>
      <w:r w:rsidRPr="00477B0E">
        <w:rPr>
          <w:rFonts w:ascii="Times New Roman" w:eastAsia="Malgun Gothic"/>
          <w:color w:val="000000" w:themeColor="text1"/>
          <w:kern w:val="2"/>
          <w:sz w:val="24"/>
          <w:szCs w:val="24"/>
        </w:rPr>
        <w:t>TRIzol</w:t>
      </w:r>
      <w:proofErr w:type="spellEnd"/>
      <w:r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lastRenderedPageBreak/>
        <w:t xml:space="preserve">solution (Invitrogen, #15596018) in accordance with the manufacturer’s protocol. cDNAs were synthesized from 1 </w:t>
      </w:r>
      <w:proofErr w:type="spellStart"/>
      <w:r w:rsidRPr="00477B0E">
        <w:rPr>
          <w:rFonts w:ascii="Times New Roman" w:eastAsia="Malgun Gothic"/>
          <w:color w:val="000000" w:themeColor="text1"/>
          <w:kern w:val="2"/>
          <w:sz w:val="24"/>
          <w:szCs w:val="24"/>
        </w:rPr>
        <w:t>μg</w:t>
      </w:r>
      <w:proofErr w:type="spellEnd"/>
      <w:r w:rsidRPr="00477B0E">
        <w:rPr>
          <w:rFonts w:ascii="Times New Roman" w:eastAsia="Malgun Gothic"/>
          <w:color w:val="000000" w:themeColor="text1"/>
          <w:kern w:val="2"/>
          <w:sz w:val="24"/>
          <w:szCs w:val="24"/>
        </w:rPr>
        <w:t xml:space="preserve"> samples after treatment with DNase (Takara,</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Kusatsu,</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Japan,</w:t>
      </w:r>
      <w:r w:rsidRPr="00477B0E">
        <w:rPr>
          <w:rFonts w:ascii="Times New Roman" w:eastAsia="Malgun Gothic"/>
          <w:color w:val="000000" w:themeColor="text1"/>
          <w:kern w:val="2"/>
          <w:sz w:val="24"/>
          <w:szCs w:val="24"/>
        </w:rPr>
        <w:t xml:space="preserve"> #2270A) using the </w:t>
      </w:r>
      <w:proofErr w:type="spellStart"/>
      <w:r w:rsidRPr="00477B0E">
        <w:rPr>
          <w:rFonts w:ascii="Times New Roman" w:eastAsia="Malgun Gothic"/>
          <w:color w:val="000000" w:themeColor="text1"/>
          <w:kern w:val="2"/>
          <w:sz w:val="24"/>
          <w:szCs w:val="24"/>
        </w:rPr>
        <w:t>ImProm</w:t>
      </w:r>
      <w:proofErr w:type="spellEnd"/>
      <w:r w:rsidRPr="00477B0E">
        <w:rPr>
          <w:rFonts w:ascii="Times New Roman" w:eastAsia="Malgun Gothic"/>
          <w:color w:val="000000" w:themeColor="text1"/>
          <w:kern w:val="2"/>
          <w:sz w:val="24"/>
          <w:szCs w:val="24"/>
        </w:rPr>
        <w:t>-II™ reverse transcription system (Promega,</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Madison,</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WI,</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USA,</w:t>
      </w:r>
      <w:r w:rsidRPr="00477B0E">
        <w:rPr>
          <w:rFonts w:ascii="Times New Roman" w:eastAsia="Malgun Gothic"/>
          <w:color w:val="000000" w:themeColor="text1"/>
          <w:kern w:val="2"/>
          <w:sz w:val="24"/>
          <w:szCs w:val="24"/>
        </w:rPr>
        <w:t xml:space="preserve"> #A3800). Quantitative PCR was conducted using POWER SYBR Green Master Mix (Takara</w:t>
      </w:r>
      <w:r w:rsidR="009C7DCC" w:rsidRPr="00477B0E">
        <w:rPr>
          <w:rFonts w:ascii="Times New Roman" w:eastAsia="Malgun Gothic" w:hint="eastAsia"/>
          <w:color w:val="000000" w:themeColor="text1"/>
          <w:kern w:val="2"/>
          <w:sz w:val="24"/>
          <w:szCs w:val="24"/>
        </w:rPr>
        <w:t>, Kusatsu,</w:t>
      </w:r>
      <w:r w:rsidR="009C7DCC" w:rsidRPr="00477B0E">
        <w:rPr>
          <w:rFonts w:ascii="Times New Roman" w:eastAsia="Malgun Gothic"/>
          <w:color w:val="000000" w:themeColor="text1"/>
          <w:kern w:val="2"/>
          <w:sz w:val="24"/>
          <w:szCs w:val="24"/>
        </w:rPr>
        <w:t xml:space="preserve"> </w:t>
      </w:r>
      <w:r w:rsidR="009C7DCC" w:rsidRPr="00477B0E">
        <w:rPr>
          <w:rFonts w:ascii="Times New Roman" w:eastAsia="Malgun Gothic" w:hint="eastAsia"/>
          <w:color w:val="000000" w:themeColor="text1"/>
          <w:kern w:val="2"/>
          <w:sz w:val="24"/>
          <w:szCs w:val="24"/>
        </w:rPr>
        <w:t>Japan</w:t>
      </w:r>
      <w:r w:rsidRPr="00477B0E">
        <w:rPr>
          <w:rFonts w:ascii="Times New Roman" w:eastAsia="Malgun Gothic"/>
          <w:color w:val="000000" w:themeColor="text1"/>
          <w:kern w:val="2"/>
          <w:sz w:val="24"/>
          <w:szCs w:val="24"/>
        </w:rPr>
        <w:t xml:space="preserve">) under the following reaction protocol: 95℃ for 3 min, followed by 40 cycles of 95℃ for 10 s and 60℃ for 30 s for melting curve analysis. The primers are listed in Table S2. </w:t>
      </w:r>
    </w:p>
    <w:p w14:paraId="654D4ACC"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p>
    <w:p w14:paraId="613B597C" w14:textId="77777777" w:rsidR="00153FD9" w:rsidRPr="00477B0E" w:rsidRDefault="00153FD9" w:rsidP="001A62DC">
      <w:pPr>
        <w:pStyle w:val="a"/>
        <w:wordWrap/>
        <w:spacing w:line="480" w:lineRule="auto"/>
        <w:rPr>
          <w:rFonts w:ascii="Times New Roman" w:eastAsia="Malgun Gothic"/>
          <w:b/>
          <w:bCs/>
          <w:color w:val="000000" w:themeColor="text1"/>
          <w:kern w:val="2"/>
          <w:sz w:val="24"/>
          <w:szCs w:val="24"/>
        </w:rPr>
      </w:pPr>
      <w:r w:rsidRPr="00477B0E">
        <w:rPr>
          <w:rFonts w:ascii="Times New Roman" w:eastAsia="Malgun Gothic"/>
          <w:b/>
          <w:bCs/>
          <w:color w:val="000000" w:themeColor="text1"/>
          <w:kern w:val="2"/>
          <w:sz w:val="24"/>
          <w:szCs w:val="24"/>
        </w:rPr>
        <w:t>Immunocytochemistry</w:t>
      </w:r>
    </w:p>
    <w:p w14:paraId="3CE4E109" w14:textId="77777777" w:rsidR="00153FD9" w:rsidRPr="00477B0E" w:rsidRDefault="00153FD9" w:rsidP="001A62DC">
      <w:pPr>
        <w:pStyle w:val="a"/>
        <w:wordWrap/>
        <w:spacing w:line="480" w:lineRule="auto"/>
        <w:rPr>
          <w:rFonts w:ascii="Times New Roman" w:eastAsia="Malgun Gothic"/>
          <w:color w:val="000000" w:themeColor="text1"/>
          <w:kern w:val="2"/>
          <w:sz w:val="24"/>
          <w:szCs w:val="24"/>
        </w:rPr>
      </w:pPr>
      <w:r w:rsidRPr="00477B0E">
        <w:rPr>
          <w:rFonts w:ascii="Times New Roman" w:eastAsia="Malgun Gothic"/>
          <w:color w:val="000000" w:themeColor="text1"/>
          <w:kern w:val="2"/>
          <w:sz w:val="24"/>
          <w:szCs w:val="24"/>
        </w:rPr>
        <w:t>For immunocytochemistry, HepG2 cells (2 × 10</w:t>
      </w:r>
      <w:r w:rsidRPr="00477B0E">
        <w:rPr>
          <w:rFonts w:ascii="Times New Roman" w:eastAsia="Malgun Gothic"/>
          <w:color w:val="000000" w:themeColor="text1"/>
          <w:kern w:val="2"/>
          <w:sz w:val="24"/>
          <w:szCs w:val="24"/>
          <w:vertAlign w:val="superscript"/>
        </w:rPr>
        <w:t>4</w:t>
      </w:r>
      <w:r w:rsidRPr="00477B0E">
        <w:rPr>
          <w:rFonts w:ascii="Times New Roman" w:eastAsia="Malgun Gothic"/>
          <w:color w:val="000000" w:themeColor="text1"/>
          <w:kern w:val="2"/>
          <w:sz w:val="24"/>
          <w:szCs w:val="24"/>
        </w:rPr>
        <w:t xml:space="preserve"> cells/well) were planted on poly-</w:t>
      </w:r>
      <w:r w:rsidRPr="00477B0E">
        <w:rPr>
          <w:rFonts w:ascii="Times New Roman" w:eastAsia="Malgun Gothic"/>
          <w:smallCaps/>
          <w:color w:val="000000" w:themeColor="text1"/>
          <w:kern w:val="2"/>
          <w:sz w:val="24"/>
          <w:szCs w:val="24"/>
        </w:rPr>
        <w:t>l</w:t>
      </w:r>
      <w:r w:rsidRPr="00477B0E">
        <w:rPr>
          <w:rFonts w:ascii="Times New Roman" w:eastAsia="Malgun Gothic"/>
          <w:color w:val="000000" w:themeColor="text1"/>
          <w:kern w:val="2"/>
          <w:sz w:val="24"/>
          <w:szCs w:val="24"/>
        </w:rPr>
        <w:t>-lysine (Sigma-Aldrich, St. Louis, MO, USA)-coated 24-well chamber slides and fixed in 4% PFA for 15 min. The fixed cells were washed three times with ice-cold PBS and incubated with 0.25% Triton X-100 in PBS for 15 min for permeabilization. Cells were incubated with 1% bovine serum albumin for 30 min to block non-specific binding, followed by primary antibody treatment at 4°C overnight (Table S1). After two washes in ice-cold PBS, the primary antibodies were detected using fluorophore-conjugated anti-IgG (</w:t>
      </w:r>
      <w:proofErr w:type="spellStart"/>
      <w:r w:rsidRPr="00477B0E">
        <w:rPr>
          <w:rFonts w:ascii="Times New Roman" w:eastAsia="Malgun Gothic"/>
          <w:color w:val="000000" w:themeColor="text1"/>
          <w:kern w:val="2"/>
          <w:sz w:val="24"/>
          <w:szCs w:val="24"/>
        </w:rPr>
        <w:t>Thermo</w:t>
      </w:r>
      <w:proofErr w:type="spellEnd"/>
      <w:r w:rsidRPr="00477B0E">
        <w:rPr>
          <w:rFonts w:ascii="Times New Roman" w:eastAsia="Malgun Gothic"/>
          <w:color w:val="000000" w:themeColor="text1"/>
          <w:kern w:val="2"/>
          <w:sz w:val="24"/>
          <w:szCs w:val="24"/>
        </w:rPr>
        <w:t xml:space="preserve">, Waltham, MA, USA), followed by DAPI staining. </w:t>
      </w:r>
    </w:p>
    <w:p w14:paraId="433B432A" w14:textId="77777777" w:rsidR="00057AF7" w:rsidRPr="00477B0E" w:rsidRDefault="00057AF7" w:rsidP="001A62DC">
      <w:pPr>
        <w:pStyle w:val="a"/>
        <w:wordWrap/>
        <w:spacing w:line="480" w:lineRule="auto"/>
        <w:rPr>
          <w:rFonts w:ascii="Times New Roman" w:eastAsia="Malgun Gothic"/>
          <w:color w:val="000000" w:themeColor="text1"/>
          <w:kern w:val="2"/>
          <w:sz w:val="24"/>
          <w:szCs w:val="24"/>
        </w:rPr>
      </w:pPr>
    </w:p>
    <w:p w14:paraId="1622C1AE" w14:textId="1FF68FB2" w:rsidR="00BD7DBB" w:rsidRPr="00477B0E" w:rsidRDefault="00057AF7" w:rsidP="001A62DC">
      <w:pPr>
        <w:widowControl/>
        <w:wordWrap/>
        <w:autoSpaceDE/>
        <w:autoSpaceDN/>
        <w:spacing w:after="160" w:line="480" w:lineRule="auto"/>
        <w:rPr>
          <w:rFonts w:ascii="Times New Roman" w:eastAsia="Malgun Gothic" w:hAnsi="Times New Roman" w:cs="Times New Roman"/>
          <w:b/>
          <w:color w:val="000000" w:themeColor="text1"/>
          <w:sz w:val="24"/>
        </w:rPr>
      </w:pPr>
      <w:r w:rsidRPr="00477B0E">
        <w:rPr>
          <w:rFonts w:ascii="Times New Roman" w:eastAsia="Malgun Gothic" w:hAnsi="Times New Roman" w:cs="Times New Roman" w:hint="eastAsia"/>
          <w:b/>
          <w:color w:val="000000" w:themeColor="text1"/>
          <w:sz w:val="24"/>
        </w:rPr>
        <w:t>Luciferase assay</w:t>
      </w:r>
    </w:p>
    <w:p w14:paraId="1900CCF7" w14:textId="113F83BE" w:rsidR="00057AF7" w:rsidRPr="00477B0E" w:rsidRDefault="00057AF7" w:rsidP="001F6098">
      <w:pPr>
        <w:pStyle w:val="a"/>
        <w:spacing w:line="480" w:lineRule="auto"/>
        <w:rPr>
          <w:color w:val="000000" w:themeColor="text1"/>
        </w:rPr>
      </w:pPr>
      <w:r w:rsidRPr="00477B0E">
        <w:rPr>
          <w:rFonts w:ascii="Times New Roman" w:eastAsia="Malgun Gothic"/>
          <w:bCs/>
          <w:color w:val="000000" w:themeColor="text1"/>
          <w:kern w:val="2"/>
          <w:sz w:val="24"/>
          <w:szCs w:val="24"/>
        </w:rPr>
        <w:t>A putative MIST1</w:t>
      </w:r>
      <w:r w:rsidR="002C2796" w:rsidRPr="00477B0E">
        <w:rPr>
          <w:rFonts w:ascii="Times New Roman" w:eastAsia="Malgun Gothic"/>
          <w:bCs/>
          <w:color w:val="000000" w:themeColor="text1"/>
          <w:kern w:val="2"/>
          <w:sz w:val="24"/>
          <w:szCs w:val="24"/>
        </w:rPr>
        <w:t>-</w:t>
      </w:r>
      <w:r w:rsidRPr="00477B0E">
        <w:rPr>
          <w:rFonts w:ascii="Times New Roman" w:eastAsia="Malgun Gothic"/>
          <w:bCs/>
          <w:color w:val="000000" w:themeColor="text1"/>
          <w:kern w:val="2"/>
          <w:sz w:val="24"/>
          <w:szCs w:val="24"/>
        </w:rPr>
        <w:t xml:space="preserve">binding region (Chr20 380254-381174) was restricted from the commercial TRIB3 promoter vector (Active Motif, Carlsbad, CA, USA, S708065). The restricted insert was then inserted into a </w:t>
      </w:r>
      <w:proofErr w:type="spellStart"/>
      <w:r w:rsidRPr="00477B0E">
        <w:rPr>
          <w:rFonts w:ascii="Times New Roman" w:eastAsia="Malgun Gothic"/>
          <w:bCs/>
          <w:color w:val="000000" w:themeColor="text1"/>
          <w:kern w:val="2"/>
          <w:sz w:val="24"/>
          <w:szCs w:val="24"/>
        </w:rPr>
        <w:t>promoterless</w:t>
      </w:r>
      <w:proofErr w:type="spellEnd"/>
      <w:r w:rsidRPr="00477B0E">
        <w:rPr>
          <w:rFonts w:ascii="Times New Roman" w:eastAsia="Malgun Gothic"/>
          <w:bCs/>
          <w:color w:val="000000" w:themeColor="text1"/>
          <w:kern w:val="2"/>
          <w:sz w:val="24"/>
          <w:szCs w:val="24"/>
        </w:rPr>
        <w:t xml:space="preserve"> firefly luciferase basic vector (Promega, Madison, WI, USA, E6651) using </w:t>
      </w:r>
      <w:proofErr w:type="spellStart"/>
      <w:r w:rsidRPr="00477B0E">
        <w:rPr>
          <w:rFonts w:ascii="Times New Roman" w:eastAsia="Malgun Gothic"/>
          <w:bCs/>
          <w:i/>
          <w:iCs/>
          <w:color w:val="000000" w:themeColor="text1"/>
          <w:kern w:val="2"/>
          <w:sz w:val="24"/>
          <w:szCs w:val="24"/>
        </w:rPr>
        <w:t>Xho</w:t>
      </w:r>
      <w:r w:rsidRPr="00477B0E">
        <w:rPr>
          <w:rFonts w:ascii="Times New Roman" w:eastAsia="Malgun Gothic"/>
          <w:bCs/>
          <w:color w:val="000000" w:themeColor="text1"/>
          <w:kern w:val="2"/>
          <w:sz w:val="24"/>
          <w:szCs w:val="24"/>
        </w:rPr>
        <w:t>I</w:t>
      </w:r>
      <w:proofErr w:type="spellEnd"/>
      <w:r w:rsidRPr="00477B0E">
        <w:rPr>
          <w:rFonts w:ascii="Times New Roman" w:eastAsia="Malgun Gothic"/>
          <w:bCs/>
          <w:color w:val="000000" w:themeColor="text1"/>
          <w:kern w:val="2"/>
          <w:sz w:val="24"/>
          <w:szCs w:val="24"/>
        </w:rPr>
        <w:t>/</w:t>
      </w:r>
      <w:proofErr w:type="spellStart"/>
      <w:r w:rsidRPr="00477B0E">
        <w:rPr>
          <w:rFonts w:ascii="Times New Roman" w:eastAsia="Malgun Gothic"/>
          <w:bCs/>
          <w:i/>
          <w:iCs/>
          <w:color w:val="000000" w:themeColor="text1"/>
          <w:kern w:val="2"/>
          <w:sz w:val="24"/>
          <w:szCs w:val="24"/>
        </w:rPr>
        <w:t>Bgl</w:t>
      </w:r>
      <w:r w:rsidRPr="00477B0E">
        <w:rPr>
          <w:rFonts w:ascii="Times New Roman" w:eastAsia="Malgun Gothic"/>
          <w:bCs/>
          <w:color w:val="000000" w:themeColor="text1"/>
          <w:kern w:val="2"/>
          <w:sz w:val="24"/>
          <w:szCs w:val="24"/>
        </w:rPr>
        <w:t>II</w:t>
      </w:r>
      <w:proofErr w:type="spellEnd"/>
      <w:r w:rsidRPr="00477B0E">
        <w:rPr>
          <w:rFonts w:ascii="Times New Roman" w:eastAsia="Malgun Gothic"/>
          <w:bCs/>
          <w:color w:val="000000" w:themeColor="text1"/>
          <w:kern w:val="2"/>
          <w:sz w:val="24"/>
          <w:szCs w:val="24"/>
        </w:rPr>
        <w:t>. The HepG2 cell line was seeded in a 6-well plate at 1</w:t>
      </w:r>
      <w:r w:rsidR="002C2796" w:rsidRPr="00477B0E">
        <w:rPr>
          <w:rFonts w:ascii="Times New Roman" w:eastAsia="Malgun Gothic"/>
          <w:bCs/>
          <w:color w:val="000000" w:themeColor="text1"/>
          <w:kern w:val="2"/>
          <w:sz w:val="24"/>
          <w:szCs w:val="24"/>
        </w:rPr>
        <w:t xml:space="preserve"> × </w:t>
      </w:r>
      <w:r w:rsidRPr="00477B0E">
        <w:rPr>
          <w:rFonts w:ascii="Times New Roman" w:eastAsia="Malgun Gothic"/>
          <w:bCs/>
          <w:color w:val="000000" w:themeColor="text1"/>
          <w:kern w:val="2"/>
          <w:sz w:val="24"/>
          <w:szCs w:val="24"/>
        </w:rPr>
        <w:t>10</w:t>
      </w:r>
      <w:r w:rsidRPr="00477B0E">
        <w:rPr>
          <w:rFonts w:ascii="Times New Roman" w:eastAsia="Malgun Gothic"/>
          <w:bCs/>
          <w:color w:val="000000" w:themeColor="text1"/>
          <w:kern w:val="2"/>
          <w:sz w:val="24"/>
          <w:szCs w:val="24"/>
          <w:vertAlign w:val="superscript"/>
        </w:rPr>
        <w:t>6</w:t>
      </w:r>
      <w:r w:rsidRPr="00477B0E">
        <w:rPr>
          <w:rFonts w:ascii="Times New Roman" w:eastAsia="Malgun Gothic"/>
          <w:bCs/>
          <w:color w:val="000000" w:themeColor="text1"/>
          <w:kern w:val="2"/>
          <w:sz w:val="24"/>
          <w:szCs w:val="24"/>
        </w:rPr>
        <w:t xml:space="preserve"> cells per well at passage 3. Once the cell confluency reached ~70%, the medium was replaced with Opti-MEM(#31985062; Gibco, Waltham, MA, USA), and the cells were co-transfected overnight at 37°C using Lipofectamine™ 3000 Transfection Reagent (</w:t>
      </w:r>
      <w:proofErr w:type="spellStart"/>
      <w:r w:rsidRPr="00477B0E">
        <w:rPr>
          <w:rFonts w:ascii="Times New Roman" w:eastAsia="Malgun Gothic"/>
          <w:bCs/>
          <w:color w:val="000000" w:themeColor="text1"/>
          <w:kern w:val="2"/>
          <w:sz w:val="24"/>
          <w:szCs w:val="24"/>
        </w:rPr>
        <w:t>Thermo</w:t>
      </w:r>
      <w:proofErr w:type="spellEnd"/>
      <w:r w:rsidRPr="00477B0E">
        <w:rPr>
          <w:rFonts w:ascii="Times New Roman" w:eastAsia="Malgun Gothic"/>
          <w:bCs/>
          <w:color w:val="000000" w:themeColor="text1"/>
          <w:kern w:val="2"/>
          <w:sz w:val="24"/>
          <w:szCs w:val="24"/>
        </w:rPr>
        <w:t xml:space="preserve"> Fisher Scientific, </w:t>
      </w:r>
      <w:r w:rsidRPr="00477B0E">
        <w:rPr>
          <w:rFonts w:ascii="Times New Roman" w:eastAsia="Malgun Gothic"/>
          <w:bCs/>
          <w:color w:val="000000" w:themeColor="text1"/>
          <w:kern w:val="2"/>
          <w:sz w:val="24"/>
          <w:szCs w:val="24"/>
        </w:rPr>
        <w:lastRenderedPageBreak/>
        <w:t xml:space="preserve">Waltham, MA, USA, L3000001) with MIST1 siRNA (75 </w:t>
      </w:r>
      <w:proofErr w:type="spellStart"/>
      <w:r w:rsidRPr="00477B0E">
        <w:rPr>
          <w:rFonts w:ascii="Times New Roman" w:eastAsia="Malgun Gothic"/>
          <w:bCs/>
          <w:color w:val="000000" w:themeColor="text1"/>
          <w:kern w:val="2"/>
          <w:sz w:val="24"/>
          <w:szCs w:val="24"/>
        </w:rPr>
        <w:t>pmol</w:t>
      </w:r>
      <w:proofErr w:type="spellEnd"/>
      <w:r w:rsidRPr="00477B0E">
        <w:rPr>
          <w:rFonts w:ascii="Times New Roman" w:eastAsia="Malgun Gothic"/>
          <w:bCs/>
          <w:color w:val="000000" w:themeColor="text1"/>
          <w:kern w:val="2"/>
          <w:sz w:val="24"/>
          <w:szCs w:val="24"/>
        </w:rPr>
        <w:t>) (</w:t>
      </w:r>
      <w:proofErr w:type="spellStart"/>
      <w:r w:rsidRPr="00477B0E">
        <w:rPr>
          <w:rFonts w:ascii="Times New Roman" w:eastAsia="Malgun Gothic"/>
          <w:bCs/>
          <w:color w:val="000000" w:themeColor="text1"/>
          <w:kern w:val="2"/>
          <w:sz w:val="24"/>
          <w:szCs w:val="24"/>
        </w:rPr>
        <w:t>FlexiTube</w:t>
      </w:r>
      <w:proofErr w:type="spellEnd"/>
      <w:r w:rsidRPr="00477B0E">
        <w:rPr>
          <w:rFonts w:ascii="Times New Roman" w:eastAsia="Malgun Gothic"/>
          <w:bCs/>
          <w:color w:val="000000" w:themeColor="text1"/>
          <w:kern w:val="2"/>
          <w:sz w:val="24"/>
          <w:szCs w:val="24"/>
        </w:rPr>
        <w:t xml:space="preserve"> </w:t>
      </w:r>
      <w:proofErr w:type="spellStart"/>
      <w:r w:rsidRPr="00477B0E">
        <w:rPr>
          <w:rFonts w:ascii="Times New Roman" w:eastAsia="Malgun Gothic"/>
          <w:bCs/>
          <w:color w:val="000000" w:themeColor="text1"/>
          <w:kern w:val="2"/>
          <w:sz w:val="24"/>
          <w:szCs w:val="24"/>
        </w:rPr>
        <w:t>GeneSolution</w:t>
      </w:r>
      <w:proofErr w:type="spellEnd"/>
      <w:r w:rsidRPr="00477B0E">
        <w:rPr>
          <w:rFonts w:ascii="Times New Roman" w:eastAsia="Malgun Gothic"/>
          <w:bCs/>
          <w:color w:val="000000" w:themeColor="text1"/>
          <w:kern w:val="2"/>
          <w:sz w:val="24"/>
          <w:szCs w:val="24"/>
        </w:rPr>
        <w:t xml:space="preserve"> 4 siRNAs, Qiagen, Hilden, Germany, GS168620)</w:t>
      </w:r>
      <w:r w:rsidR="007D1538" w:rsidRPr="00477B0E">
        <w:rPr>
          <w:rFonts w:ascii="Times New Roman" w:eastAsia="Malgun Gothic"/>
          <w:bCs/>
          <w:color w:val="000000" w:themeColor="text1"/>
          <w:kern w:val="2"/>
          <w:sz w:val="24"/>
          <w:szCs w:val="24"/>
        </w:rPr>
        <w:t xml:space="preserve"> and</w:t>
      </w:r>
      <w:r w:rsidRPr="00477B0E">
        <w:rPr>
          <w:rFonts w:ascii="Times New Roman" w:eastAsia="Malgun Gothic"/>
          <w:bCs/>
          <w:color w:val="000000" w:themeColor="text1"/>
          <w:kern w:val="2"/>
          <w:sz w:val="24"/>
          <w:szCs w:val="24"/>
        </w:rPr>
        <w:t xml:space="preserve"> TRIB3-luciferase vector and </w:t>
      </w:r>
      <w:proofErr w:type="spellStart"/>
      <w:r w:rsidRPr="00477B0E">
        <w:rPr>
          <w:rFonts w:ascii="Times New Roman" w:eastAsia="Malgun Gothic"/>
          <w:bCs/>
          <w:color w:val="000000" w:themeColor="text1"/>
          <w:kern w:val="2"/>
          <w:sz w:val="24"/>
          <w:szCs w:val="24"/>
        </w:rPr>
        <w:t>pRL</w:t>
      </w:r>
      <w:proofErr w:type="spellEnd"/>
      <w:r w:rsidRPr="00477B0E">
        <w:rPr>
          <w:rFonts w:ascii="Times New Roman" w:eastAsia="Malgun Gothic"/>
          <w:bCs/>
          <w:color w:val="000000" w:themeColor="text1"/>
          <w:kern w:val="2"/>
          <w:sz w:val="24"/>
          <w:szCs w:val="24"/>
        </w:rPr>
        <w:t xml:space="preserve"> </w:t>
      </w:r>
      <w:proofErr w:type="spellStart"/>
      <w:r w:rsidRPr="00477B0E">
        <w:rPr>
          <w:rFonts w:ascii="Times New Roman" w:eastAsia="Malgun Gothic"/>
          <w:bCs/>
          <w:color w:val="000000" w:themeColor="text1"/>
          <w:kern w:val="2"/>
          <w:sz w:val="24"/>
          <w:szCs w:val="24"/>
        </w:rPr>
        <w:t>Renilla</w:t>
      </w:r>
      <w:proofErr w:type="spellEnd"/>
      <w:r w:rsidRPr="00477B0E">
        <w:rPr>
          <w:rFonts w:ascii="Times New Roman" w:eastAsia="Malgun Gothic"/>
          <w:bCs/>
          <w:color w:val="000000" w:themeColor="text1"/>
          <w:kern w:val="2"/>
          <w:sz w:val="24"/>
          <w:szCs w:val="24"/>
        </w:rPr>
        <w:t xml:space="preserve"> control (Promega, Madison, WI, USA, E2261) (3</w:t>
      </w:r>
      <w:r w:rsidR="002C2796" w:rsidRPr="00477B0E">
        <w:rPr>
          <w:rFonts w:ascii="Times New Roman" w:eastAsia="Malgun Gothic"/>
          <w:bCs/>
          <w:color w:val="000000" w:themeColor="text1"/>
          <w:kern w:val="2"/>
          <w:sz w:val="24"/>
          <w:szCs w:val="24"/>
        </w:rPr>
        <w:t xml:space="preserve"> µg</w:t>
      </w:r>
      <w:r w:rsidR="007D1538" w:rsidRPr="00477B0E">
        <w:rPr>
          <w:rFonts w:ascii="Times New Roman" w:eastAsia="Malgun Gothic"/>
          <w:bCs/>
          <w:color w:val="000000" w:themeColor="text1"/>
          <w:kern w:val="2"/>
          <w:sz w:val="24"/>
          <w:szCs w:val="24"/>
        </w:rPr>
        <w:t xml:space="preserve"> and</w:t>
      </w:r>
      <w:r w:rsidRPr="00477B0E">
        <w:rPr>
          <w:rFonts w:ascii="Times New Roman" w:eastAsia="Malgun Gothic"/>
          <w:bCs/>
          <w:color w:val="000000" w:themeColor="text1"/>
          <w:kern w:val="2"/>
          <w:sz w:val="24"/>
          <w:szCs w:val="24"/>
        </w:rPr>
        <w:t xml:space="preserve"> 1.5</w:t>
      </w:r>
      <w:r w:rsidR="002C2796" w:rsidRPr="00477B0E">
        <w:rPr>
          <w:rFonts w:ascii="Times New Roman" w:eastAsia="Malgun Gothic"/>
          <w:bCs/>
          <w:color w:val="000000" w:themeColor="text1"/>
          <w:kern w:val="2"/>
          <w:sz w:val="24"/>
          <w:szCs w:val="24"/>
        </w:rPr>
        <w:t xml:space="preserve"> µg </w:t>
      </w:r>
      <w:r w:rsidRPr="00477B0E">
        <w:rPr>
          <w:rFonts w:ascii="Times New Roman" w:eastAsia="Malgun Gothic"/>
          <w:bCs/>
          <w:color w:val="000000" w:themeColor="text1"/>
          <w:kern w:val="2"/>
          <w:sz w:val="24"/>
          <w:szCs w:val="24"/>
        </w:rPr>
        <w:t xml:space="preserve">each). The next day, the medium was replaced with growth medium containing 0.5 </w:t>
      </w:r>
      <w:proofErr w:type="spellStart"/>
      <w:r w:rsidRPr="00477B0E">
        <w:rPr>
          <w:rFonts w:ascii="Times New Roman" w:eastAsia="Malgun Gothic"/>
          <w:bCs/>
          <w:color w:val="000000" w:themeColor="text1"/>
          <w:kern w:val="2"/>
          <w:sz w:val="24"/>
          <w:szCs w:val="24"/>
        </w:rPr>
        <w:t>μg</w:t>
      </w:r>
      <w:proofErr w:type="spellEnd"/>
      <w:r w:rsidRPr="00477B0E">
        <w:rPr>
          <w:rFonts w:ascii="Times New Roman" w:eastAsia="Malgun Gothic"/>
          <w:bCs/>
          <w:color w:val="000000" w:themeColor="text1"/>
          <w:kern w:val="2"/>
          <w:sz w:val="24"/>
          <w:szCs w:val="24"/>
        </w:rPr>
        <w:t xml:space="preserve">/ml tunicamycin. After 24 and 48 h, the cells were washed with PBS and lysed with passive lysis buffer (Promega, Madison, WI, USA, E194A). Luciferase activity was measured using the dual-Luciferase assay kit (Promega, Madison, WI, USA, E1910) with the Centro XS3 LB960 instrument (EG &amp; G Berthold, Centro XS3, Germany). Relative levels of luciferase activity were normalized to the levels of </w:t>
      </w:r>
      <w:proofErr w:type="spellStart"/>
      <w:r w:rsidRPr="00477B0E">
        <w:rPr>
          <w:rFonts w:ascii="Times New Roman" w:eastAsia="Malgun Gothic"/>
          <w:bCs/>
          <w:color w:val="000000" w:themeColor="text1"/>
          <w:kern w:val="2"/>
          <w:sz w:val="24"/>
          <w:szCs w:val="24"/>
        </w:rPr>
        <w:t>Renilla</w:t>
      </w:r>
      <w:proofErr w:type="spellEnd"/>
      <w:r w:rsidRPr="00477B0E">
        <w:rPr>
          <w:rFonts w:ascii="Times New Roman" w:eastAsia="Malgun Gothic"/>
          <w:bCs/>
          <w:color w:val="000000" w:themeColor="text1"/>
          <w:kern w:val="2"/>
          <w:sz w:val="24"/>
          <w:szCs w:val="24"/>
        </w:rPr>
        <w:t xml:space="preserve"> luciferase activity.</w:t>
      </w:r>
      <w:r w:rsidRPr="00477B0E">
        <w:rPr>
          <w:color w:val="000000" w:themeColor="text1"/>
        </w:rPr>
        <w:br w:type="page"/>
      </w:r>
    </w:p>
    <w:p w14:paraId="5BC7B5FA" w14:textId="0F2ACEA2" w:rsidR="00FA52E4" w:rsidRPr="004D662E" w:rsidRDefault="004D662E" w:rsidP="00FA52E4">
      <w:pPr>
        <w:pStyle w:val="a"/>
        <w:spacing w:line="480" w:lineRule="auto"/>
        <w:rPr>
          <w:rFonts w:ascii="Times New Roman" w:eastAsia="Malgun Gothic"/>
          <w:b/>
          <w:color w:val="000000" w:themeColor="text1"/>
          <w:kern w:val="2"/>
          <w:sz w:val="24"/>
          <w:szCs w:val="24"/>
        </w:rPr>
      </w:pPr>
      <w:r>
        <w:rPr>
          <w:rFonts w:ascii="Times New Roman" w:eastAsia="Malgun Gothic"/>
          <w:b/>
          <w:noProof/>
          <w:color w:val="000000" w:themeColor="text1"/>
          <w:kern w:val="2"/>
          <w:sz w:val="24"/>
          <w:szCs w:val="24"/>
        </w:rPr>
        <w:lastRenderedPageBreak/>
        <w:drawing>
          <wp:inline distT="0" distB="0" distL="0" distR="0" wp14:anchorId="22D61B97" wp14:editId="5306BC0D">
            <wp:extent cx="5731510" cy="7021830"/>
            <wp:effectExtent l="0" t="0" r="0" b="1270"/>
            <wp:docPr id="455071157" name="Picture 1" descr="A chart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71157" name="Picture 1" descr="A chart of a number of data&#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021830"/>
                    </a:xfrm>
                    <a:prstGeom prst="rect">
                      <a:avLst/>
                    </a:prstGeom>
                  </pic:spPr>
                </pic:pic>
              </a:graphicData>
            </a:graphic>
          </wp:inline>
        </w:drawing>
      </w:r>
      <w:r w:rsidR="00FA52E4" w:rsidRPr="00477B0E">
        <w:rPr>
          <w:rFonts w:ascii="Times New Roman" w:eastAsia="Malgun Gothic"/>
          <w:b/>
          <w:color w:val="000000" w:themeColor="text1"/>
          <w:kern w:val="2"/>
          <w:sz w:val="24"/>
          <w:szCs w:val="24"/>
        </w:rPr>
        <w:t>Supplementary Fig. S1.</w:t>
      </w:r>
      <w:r w:rsidR="00FA52E4" w:rsidRPr="00477B0E">
        <w:rPr>
          <w:color w:val="000000" w:themeColor="text1"/>
        </w:rPr>
        <w:t xml:space="preserve"> </w:t>
      </w:r>
      <w:r w:rsidRPr="004D662E">
        <w:rPr>
          <w:rFonts w:ascii="Times New Roman"/>
          <w:color w:val="000000" w:themeColor="text1"/>
          <w:sz w:val="24"/>
          <w:szCs w:val="24"/>
        </w:rPr>
        <w:t>(A)</w:t>
      </w:r>
      <w:r>
        <w:rPr>
          <w:color w:val="000000" w:themeColor="text1"/>
        </w:rPr>
        <w:t xml:space="preserve"> </w:t>
      </w:r>
      <w:r w:rsidR="00FA52E4" w:rsidRPr="00477B0E">
        <w:rPr>
          <w:rFonts w:ascii="Times New Roman" w:eastAsia="Malgun Gothic"/>
          <w:color w:val="000000" w:themeColor="text1"/>
          <w:kern w:val="2"/>
          <w:sz w:val="24"/>
          <w:szCs w:val="24"/>
        </w:rPr>
        <w:t>Heatmap of the top 50 up- or downregulated genes in mice treated with CCl</w:t>
      </w:r>
      <w:r w:rsidR="00FA52E4" w:rsidRPr="00477B0E">
        <w:rPr>
          <w:rFonts w:ascii="Times New Roman" w:eastAsia="Malgun Gothic"/>
          <w:color w:val="000000" w:themeColor="text1"/>
          <w:kern w:val="2"/>
          <w:sz w:val="24"/>
          <w:szCs w:val="24"/>
          <w:vertAlign w:val="subscript"/>
        </w:rPr>
        <w:t>4</w:t>
      </w:r>
      <w:r w:rsidR="00FA52E4" w:rsidRPr="00477B0E">
        <w:rPr>
          <w:rFonts w:ascii="Times New Roman" w:eastAsia="Malgun Gothic"/>
          <w:color w:val="000000" w:themeColor="text1"/>
          <w:kern w:val="2"/>
          <w:sz w:val="24"/>
          <w:szCs w:val="24"/>
        </w:rPr>
        <w:t xml:space="preserve"> at 1, 3, 6 and 8 weeks</w:t>
      </w:r>
      <w:r w:rsidR="007D1538" w:rsidRPr="00477B0E">
        <w:rPr>
          <w:rFonts w:ascii="Times New Roman" w:eastAsia="Malgun Gothic"/>
          <w:color w:val="000000" w:themeColor="text1"/>
          <w:kern w:val="2"/>
          <w:sz w:val="24"/>
          <w:szCs w:val="24"/>
        </w:rPr>
        <w:t>.</w:t>
      </w:r>
    </w:p>
    <w:p w14:paraId="0F381B55" w14:textId="7F67E914" w:rsidR="00184AA5" w:rsidRPr="00477B0E" w:rsidRDefault="00184AA5">
      <w:pPr>
        <w:widowControl/>
        <w:wordWrap/>
        <w:autoSpaceDE/>
        <w:autoSpaceDN/>
        <w:spacing w:after="160" w:line="259" w:lineRule="auto"/>
        <w:rPr>
          <w:rFonts w:ascii="Times New Roman" w:eastAsia="Malgun Gothic" w:hAnsi="Times New Roman" w:cs="Times New Roman"/>
          <w:b/>
          <w:color w:val="000000" w:themeColor="text1"/>
          <w:sz w:val="24"/>
        </w:rPr>
      </w:pPr>
      <w:r w:rsidRPr="00477B0E">
        <w:rPr>
          <w:rFonts w:ascii="Times New Roman" w:eastAsia="Malgun Gothic"/>
          <w:b/>
          <w:color w:val="000000" w:themeColor="text1"/>
          <w:sz w:val="24"/>
        </w:rPr>
        <w:br w:type="page"/>
      </w:r>
    </w:p>
    <w:p w14:paraId="4039EC98" w14:textId="6630DDD3" w:rsidR="00184AA5" w:rsidRPr="00477B0E" w:rsidRDefault="00015FED" w:rsidP="001A62DC">
      <w:pPr>
        <w:pStyle w:val="a"/>
        <w:spacing w:line="480" w:lineRule="auto"/>
        <w:rPr>
          <w:rFonts w:ascii="Times New Roman" w:eastAsia="Malgun Gothic"/>
          <w:b/>
          <w:color w:val="000000" w:themeColor="text1"/>
          <w:kern w:val="2"/>
          <w:sz w:val="24"/>
          <w:szCs w:val="24"/>
        </w:rPr>
      </w:pPr>
      <w:r>
        <w:rPr>
          <w:rFonts w:ascii="Times New Roman" w:eastAsia="Malgun Gothic"/>
          <w:b/>
          <w:noProof/>
          <w:color w:val="000000" w:themeColor="text1"/>
          <w:kern w:val="2"/>
          <w:sz w:val="24"/>
          <w:szCs w:val="24"/>
        </w:rPr>
        <w:lastRenderedPageBreak/>
        <w:drawing>
          <wp:inline distT="0" distB="0" distL="0" distR="0" wp14:anchorId="7BBACAA1" wp14:editId="654046B6">
            <wp:extent cx="3708400" cy="7416800"/>
            <wp:effectExtent l="0" t="0" r="0" b="0"/>
            <wp:docPr id="354482931"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82931" name="Picture 2" descr="A close-up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8400" cy="7416800"/>
                    </a:xfrm>
                    <a:prstGeom prst="rect">
                      <a:avLst/>
                    </a:prstGeom>
                  </pic:spPr>
                </pic:pic>
              </a:graphicData>
            </a:graphic>
          </wp:inline>
        </w:drawing>
      </w:r>
    </w:p>
    <w:p w14:paraId="4EF85C8C" w14:textId="5B0B962F" w:rsidR="00184AA5" w:rsidRPr="00477B0E" w:rsidRDefault="00FA5606" w:rsidP="001F6098">
      <w:pPr>
        <w:pStyle w:val="a"/>
        <w:spacing w:line="480" w:lineRule="auto"/>
        <w:rPr>
          <w:color w:val="000000" w:themeColor="text1"/>
        </w:rPr>
      </w:pPr>
      <w:r w:rsidRPr="00477B0E">
        <w:rPr>
          <w:rFonts w:ascii="Times New Roman" w:eastAsia="Malgun Gothic"/>
          <w:b/>
          <w:color w:val="000000" w:themeColor="text1"/>
          <w:kern w:val="2"/>
          <w:sz w:val="24"/>
          <w:szCs w:val="24"/>
        </w:rPr>
        <w:t xml:space="preserve">Supplementary </w:t>
      </w:r>
      <w:r w:rsidR="00BD7DBB" w:rsidRPr="00477B0E">
        <w:rPr>
          <w:rFonts w:ascii="Times New Roman" w:eastAsia="Malgun Gothic"/>
          <w:b/>
          <w:color w:val="000000" w:themeColor="text1"/>
          <w:kern w:val="2"/>
          <w:sz w:val="24"/>
          <w:szCs w:val="24"/>
        </w:rPr>
        <w:t>F</w:t>
      </w:r>
      <w:r w:rsidRPr="00477B0E">
        <w:rPr>
          <w:rFonts w:ascii="Times New Roman" w:eastAsia="Malgun Gothic"/>
          <w:b/>
          <w:color w:val="000000" w:themeColor="text1"/>
          <w:kern w:val="2"/>
          <w:sz w:val="24"/>
          <w:szCs w:val="24"/>
        </w:rPr>
        <w:t>ig</w:t>
      </w:r>
      <w:r w:rsidR="00BA2D97" w:rsidRPr="00477B0E">
        <w:rPr>
          <w:rFonts w:ascii="Times New Roman" w:eastAsia="Malgun Gothic"/>
          <w:b/>
          <w:color w:val="000000" w:themeColor="text1"/>
          <w:kern w:val="2"/>
          <w:sz w:val="24"/>
          <w:szCs w:val="24"/>
        </w:rPr>
        <w:t>.</w:t>
      </w:r>
      <w:r w:rsidRPr="00477B0E">
        <w:rPr>
          <w:rFonts w:ascii="Times New Roman" w:eastAsia="Malgun Gothic"/>
          <w:b/>
          <w:color w:val="000000" w:themeColor="text1"/>
          <w:kern w:val="2"/>
          <w:sz w:val="24"/>
          <w:szCs w:val="24"/>
        </w:rPr>
        <w:t xml:space="preserve"> </w:t>
      </w:r>
      <w:r w:rsidR="00B77DA3" w:rsidRPr="00477B0E">
        <w:rPr>
          <w:rFonts w:ascii="Times New Roman" w:eastAsia="Malgun Gothic"/>
          <w:b/>
          <w:color w:val="000000" w:themeColor="text1"/>
          <w:kern w:val="2"/>
          <w:sz w:val="24"/>
          <w:szCs w:val="24"/>
        </w:rPr>
        <w:t>S</w:t>
      </w:r>
      <w:r w:rsidR="00FA52E4" w:rsidRPr="00477B0E">
        <w:rPr>
          <w:rFonts w:ascii="Times New Roman" w:eastAsia="Malgun Gothic" w:hint="eastAsia"/>
          <w:b/>
          <w:color w:val="000000" w:themeColor="text1"/>
          <w:kern w:val="2"/>
          <w:sz w:val="24"/>
          <w:szCs w:val="24"/>
        </w:rPr>
        <w:t>2</w:t>
      </w:r>
      <w:r w:rsidRPr="00477B0E">
        <w:rPr>
          <w:rFonts w:ascii="Times New Roman" w:eastAsia="Malgun Gothic"/>
          <w:b/>
          <w:color w:val="000000" w:themeColor="text1"/>
          <w:kern w:val="2"/>
          <w:sz w:val="24"/>
          <w:szCs w:val="24"/>
        </w:rPr>
        <w:t xml:space="preserve">. </w:t>
      </w:r>
      <w:r w:rsidR="00FA52E4" w:rsidRPr="00477B0E">
        <w:rPr>
          <w:rFonts w:ascii="Times New Roman" w:eastAsia="Malgun Gothic"/>
          <w:bCs/>
          <w:color w:val="000000" w:themeColor="text1"/>
          <w:kern w:val="2"/>
          <w:sz w:val="24"/>
          <w:szCs w:val="24"/>
        </w:rPr>
        <w:t xml:space="preserve">(A, B) Levels of blood serum transaminases; n = 3 per group. (C) Triglyceride content in the caudate lobe; n = 3 per group. </w:t>
      </w:r>
      <w:r w:rsidRPr="00477B0E">
        <w:rPr>
          <w:rFonts w:ascii="Times New Roman" w:eastAsia="Malgun Gothic"/>
          <w:bCs/>
          <w:color w:val="000000" w:themeColor="text1"/>
          <w:kern w:val="2"/>
          <w:sz w:val="24"/>
          <w:szCs w:val="24"/>
        </w:rPr>
        <w:t>(</w:t>
      </w:r>
      <w:r w:rsidR="00FA52E4" w:rsidRPr="00477B0E">
        <w:rPr>
          <w:rFonts w:ascii="Times New Roman" w:eastAsia="Malgun Gothic" w:hint="eastAsia"/>
          <w:bCs/>
          <w:color w:val="000000" w:themeColor="text1"/>
          <w:kern w:val="2"/>
          <w:sz w:val="24"/>
          <w:szCs w:val="24"/>
        </w:rPr>
        <w:t>D</w:t>
      </w:r>
      <w:r w:rsidRPr="00477B0E">
        <w:rPr>
          <w:rFonts w:ascii="Times New Roman" w:eastAsia="Malgun Gothic"/>
          <w:bCs/>
          <w:color w:val="000000" w:themeColor="text1"/>
          <w:kern w:val="2"/>
          <w:sz w:val="24"/>
          <w:szCs w:val="24"/>
        </w:rPr>
        <w:t>)</w:t>
      </w:r>
      <w:r w:rsidR="00FA52E4" w:rsidRPr="00477B0E">
        <w:rPr>
          <w:rFonts w:hint="eastAsia"/>
          <w:bCs/>
          <w:color w:val="000000" w:themeColor="text1"/>
        </w:rPr>
        <w:t xml:space="preserve"> </w:t>
      </w:r>
      <w:r w:rsidRPr="00477B0E">
        <w:rPr>
          <w:rFonts w:ascii="Times New Roman" w:eastAsia="Malgun Gothic"/>
          <w:bCs/>
          <w:color w:val="000000" w:themeColor="text1"/>
          <w:kern w:val="2"/>
          <w:sz w:val="24"/>
          <w:szCs w:val="24"/>
        </w:rPr>
        <w:t>Representative images of TUNEL staining at each time point (Scale bar, 400</w:t>
      </w:r>
      <w:r w:rsidR="000B018D" w:rsidRPr="00477B0E">
        <w:rPr>
          <w:rFonts w:ascii="Times New Roman" w:eastAsia="Malgun Gothic"/>
          <w:bCs/>
          <w:color w:val="000000" w:themeColor="text1"/>
          <w:kern w:val="2"/>
          <w:sz w:val="24"/>
          <w:szCs w:val="24"/>
        </w:rPr>
        <w:t xml:space="preserve"> </w:t>
      </w:r>
      <w:proofErr w:type="spellStart"/>
      <w:r w:rsidRPr="00477B0E">
        <w:rPr>
          <w:rFonts w:ascii="Times New Roman" w:eastAsia="Malgun Gothic"/>
          <w:bCs/>
          <w:color w:val="000000" w:themeColor="text1"/>
          <w:kern w:val="2"/>
          <w:sz w:val="24"/>
          <w:szCs w:val="24"/>
        </w:rPr>
        <w:t>μm</w:t>
      </w:r>
      <w:proofErr w:type="spellEnd"/>
      <w:r w:rsidRPr="00477B0E">
        <w:rPr>
          <w:rFonts w:ascii="Times New Roman" w:eastAsia="Malgun Gothic"/>
          <w:bCs/>
          <w:color w:val="000000" w:themeColor="text1"/>
          <w:kern w:val="2"/>
          <w:sz w:val="24"/>
          <w:szCs w:val="24"/>
        </w:rPr>
        <w:t>). (</w:t>
      </w:r>
      <w:r w:rsidR="00FA52E4" w:rsidRPr="00477B0E">
        <w:rPr>
          <w:rFonts w:ascii="Times New Roman" w:eastAsia="Malgun Gothic" w:hint="eastAsia"/>
          <w:bCs/>
          <w:color w:val="000000" w:themeColor="text1"/>
          <w:kern w:val="2"/>
          <w:sz w:val="24"/>
          <w:szCs w:val="24"/>
        </w:rPr>
        <w:t>E</w:t>
      </w:r>
      <w:r w:rsidRPr="00477B0E">
        <w:rPr>
          <w:rFonts w:ascii="Times New Roman" w:eastAsia="Malgun Gothic"/>
          <w:bCs/>
          <w:color w:val="000000" w:themeColor="text1"/>
          <w:kern w:val="2"/>
          <w:sz w:val="24"/>
          <w:szCs w:val="24"/>
        </w:rPr>
        <w:t>) Per</w:t>
      </w:r>
      <w:r w:rsidRPr="00477B0E">
        <w:rPr>
          <w:rFonts w:ascii="Times New Roman" w:eastAsia="Malgun Gothic"/>
          <w:color w:val="000000" w:themeColor="text1"/>
          <w:kern w:val="2"/>
          <w:sz w:val="24"/>
          <w:szCs w:val="24"/>
        </w:rPr>
        <w:t xml:space="preserve">centile of TUNEL-positive nuclei </w:t>
      </w:r>
      <w:r w:rsidR="000B018D" w:rsidRPr="00477B0E">
        <w:rPr>
          <w:rFonts w:ascii="Times New Roman" w:eastAsia="Malgun Gothic"/>
          <w:color w:val="000000" w:themeColor="text1"/>
          <w:kern w:val="2"/>
          <w:sz w:val="24"/>
          <w:szCs w:val="24"/>
        </w:rPr>
        <w:t xml:space="preserve">at </w:t>
      </w:r>
      <w:r w:rsidRPr="00477B0E">
        <w:rPr>
          <w:rFonts w:ascii="Times New Roman" w:eastAsia="Malgun Gothic"/>
          <w:color w:val="000000" w:themeColor="text1"/>
          <w:kern w:val="2"/>
          <w:sz w:val="24"/>
          <w:szCs w:val="24"/>
        </w:rPr>
        <w:lastRenderedPageBreak/>
        <w:t xml:space="preserve">each time point in </w:t>
      </w:r>
      <w:r w:rsidR="000B018D" w:rsidRPr="00477B0E">
        <w:rPr>
          <w:rFonts w:ascii="Times New Roman" w:eastAsia="Malgun Gothic"/>
          <w:color w:val="000000" w:themeColor="text1"/>
          <w:kern w:val="2"/>
          <w:sz w:val="24"/>
          <w:szCs w:val="24"/>
        </w:rPr>
        <w:t>liver</w:t>
      </w:r>
      <w:r w:rsidRPr="00477B0E">
        <w:rPr>
          <w:rFonts w:ascii="Times New Roman" w:eastAsia="Malgun Gothic"/>
          <w:color w:val="000000" w:themeColor="text1"/>
          <w:kern w:val="2"/>
          <w:sz w:val="24"/>
          <w:szCs w:val="24"/>
        </w:rPr>
        <w:t xml:space="preserve"> tissue section</w:t>
      </w:r>
      <w:r w:rsidR="000B018D" w:rsidRPr="00477B0E">
        <w:rPr>
          <w:rFonts w:ascii="Times New Roman" w:eastAsia="Malgun Gothic"/>
          <w:color w:val="000000" w:themeColor="text1"/>
          <w:kern w:val="2"/>
          <w:sz w:val="24"/>
          <w:szCs w:val="24"/>
        </w:rPr>
        <w:t>s</w:t>
      </w:r>
      <w:r w:rsidRPr="00477B0E">
        <w:rPr>
          <w:rFonts w:ascii="Times New Roman" w:eastAsia="Malgun Gothic"/>
          <w:color w:val="000000" w:themeColor="text1"/>
          <w:kern w:val="2"/>
          <w:sz w:val="24"/>
          <w:szCs w:val="24"/>
        </w:rPr>
        <w:t xml:space="preserve"> (n</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3</w:t>
      </w:r>
      <w:r w:rsidR="000B018D" w:rsidRPr="00477B0E">
        <w:rPr>
          <w:rFonts w:ascii="Times New Roman" w:eastAsia="Malgun Gothic"/>
          <w:color w:val="000000" w:themeColor="text1"/>
          <w:kern w:val="2"/>
          <w:sz w:val="24"/>
          <w:szCs w:val="24"/>
        </w:rPr>
        <w:t>); numbers in the x-axis indicate weeks of CCl</w:t>
      </w:r>
      <w:r w:rsidR="000B018D" w:rsidRPr="00477B0E">
        <w:rPr>
          <w:rFonts w:ascii="Times New Roman" w:eastAsia="Malgun Gothic"/>
          <w:color w:val="000000" w:themeColor="text1"/>
          <w:kern w:val="2"/>
          <w:sz w:val="24"/>
          <w:szCs w:val="24"/>
          <w:vertAlign w:val="subscript"/>
        </w:rPr>
        <w:t>4</w:t>
      </w:r>
      <w:r w:rsidR="000B018D" w:rsidRPr="00477B0E">
        <w:rPr>
          <w:rFonts w:ascii="Times New Roman" w:eastAsia="Malgun Gothic"/>
          <w:color w:val="000000" w:themeColor="text1"/>
          <w:kern w:val="2"/>
          <w:sz w:val="24"/>
          <w:szCs w:val="24"/>
        </w:rPr>
        <w:t xml:space="preserve"> treatment. D</w:t>
      </w:r>
      <w:r w:rsidRPr="00477B0E">
        <w:rPr>
          <w:rFonts w:ascii="Times New Roman" w:eastAsia="Malgun Gothic"/>
          <w:color w:val="000000" w:themeColor="text1"/>
          <w:kern w:val="2"/>
          <w:sz w:val="24"/>
          <w:szCs w:val="24"/>
        </w:rPr>
        <w:t>ata are presented as mean</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SEM.</w:t>
      </w:r>
      <w:r w:rsidR="00015FED" w:rsidRPr="00015FED">
        <w:rPr>
          <w:rFonts w:ascii="Times New Roman" w:eastAsia="Malgun Gothic"/>
          <w:color w:val="000000" w:themeColor="text1"/>
          <w:sz w:val="24"/>
        </w:rPr>
        <w:t xml:space="preserve"> </w:t>
      </w:r>
      <w:r w:rsidR="00015FED" w:rsidRPr="009C7018">
        <w:rPr>
          <w:rFonts w:ascii="Times New Roman" w:eastAsia="Malgun Gothic"/>
          <w:color w:val="000000" w:themeColor="text1"/>
          <w:sz w:val="24"/>
        </w:rPr>
        <w:t>**</w:t>
      </w:r>
      <w:r w:rsidR="00015FED" w:rsidRPr="009C7018">
        <w:rPr>
          <w:rFonts w:ascii="Times New Roman" w:eastAsia="Malgun Gothic"/>
          <w:i/>
          <w:color w:val="000000" w:themeColor="text1"/>
          <w:sz w:val="24"/>
        </w:rPr>
        <w:t>p</w:t>
      </w:r>
      <w:r w:rsidR="00015FED" w:rsidRPr="009C7018">
        <w:rPr>
          <w:rFonts w:ascii="Times New Roman" w:eastAsia="Malgun Gothic"/>
          <w:color w:val="000000" w:themeColor="text1"/>
          <w:sz w:val="24"/>
        </w:rPr>
        <w:t xml:space="preserve"> &lt; 0.01 (one-way ANOVA with Dunnett’s multiple comparison)</w:t>
      </w:r>
      <w:r w:rsidR="00015FED">
        <w:rPr>
          <w:rFonts w:ascii="Times New Roman" w:eastAsia="Malgun Gothic"/>
          <w:color w:val="000000" w:themeColor="text1"/>
          <w:sz w:val="24"/>
        </w:rPr>
        <w:t>.</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F</w:t>
      </w:r>
      <w:r w:rsidRPr="00477B0E">
        <w:rPr>
          <w:rFonts w:ascii="Times New Roman" w:eastAsia="Malgun Gothic"/>
          <w:color w:val="000000" w:themeColor="text1"/>
          <w:kern w:val="2"/>
          <w:sz w:val="24"/>
          <w:szCs w:val="24"/>
        </w:rPr>
        <w:t xml:space="preserve">) Representative patterns of </w:t>
      </w:r>
      <w:r w:rsidR="000B018D" w:rsidRPr="00477B0E">
        <w:rPr>
          <w:rFonts w:ascii="Times New Roman" w:eastAsia="Malgun Gothic"/>
          <w:color w:val="000000" w:themeColor="text1"/>
          <w:kern w:val="2"/>
          <w:sz w:val="24"/>
          <w:szCs w:val="24"/>
        </w:rPr>
        <w:t>the time-series graph for each short time-series expression miner (STEM)</w:t>
      </w:r>
      <w:r w:rsidRPr="00477B0E">
        <w:rPr>
          <w:rFonts w:ascii="Times New Roman" w:eastAsia="Malgun Gothic"/>
          <w:color w:val="000000" w:themeColor="text1"/>
          <w:kern w:val="2"/>
          <w:sz w:val="24"/>
          <w:szCs w:val="24"/>
        </w:rPr>
        <w:t xml:space="preserve"> cluster. Clusters </w:t>
      </w:r>
      <w:r w:rsidR="000B018D" w:rsidRPr="00477B0E">
        <w:rPr>
          <w:rFonts w:ascii="Times New Roman" w:eastAsia="Malgun Gothic"/>
          <w:color w:val="000000" w:themeColor="text1"/>
          <w:kern w:val="2"/>
          <w:sz w:val="24"/>
          <w:szCs w:val="24"/>
        </w:rPr>
        <w:t xml:space="preserve">are </w:t>
      </w:r>
      <w:r w:rsidRPr="00477B0E">
        <w:rPr>
          <w:rFonts w:ascii="Times New Roman" w:eastAsia="Malgun Gothic"/>
          <w:color w:val="000000" w:themeColor="text1"/>
          <w:kern w:val="2"/>
          <w:sz w:val="24"/>
          <w:szCs w:val="24"/>
        </w:rPr>
        <w:t xml:space="preserve">ordered based on the number of genes and profiles </w:t>
      </w:r>
      <w:r w:rsidR="000B018D" w:rsidRPr="00477B0E">
        <w:rPr>
          <w:rFonts w:ascii="Times New Roman" w:eastAsia="Malgun Gothic"/>
          <w:color w:val="000000" w:themeColor="text1"/>
          <w:kern w:val="2"/>
          <w:sz w:val="24"/>
          <w:szCs w:val="24"/>
        </w:rPr>
        <w:t xml:space="preserve">are </w:t>
      </w:r>
      <w:r w:rsidRPr="00477B0E">
        <w:rPr>
          <w:rFonts w:ascii="Times New Roman" w:eastAsia="Malgun Gothic"/>
          <w:color w:val="000000" w:themeColor="text1"/>
          <w:kern w:val="2"/>
          <w:sz w:val="24"/>
          <w:szCs w:val="24"/>
        </w:rPr>
        <w:t xml:space="preserve">ordered by significance. </w:t>
      </w:r>
      <w:r w:rsidR="000B018D" w:rsidRPr="00477B0E">
        <w:rPr>
          <w:rFonts w:ascii="Times New Roman" w:eastAsia="Malgun Gothic"/>
          <w:color w:val="000000" w:themeColor="text1"/>
          <w:kern w:val="2"/>
          <w:sz w:val="24"/>
          <w:szCs w:val="24"/>
        </w:rPr>
        <w:t>C</w:t>
      </w:r>
      <w:r w:rsidRPr="00477B0E">
        <w:rPr>
          <w:rFonts w:ascii="Times New Roman" w:eastAsia="Malgun Gothic"/>
          <w:color w:val="000000" w:themeColor="text1"/>
          <w:kern w:val="2"/>
          <w:sz w:val="24"/>
          <w:szCs w:val="24"/>
        </w:rPr>
        <w:t xml:space="preserve">lusters of seven lineages (red, green, blue, purple, yellow, orange, and pink) </w:t>
      </w:r>
      <w:r w:rsidR="000B018D" w:rsidRPr="00477B0E">
        <w:rPr>
          <w:rFonts w:ascii="Times New Roman" w:eastAsia="Malgun Gothic"/>
          <w:color w:val="000000" w:themeColor="text1"/>
          <w:kern w:val="2"/>
          <w:sz w:val="24"/>
          <w:szCs w:val="24"/>
        </w:rPr>
        <w:t>are</w:t>
      </w:r>
      <w:r w:rsidRPr="00477B0E">
        <w:rPr>
          <w:rFonts w:ascii="Times New Roman" w:eastAsia="Malgun Gothic"/>
          <w:color w:val="000000" w:themeColor="text1"/>
          <w:kern w:val="2"/>
          <w:sz w:val="24"/>
          <w:szCs w:val="24"/>
        </w:rPr>
        <w:t xml:space="preserve"> classified based on similarity. (</w:t>
      </w:r>
      <w:r w:rsidR="00FA52E4" w:rsidRPr="00477B0E">
        <w:rPr>
          <w:rFonts w:ascii="Times New Roman" w:eastAsia="Malgun Gothic" w:hint="eastAsia"/>
          <w:color w:val="000000" w:themeColor="text1"/>
          <w:kern w:val="2"/>
          <w:sz w:val="24"/>
          <w:szCs w:val="24"/>
        </w:rPr>
        <w:t>G</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I</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K</w:t>
      </w:r>
      <w:r w:rsidRPr="00477B0E">
        <w:rPr>
          <w:rFonts w:ascii="Times New Roman" w:eastAsia="Malgun Gothic"/>
          <w:color w:val="000000" w:themeColor="text1"/>
          <w:kern w:val="2"/>
          <w:sz w:val="24"/>
          <w:szCs w:val="24"/>
        </w:rPr>
        <w:t xml:space="preserve">) Trajectory plot of </w:t>
      </w:r>
      <w:r w:rsidR="000B018D" w:rsidRPr="00477B0E">
        <w:rPr>
          <w:rFonts w:ascii="Times New Roman" w:eastAsia="Malgun Gothic"/>
          <w:color w:val="000000" w:themeColor="text1"/>
          <w:kern w:val="2"/>
          <w:sz w:val="24"/>
          <w:szCs w:val="24"/>
        </w:rPr>
        <w:t>g</w:t>
      </w:r>
      <w:r w:rsidRPr="00477B0E">
        <w:rPr>
          <w:rFonts w:ascii="Times New Roman" w:eastAsia="Malgun Gothic"/>
          <w:color w:val="000000" w:themeColor="text1"/>
          <w:kern w:val="2"/>
          <w:sz w:val="24"/>
          <w:szCs w:val="24"/>
        </w:rPr>
        <w:t xml:space="preserve">ene set cluster 43, 12, </w:t>
      </w:r>
      <w:r w:rsidR="000B018D" w:rsidRPr="00477B0E">
        <w:rPr>
          <w:rFonts w:ascii="Times New Roman" w:eastAsia="Malgun Gothic"/>
          <w:color w:val="000000" w:themeColor="text1"/>
          <w:kern w:val="2"/>
          <w:sz w:val="24"/>
          <w:szCs w:val="24"/>
        </w:rPr>
        <w:t xml:space="preserve">and </w:t>
      </w:r>
      <w:r w:rsidRPr="00477B0E">
        <w:rPr>
          <w:rFonts w:ascii="Times New Roman" w:eastAsia="Malgun Gothic"/>
          <w:color w:val="000000" w:themeColor="text1"/>
          <w:kern w:val="2"/>
          <w:sz w:val="24"/>
          <w:szCs w:val="24"/>
        </w:rPr>
        <w:t>47 identified by STEM analysis (</w:t>
      </w:r>
      <w:r w:rsidR="000B018D" w:rsidRPr="00477B0E">
        <w:rPr>
          <w:rFonts w:ascii="Times New Roman" w:eastAsia="Malgun Gothic"/>
          <w:color w:val="000000" w:themeColor="text1"/>
          <w:kern w:val="2"/>
          <w:sz w:val="24"/>
          <w:szCs w:val="24"/>
        </w:rPr>
        <w:t>r</w:t>
      </w:r>
      <w:r w:rsidRPr="00477B0E">
        <w:rPr>
          <w:rFonts w:ascii="Times New Roman" w:eastAsia="Malgun Gothic"/>
          <w:color w:val="000000" w:themeColor="text1"/>
          <w:kern w:val="2"/>
          <w:sz w:val="24"/>
          <w:szCs w:val="24"/>
        </w:rPr>
        <w:t xml:space="preserve">ed </w:t>
      </w:r>
      <w:r w:rsidR="000B018D" w:rsidRPr="00477B0E">
        <w:rPr>
          <w:rFonts w:ascii="Times New Roman" w:eastAsia="Malgun Gothic"/>
          <w:color w:val="000000" w:themeColor="text1"/>
          <w:kern w:val="2"/>
          <w:sz w:val="24"/>
          <w:szCs w:val="24"/>
        </w:rPr>
        <w:t>l</w:t>
      </w:r>
      <w:r w:rsidRPr="00477B0E">
        <w:rPr>
          <w:rFonts w:ascii="Times New Roman" w:eastAsia="Malgun Gothic"/>
          <w:color w:val="000000" w:themeColor="text1"/>
          <w:kern w:val="2"/>
          <w:sz w:val="24"/>
          <w:szCs w:val="24"/>
        </w:rPr>
        <w:t>ine</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 xml:space="preserve">= </w:t>
      </w:r>
      <w:r w:rsidR="000B018D" w:rsidRPr="00477B0E">
        <w:rPr>
          <w:rFonts w:ascii="Times New Roman" w:eastAsia="Malgun Gothic"/>
          <w:i/>
          <w:iCs/>
          <w:color w:val="000000" w:themeColor="text1"/>
          <w:kern w:val="2"/>
          <w:sz w:val="24"/>
          <w:szCs w:val="24"/>
        </w:rPr>
        <w:t>Mist1</w:t>
      </w:r>
      <w:r w:rsidR="000B018D"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expression)</w:t>
      </w:r>
      <w:r w:rsidR="000B018D"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H</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J</w:t>
      </w:r>
      <w:r w:rsidRPr="00477B0E">
        <w:rPr>
          <w:rFonts w:ascii="Times New Roman" w:eastAsia="Malgun Gothic"/>
          <w:color w:val="000000" w:themeColor="text1"/>
          <w:kern w:val="2"/>
          <w:sz w:val="24"/>
          <w:szCs w:val="24"/>
        </w:rPr>
        <w:t xml:space="preserve">, </w:t>
      </w:r>
      <w:r w:rsidR="00FA52E4" w:rsidRPr="00477B0E">
        <w:rPr>
          <w:rFonts w:ascii="Times New Roman" w:eastAsia="Malgun Gothic" w:hint="eastAsia"/>
          <w:color w:val="000000" w:themeColor="text1"/>
          <w:kern w:val="2"/>
          <w:sz w:val="24"/>
          <w:szCs w:val="24"/>
        </w:rPr>
        <w:t>L</w:t>
      </w:r>
      <w:r w:rsidRPr="00477B0E">
        <w:rPr>
          <w:rFonts w:ascii="Times New Roman" w:eastAsia="Malgun Gothic"/>
          <w:color w:val="000000" w:themeColor="text1"/>
          <w:kern w:val="2"/>
          <w:sz w:val="24"/>
          <w:szCs w:val="24"/>
        </w:rPr>
        <w:t xml:space="preserve">) </w:t>
      </w:r>
      <w:r w:rsidR="000B018D" w:rsidRPr="00477B0E">
        <w:rPr>
          <w:rFonts w:ascii="Times New Roman" w:eastAsia="Malgun Gothic"/>
          <w:color w:val="000000" w:themeColor="text1"/>
          <w:kern w:val="2"/>
          <w:sz w:val="24"/>
          <w:szCs w:val="24"/>
        </w:rPr>
        <w:t>Top eight</w:t>
      </w:r>
      <w:r w:rsidRPr="00477B0E">
        <w:rPr>
          <w:rFonts w:ascii="Times New Roman" w:eastAsia="Malgun Gothic"/>
          <w:color w:val="000000" w:themeColor="text1"/>
          <w:kern w:val="2"/>
          <w:sz w:val="24"/>
          <w:szCs w:val="24"/>
        </w:rPr>
        <w:t xml:space="preserve"> significantly enriched </w:t>
      </w:r>
      <w:r w:rsidR="000B018D" w:rsidRPr="00477B0E">
        <w:rPr>
          <w:rFonts w:ascii="Times New Roman" w:eastAsia="Malgun Gothic"/>
          <w:color w:val="000000" w:themeColor="text1"/>
          <w:kern w:val="2"/>
          <w:sz w:val="24"/>
          <w:szCs w:val="24"/>
        </w:rPr>
        <w:t>G</w:t>
      </w:r>
      <w:r w:rsidRPr="00477B0E">
        <w:rPr>
          <w:rFonts w:ascii="Times New Roman" w:eastAsia="Malgun Gothic"/>
          <w:color w:val="000000" w:themeColor="text1"/>
          <w:kern w:val="2"/>
          <w:sz w:val="24"/>
          <w:szCs w:val="24"/>
        </w:rPr>
        <w:t xml:space="preserve">ene </w:t>
      </w:r>
      <w:r w:rsidR="000B018D" w:rsidRPr="00477B0E">
        <w:rPr>
          <w:rFonts w:ascii="Times New Roman" w:eastAsia="Malgun Gothic"/>
          <w:color w:val="000000" w:themeColor="text1"/>
          <w:kern w:val="2"/>
          <w:sz w:val="24"/>
          <w:szCs w:val="24"/>
        </w:rPr>
        <w:t>O</w:t>
      </w:r>
      <w:r w:rsidRPr="00477B0E">
        <w:rPr>
          <w:rFonts w:ascii="Times New Roman" w:eastAsia="Malgun Gothic"/>
          <w:color w:val="000000" w:themeColor="text1"/>
          <w:kern w:val="2"/>
          <w:sz w:val="24"/>
          <w:szCs w:val="24"/>
        </w:rPr>
        <w:t xml:space="preserve">ntology </w:t>
      </w:r>
      <w:r w:rsidR="000B018D" w:rsidRPr="00477B0E">
        <w:rPr>
          <w:rFonts w:ascii="Times New Roman" w:eastAsia="Malgun Gothic"/>
          <w:color w:val="000000" w:themeColor="text1"/>
          <w:kern w:val="2"/>
          <w:sz w:val="24"/>
          <w:szCs w:val="24"/>
        </w:rPr>
        <w:t xml:space="preserve">terms </w:t>
      </w:r>
      <w:r w:rsidRPr="00477B0E">
        <w:rPr>
          <w:rFonts w:ascii="Times New Roman" w:eastAsia="Malgun Gothic"/>
          <w:color w:val="000000" w:themeColor="text1"/>
          <w:kern w:val="2"/>
          <w:sz w:val="24"/>
          <w:szCs w:val="24"/>
        </w:rPr>
        <w:t xml:space="preserve">for </w:t>
      </w:r>
      <w:r w:rsidR="000B018D" w:rsidRPr="00477B0E">
        <w:rPr>
          <w:rFonts w:ascii="Times New Roman" w:eastAsia="Malgun Gothic"/>
          <w:color w:val="000000" w:themeColor="text1"/>
          <w:kern w:val="2"/>
          <w:sz w:val="24"/>
          <w:szCs w:val="24"/>
        </w:rPr>
        <w:t>c</w:t>
      </w:r>
      <w:r w:rsidRPr="00477B0E">
        <w:rPr>
          <w:rFonts w:ascii="Times New Roman" w:eastAsia="Malgun Gothic"/>
          <w:color w:val="000000" w:themeColor="text1"/>
          <w:kern w:val="2"/>
          <w:sz w:val="24"/>
          <w:szCs w:val="24"/>
        </w:rPr>
        <w:t xml:space="preserve">luster 43, 12, </w:t>
      </w:r>
      <w:r w:rsidR="000B018D" w:rsidRPr="00477B0E">
        <w:rPr>
          <w:rFonts w:ascii="Times New Roman" w:eastAsia="Malgun Gothic"/>
          <w:color w:val="000000" w:themeColor="text1"/>
          <w:kern w:val="2"/>
          <w:sz w:val="24"/>
          <w:szCs w:val="24"/>
        </w:rPr>
        <w:t xml:space="preserve">and </w:t>
      </w:r>
      <w:r w:rsidRPr="00477B0E">
        <w:rPr>
          <w:rFonts w:ascii="Times New Roman" w:eastAsia="Malgun Gothic"/>
          <w:color w:val="000000" w:themeColor="text1"/>
          <w:kern w:val="2"/>
          <w:sz w:val="24"/>
          <w:szCs w:val="24"/>
        </w:rPr>
        <w:t xml:space="preserve">47. </w:t>
      </w:r>
      <w:r w:rsidR="00184AA5" w:rsidRPr="00477B0E">
        <w:rPr>
          <w:color w:val="000000" w:themeColor="text1"/>
        </w:rPr>
        <w:br w:type="page"/>
      </w:r>
    </w:p>
    <w:p w14:paraId="09C713A1" w14:textId="635349B2" w:rsidR="001D1EAD" w:rsidRPr="00477B0E" w:rsidRDefault="00015FED" w:rsidP="001F6098">
      <w:pPr>
        <w:pStyle w:val="a"/>
        <w:spacing w:line="480" w:lineRule="auto"/>
        <w:rPr>
          <w:color w:val="000000" w:themeColor="text1"/>
        </w:rPr>
      </w:pPr>
      <w:r>
        <w:rPr>
          <w:rFonts w:ascii="Times New Roman" w:eastAsia="Malgun Gothic"/>
          <w:b/>
          <w:noProof/>
          <w:color w:val="000000" w:themeColor="text1"/>
          <w:kern w:val="2"/>
          <w:sz w:val="24"/>
          <w:szCs w:val="24"/>
        </w:rPr>
        <w:lastRenderedPageBreak/>
        <w:drawing>
          <wp:inline distT="0" distB="0" distL="0" distR="0" wp14:anchorId="25E14C2A" wp14:editId="60959349">
            <wp:extent cx="5731510" cy="5066665"/>
            <wp:effectExtent l="0" t="0" r="0" b="635"/>
            <wp:docPr id="1777074242" name="Picture 3" descr="A diagram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74242" name="Picture 3" descr="A diagram of different types of cell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066665"/>
                    </a:xfrm>
                    <a:prstGeom prst="rect">
                      <a:avLst/>
                    </a:prstGeom>
                  </pic:spPr>
                </pic:pic>
              </a:graphicData>
            </a:graphic>
          </wp:inline>
        </w:drawing>
      </w:r>
      <w:r w:rsidR="00FA5606" w:rsidRPr="00477B0E">
        <w:rPr>
          <w:rFonts w:ascii="Times New Roman" w:eastAsia="Malgun Gothic"/>
          <w:b/>
          <w:color w:val="000000" w:themeColor="text1"/>
          <w:kern w:val="2"/>
          <w:sz w:val="24"/>
          <w:szCs w:val="24"/>
        </w:rPr>
        <w:t xml:space="preserve">Supplementary </w:t>
      </w:r>
      <w:r w:rsidR="00BD7DBB" w:rsidRPr="00477B0E">
        <w:rPr>
          <w:rFonts w:ascii="Times New Roman" w:eastAsia="Malgun Gothic"/>
          <w:b/>
          <w:color w:val="000000" w:themeColor="text1"/>
          <w:kern w:val="2"/>
          <w:sz w:val="24"/>
          <w:szCs w:val="24"/>
        </w:rPr>
        <w:t>F</w:t>
      </w:r>
      <w:r w:rsidR="00FA5606" w:rsidRPr="00477B0E">
        <w:rPr>
          <w:rFonts w:ascii="Times New Roman" w:eastAsia="Malgun Gothic"/>
          <w:b/>
          <w:color w:val="000000" w:themeColor="text1"/>
          <w:kern w:val="2"/>
          <w:sz w:val="24"/>
          <w:szCs w:val="24"/>
        </w:rPr>
        <w:t>ig</w:t>
      </w:r>
      <w:r w:rsidR="00BA2D97" w:rsidRPr="00477B0E">
        <w:rPr>
          <w:rFonts w:ascii="Times New Roman" w:eastAsia="Malgun Gothic"/>
          <w:b/>
          <w:color w:val="000000" w:themeColor="text1"/>
          <w:kern w:val="2"/>
          <w:sz w:val="24"/>
          <w:szCs w:val="24"/>
        </w:rPr>
        <w:t>.</w:t>
      </w:r>
      <w:r w:rsidR="00FA5606" w:rsidRPr="00477B0E">
        <w:rPr>
          <w:rFonts w:ascii="Times New Roman" w:eastAsia="Malgun Gothic"/>
          <w:b/>
          <w:color w:val="000000" w:themeColor="text1"/>
          <w:kern w:val="2"/>
          <w:sz w:val="24"/>
          <w:szCs w:val="24"/>
        </w:rPr>
        <w:t xml:space="preserve"> </w:t>
      </w:r>
      <w:r w:rsidR="00B77DA3" w:rsidRPr="00477B0E">
        <w:rPr>
          <w:rFonts w:ascii="Times New Roman" w:eastAsia="Malgun Gothic"/>
          <w:b/>
          <w:color w:val="000000" w:themeColor="text1"/>
          <w:kern w:val="2"/>
          <w:sz w:val="24"/>
          <w:szCs w:val="24"/>
        </w:rPr>
        <w:t>S</w:t>
      </w:r>
      <w:r w:rsidR="008976B2" w:rsidRPr="00477B0E">
        <w:rPr>
          <w:rFonts w:ascii="Times New Roman" w:eastAsia="Malgun Gothic" w:hint="eastAsia"/>
          <w:b/>
          <w:color w:val="000000" w:themeColor="text1"/>
          <w:kern w:val="2"/>
          <w:sz w:val="24"/>
          <w:szCs w:val="24"/>
        </w:rPr>
        <w:t>3</w:t>
      </w:r>
      <w:r w:rsidR="00FA5606" w:rsidRPr="00477B0E">
        <w:rPr>
          <w:rFonts w:ascii="Times New Roman" w:eastAsia="Malgun Gothic"/>
          <w:b/>
          <w:color w:val="000000" w:themeColor="text1"/>
          <w:kern w:val="2"/>
          <w:sz w:val="24"/>
          <w:szCs w:val="24"/>
        </w:rPr>
        <w:t xml:space="preserve">. </w:t>
      </w:r>
      <w:r w:rsidR="00FA5606" w:rsidRPr="00477B0E">
        <w:rPr>
          <w:rFonts w:ascii="Times New Roman" w:eastAsia="Malgun Gothic"/>
          <w:bCs/>
          <w:color w:val="000000" w:themeColor="text1"/>
          <w:kern w:val="2"/>
          <w:sz w:val="24"/>
          <w:szCs w:val="24"/>
        </w:rPr>
        <w:t xml:space="preserve">(A) Immunohistochemistry for MIST1 in </w:t>
      </w:r>
      <w:r w:rsidR="000B018D" w:rsidRPr="00477B0E">
        <w:rPr>
          <w:rFonts w:ascii="Times New Roman" w:eastAsia="Malgun Gothic"/>
          <w:bCs/>
          <w:color w:val="000000" w:themeColor="text1"/>
          <w:kern w:val="2"/>
          <w:sz w:val="24"/>
          <w:szCs w:val="24"/>
        </w:rPr>
        <w:t xml:space="preserve">the liver of the </w:t>
      </w:r>
      <w:r w:rsidR="00FA5606" w:rsidRPr="00477B0E">
        <w:rPr>
          <w:rFonts w:ascii="Times New Roman" w:eastAsia="Malgun Gothic"/>
          <w:bCs/>
          <w:color w:val="000000" w:themeColor="text1"/>
          <w:kern w:val="2"/>
          <w:sz w:val="24"/>
          <w:szCs w:val="24"/>
        </w:rPr>
        <w:t>bile duct</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ligated </w:t>
      </w:r>
      <w:r w:rsidR="0063479D" w:rsidRPr="00477B0E">
        <w:rPr>
          <w:rFonts w:ascii="Times New Roman" w:eastAsia="Malgun Gothic"/>
          <w:bCs/>
          <w:color w:val="000000" w:themeColor="text1"/>
          <w:kern w:val="2"/>
          <w:sz w:val="24"/>
          <w:szCs w:val="24"/>
        </w:rPr>
        <w:t xml:space="preserve">(BDL) </w:t>
      </w:r>
      <w:r w:rsidR="00FA5606" w:rsidRPr="00477B0E">
        <w:rPr>
          <w:rFonts w:ascii="Times New Roman" w:eastAsia="Malgun Gothic"/>
          <w:bCs/>
          <w:color w:val="000000" w:themeColor="text1"/>
          <w:kern w:val="2"/>
          <w:sz w:val="24"/>
          <w:szCs w:val="24"/>
        </w:rPr>
        <w:t xml:space="preserve">mouse </w:t>
      </w:r>
      <w:r w:rsidR="000B018D" w:rsidRPr="00477B0E">
        <w:rPr>
          <w:rFonts w:ascii="Times New Roman" w:eastAsia="Malgun Gothic"/>
          <w:bCs/>
          <w:color w:val="000000" w:themeColor="text1"/>
          <w:kern w:val="2"/>
          <w:sz w:val="24"/>
          <w:szCs w:val="24"/>
        </w:rPr>
        <w:t>model</w:t>
      </w:r>
      <w:r w:rsidR="00FA5606" w:rsidRPr="00477B0E">
        <w:rPr>
          <w:rFonts w:ascii="Times New Roman" w:eastAsia="Malgun Gothic"/>
          <w:bCs/>
          <w:color w:val="000000" w:themeColor="text1"/>
          <w:kern w:val="2"/>
          <w:sz w:val="24"/>
          <w:szCs w:val="24"/>
        </w:rPr>
        <w:t>. Liver sample</w:t>
      </w:r>
      <w:r w:rsidR="000B018D" w:rsidRPr="00477B0E">
        <w:rPr>
          <w:rFonts w:ascii="Times New Roman" w:eastAsia="Malgun Gothic"/>
          <w:bCs/>
          <w:color w:val="000000" w:themeColor="text1"/>
          <w:kern w:val="2"/>
          <w:sz w:val="24"/>
          <w:szCs w:val="24"/>
        </w:rPr>
        <w:t>s were collected</w:t>
      </w:r>
      <w:r w:rsidR="00FA5606" w:rsidRPr="00477B0E">
        <w:rPr>
          <w:rFonts w:ascii="Times New Roman" w:eastAsia="Malgun Gothic"/>
          <w:bCs/>
          <w:color w:val="000000" w:themeColor="text1"/>
          <w:kern w:val="2"/>
          <w:sz w:val="24"/>
          <w:szCs w:val="24"/>
        </w:rPr>
        <w:t xml:space="preserve"> 2 weeks after </w:t>
      </w:r>
      <w:r w:rsidR="0063479D" w:rsidRPr="00477B0E">
        <w:rPr>
          <w:rFonts w:ascii="Times New Roman" w:eastAsia="Malgun Gothic"/>
          <w:bCs/>
          <w:color w:val="000000" w:themeColor="text1"/>
          <w:kern w:val="2"/>
          <w:sz w:val="24"/>
          <w:szCs w:val="24"/>
        </w:rPr>
        <w:t>BDL</w:t>
      </w:r>
      <w:r w:rsidR="00FA5606" w:rsidRPr="00477B0E">
        <w:rPr>
          <w:rFonts w:ascii="Times New Roman" w:eastAsia="Malgun Gothic"/>
          <w:bCs/>
          <w:color w:val="000000" w:themeColor="text1"/>
          <w:kern w:val="2"/>
          <w:sz w:val="24"/>
          <w:szCs w:val="24"/>
        </w:rPr>
        <w:t>. (CV</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central vein, PV</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 portal vein). Scale bars</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 400 </w:t>
      </w:r>
      <w:proofErr w:type="spellStart"/>
      <w:r w:rsidR="00FA5606" w:rsidRPr="00477B0E">
        <w:rPr>
          <w:rFonts w:ascii="Times New Roman" w:eastAsia="Malgun Gothic"/>
          <w:bCs/>
          <w:color w:val="000000" w:themeColor="text1"/>
          <w:kern w:val="2"/>
          <w:sz w:val="24"/>
          <w:szCs w:val="24"/>
        </w:rPr>
        <w:t>μm</w:t>
      </w:r>
      <w:proofErr w:type="spellEnd"/>
      <w:r w:rsidR="00FA5606" w:rsidRPr="00477B0E">
        <w:rPr>
          <w:rFonts w:ascii="Times New Roman" w:eastAsia="Malgun Gothic"/>
          <w:bCs/>
          <w:color w:val="000000" w:themeColor="text1"/>
          <w:kern w:val="2"/>
          <w:sz w:val="24"/>
          <w:szCs w:val="24"/>
        </w:rPr>
        <w:t xml:space="preserve">, 100 </w:t>
      </w:r>
      <w:proofErr w:type="spellStart"/>
      <w:r w:rsidR="00FA5606" w:rsidRPr="00477B0E">
        <w:rPr>
          <w:rFonts w:ascii="Times New Roman" w:eastAsia="Malgun Gothic"/>
          <w:bCs/>
          <w:color w:val="000000" w:themeColor="text1"/>
          <w:kern w:val="2"/>
          <w:sz w:val="24"/>
          <w:szCs w:val="24"/>
        </w:rPr>
        <w:t>μm</w:t>
      </w:r>
      <w:proofErr w:type="spellEnd"/>
      <w:r w:rsidR="00FA5606" w:rsidRPr="00477B0E">
        <w:rPr>
          <w:rFonts w:ascii="Times New Roman" w:eastAsia="Malgun Gothic"/>
          <w:bCs/>
          <w:color w:val="000000" w:themeColor="text1"/>
          <w:kern w:val="2"/>
          <w:sz w:val="24"/>
          <w:szCs w:val="24"/>
        </w:rPr>
        <w:t>. (B, E, H) Distribution of MIST1</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positive cells (colored area). (C, F, I) </w:t>
      </w:r>
      <w:r w:rsidR="000B018D" w:rsidRPr="00477B0E">
        <w:rPr>
          <w:rFonts w:ascii="Times New Roman" w:eastAsia="Malgun Gothic"/>
          <w:bCs/>
          <w:color w:val="000000" w:themeColor="text1"/>
          <w:kern w:val="2"/>
          <w:sz w:val="24"/>
          <w:szCs w:val="24"/>
        </w:rPr>
        <w:t>P</w:t>
      </w:r>
      <w:r w:rsidR="00FA5606" w:rsidRPr="00477B0E">
        <w:rPr>
          <w:rFonts w:ascii="Times New Roman" w:eastAsia="Malgun Gothic"/>
          <w:bCs/>
          <w:color w:val="000000" w:themeColor="text1"/>
          <w:kern w:val="2"/>
          <w:sz w:val="24"/>
          <w:szCs w:val="24"/>
        </w:rPr>
        <w:t>ercentage of MIST1</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positive cells for each time point in the whole</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tissue sections (n = 3). (D) Immunohistochemistry for MIST1 in </w:t>
      </w:r>
      <w:r w:rsidR="000B018D" w:rsidRPr="00477B0E">
        <w:rPr>
          <w:rFonts w:ascii="Times New Roman" w:eastAsia="Malgun Gothic"/>
          <w:bCs/>
          <w:color w:val="000000" w:themeColor="text1"/>
          <w:kern w:val="2"/>
          <w:sz w:val="24"/>
          <w:szCs w:val="24"/>
        </w:rPr>
        <w:t xml:space="preserve">the liver of the </w:t>
      </w:r>
      <w:r w:rsidR="00FA5606" w:rsidRPr="00477B0E">
        <w:rPr>
          <w:rFonts w:ascii="Times New Roman" w:eastAsia="Malgun Gothic"/>
          <w:bCs/>
          <w:color w:val="000000" w:themeColor="text1"/>
          <w:kern w:val="2"/>
          <w:sz w:val="24"/>
          <w:szCs w:val="24"/>
        </w:rPr>
        <w:t xml:space="preserve">choline deficient </w:t>
      </w:r>
      <w:r w:rsidR="00FA5606" w:rsidRPr="00477B0E">
        <w:rPr>
          <w:rFonts w:ascii="Times New Roman" w:eastAsia="Malgun Gothic"/>
          <w:bCs/>
          <w:smallCaps/>
          <w:color w:val="000000" w:themeColor="text1"/>
          <w:kern w:val="2"/>
          <w:sz w:val="24"/>
          <w:szCs w:val="24"/>
        </w:rPr>
        <w:t>l</w:t>
      </w:r>
      <w:r w:rsidR="00FA5606" w:rsidRPr="00477B0E">
        <w:rPr>
          <w:rFonts w:ascii="Times New Roman" w:eastAsia="Malgun Gothic"/>
          <w:bCs/>
          <w:color w:val="000000" w:themeColor="text1"/>
          <w:kern w:val="2"/>
          <w:sz w:val="24"/>
          <w:szCs w:val="24"/>
        </w:rPr>
        <w:t>-amino acid</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defi</w:t>
      </w:r>
      <w:r w:rsidR="000B018D" w:rsidRPr="00477B0E">
        <w:rPr>
          <w:rFonts w:ascii="Times New Roman" w:eastAsia="Malgun Gothic"/>
          <w:bCs/>
          <w:color w:val="000000" w:themeColor="text1"/>
          <w:kern w:val="2"/>
          <w:sz w:val="24"/>
          <w:szCs w:val="24"/>
        </w:rPr>
        <w:t>cient,</w:t>
      </w:r>
      <w:r w:rsidR="00FA5606" w:rsidRPr="00477B0E">
        <w:rPr>
          <w:rFonts w:ascii="Times New Roman" w:eastAsia="Malgun Gothic"/>
          <w:bCs/>
          <w:color w:val="000000" w:themeColor="text1"/>
          <w:kern w:val="2"/>
          <w:sz w:val="24"/>
          <w:szCs w:val="24"/>
        </w:rPr>
        <w:t xml:space="preserve"> high</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fat diet </w:t>
      </w:r>
      <w:r w:rsidR="0063479D" w:rsidRPr="00477B0E">
        <w:rPr>
          <w:rFonts w:ascii="Times New Roman" w:eastAsia="Malgun Gothic"/>
          <w:bCs/>
          <w:color w:val="000000" w:themeColor="text1"/>
          <w:kern w:val="2"/>
          <w:sz w:val="24"/>
          <w:szCs w:val="24"/>
        </w:rPr>
        <w:t xml:space="preserve">(CDAHFD) </w:t>
      </w:r>
      <w:r w:rsidR="00FA5606" w:rsidRPr="00477B0E">
        <w:rPr>
          <w:rFonts w:ascii="Times New Roman" w:eastAsia="Malgun Gothic"/>
          <w:bCs/>
          <w:color w:val="000000" w:themeColor="text1"/>
          <w:kern w:val="2"/>
          <w:sz w:val="24"/>
          <w:szCs w:val="24"/>
        </w:rPr>
        <w:t xml:space="preserve">mouse </w:t>
      </w:r>
      <w:r w:rsidR="000B018D" w:rsidRPr="00477B0E">
        <w:rPr>
          <w:rFonts w:ascii="Times New Roman" w:eastAsia="Malgun Gothic"/>
          <w:bCs/>
          <w:color w:val="000000" w:themeColor="text1"/>
          <w:kern w:val="2"/>
          <w:sz w:val="24"/>
          <w:szCs w:val="24"/>
        </w:rPr>
        <w:t>model</w:t>
      </w:r>
      <w:r w:rsidR="00FA5606" w:rsidRPr="00477B0E">
        <w:rPr>
          <w:rFonts w:ascii="Times New Roman" w:eastAsia="Malgun Gothic"/>
          <w:bCs/>
          <w:color w:val="000000" w:themeColor="text1"/>
          <w:kern w:val="2"/>
          <w:sz w:val="24"/>
          <w:szCs w:val="24"/>
        </w:rPr>
        <w:t>.</w:t>
      </w:r>
      <w:r w:rsidR="007C0055"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w:t>
      </w:r>
      <w:r w:rsidR="004C5DAC" w:rsidRPr="00477B0E">
        <w:rPr>
          <w:rFonts w:ascii="Times New Roman" w:eastAsia="Malgun Gothic" w:hint="eastAsia"/>
          <w:bCs/>
          <w:color w:val="000000" w:themeColor="text1"/>
          <w:kern w:val="2"/>
          <w:sz w:val="24"/>
          <w:szCs w:val="24"/>
        </w:rPr>
        <w:t>G</w:t>
      </w:r>
      <w:r w:rsidR="00FA5606" w:rsidRPr="00477B0E">
        <w:rPr>
          <w:rFonts w:ascii="Times New Roman" w:eastAsia="Malgun Gothic"/>
          <w:bCs/>
          <w:color w:val="000000" w:themeColor="text1"/>
          <w:kern w:val="2"/>
          <w:sz w:val="24"/>
          <w:szCs w:val="24"/>
        </w:rPr>
        <w:t xml:space="preserve">) Immunohistochemistry for MIST1 in </w:t>
      </w:r>
      <w:r w:rsidR="000B018D" w:rsidRPr="00477B0E">
        <w:rPr>
          <w:rFonts w:ascii="Times New Roman" w:eastAsia="Malgun Gothic"/>
          <w:bCs/>
          <w:color w:val="000000" w:themeColor="text1"/>
          <w:kern w:val="2"/>
          <w:sz w:val="24"/>
          <w:szCs w:val="24"/>
        </w:rPr>
        <w:t xml:space="preserve">the liver after induction of </w:t>
      </w:r>
      <w:r w:rsidR="00FA5606" w:rsidRPr="00477B0E">
        <w:rPr>
          <w:rFonts w:ascii="Times New Roman" w:eastAsia="Malgun Gothic"/>
          <w:bCs/>
          <w:color w:val="000000" w:themeColor="text1"/>
          <w:kern w:val="2"/>
          <w:sz w:val="24"/>
          <w:szCs w:val="24"/>
        </w:rPr>
        <w:t>ER stress by tunicamycin administration. Liver sample</w:t>
      </w:r>
      <w:r w:rsidR="000B018D" w:rsidRPr="00477B0E">
        <w:rPr>
          <w:rFonts w:ascii="Times New Roman" w:eastAsia="Malgun Gothic"/>
          <w:bCs/>
          <w:color w:val="000000" w:themeColor="text1"/>
          <w:kern w:val="2"/>
          <w:sz w:val="24"/>
          <w:szCs w:val="24"/>
        </w:rPr>
        <w:t>s were collected</w:t>
      </w:r>
      <w:r w:rsidR="00FA5606" w:rsidRPr="00477B0E">
        <w:rPr>
          <w:rFonts w:ascii="Times New Roman" w:eastAsia="Malgun Gothic"/>
          <w:bCs/>
          <w:color w:val="000000" w:themeColor="text1"/>
          <w:kern w:val="2"/>
          <w:sz w:val="24"/>
          <w:szCs w:val="24"/>
        </w:rPr>
        <w:t xml:space="preserve"> at 18 and 24 h after tunicamycin intraperitoneal injection (CV</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central vein, PV</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 portal vein, NT</w:t>
      </w:r>
      <w:r w:rsidR="000B018D" w:rsidRPr="00477B0E">
        <w:rPr>
          <w:rFonts w:ascii="Times New Roman" w:eastAsia="Malgun Gothic"/>
          <w:bCs/>
          <w:color w:val="000000" w:themeColor="text1"/>
          <w:kern w:val="2"/>
          <w:sz w:val="24"/>
          <w:szCs w:val="24"/>
        </w:rPr>
        <w:t xml:space="preserve"> </w:t>
      </w:r>
      <w:r w:rsidR="00FA5606" w:rsidRPr="00477B0E">
        <w:rPr>
          <w:rFonts w:ascii="Times New Roman" w:eastAsia="Malgun Gothic"/>
          <w:bCs/>
          <w:color w:val="000000" w:themeColor="text1"/>
          <w:kern w:val="2"/>
          <w:sz w:val="24"/>
          <w:szCs w:val="24"/>
        </w:rPr>
        <w:t>= no</w:t>
      </w:r>
      <w:r w:rsidR="000B018D" w:rsidRPr="00477B0E">
        <w:rPr>
          <w:rFonts w:ascii="Times New Roman" w:eastAsia="Malgun Gothic"/>
          <w:bCs/>
          <w:color w:val="000000" w:themeColor="text1"/>
          <w:kern w:val="2"/>
          <w:sz w:val="24"/>
          <w:szCs w:val="24"/>
        </w:rPr>
        <w:t>t</w:t>
      </w:r>
      <w:r w:rsidR="00FA5606" w:rsidRPr="00477B0E">
        <w:rPr>
          <w:rFonts w:ascii="Times New Roman" w:eastAsia="Malgun Gothic"/>
          <w:bCs/>
          <w:color w:val="000000" w:themeColor="text1"/>
          <w:kern w:val="2"/>
          <w:sz w:val="24"/>
          <w:szCs w:val="24"/>
        </w:rPr>
        <w:t xml:space="preserve"> treated)</w:t>
      </w:r>
      <w:r w:rsidR="000B018D" w:rsidRPr="00477B0E">
        <w:rPr>
          <w:rFonts w:ascii="Times New Roman" w:eastAsia="Malgun Gothic"/>
          <w:bCs/>
          <w:color w:val="000000" w:themeColor="text1"/>
          <w:kern w:val="2"/>
          <w:sz w:val="24"/>
          <w:szCs w:val="24"/>
        </w:rPr>
        <w:t>;</w:t>
      </w:r>
      <w:r w:rsidR="00FA5606" w:rsidRPr="00477B0E">
        <w:rPr>
          <w:rFonts w:ascii="Times New Roman" w:eastAsia="Malgun Gothic"/>
          <w:bCs/>
          <w:color w:val="000000" w:themeColor="text1"/>
          <w:kern w:val="2"/>
          <w:sz w:val="24"/>
          <w:szCs w:val="24"/>
        </w:rPr>
        <w:t xml:space="preserve"> n = 3 per group</w:t>
      </w:r>
      <w:r w:rsidR="000B018D" w:rsidRPr="00477B0E">
        <w:rPr>
          <w:rFonts w:ascii="Times New Roman" w:eastAsia="Malgun Gothic"/>
          <w:bCs/>
          <w:color w:val="000000" w:themeColor="text1"/>
          <w:kern w:val="2"/>
          <w:sz w:val="24"/>
          <w:szCs w:val="24"/>
        </w:rPr>
        <w:t>.</w:t>
      </w:r>
      <w:r w:rsidR="00B546AC" w:rsidRPr="00477B0E">
        <w:rPr>
          <w:rFonts w:ascii="Times New Roman" w:eastAsia="Malgun Gothic" w:hint="eastAsia"/>
          <w:bCs/>
          <w:color w:val="000000" w:themeColor="text1"/>
          <w:kern w:val="2"/>
          <w:sz w:val="24"/>
          <w:szCs w:val="24"/>
        </w:rPr>
        <w:t xml:space="preserve"> (</w:t>
      </w:r>
      <w:r w:rsidR="00B546AC" w:rsidRPr="00477B0E">
        <w:rPr>
          <w:rFonts w:ascii="Times New Roman" w:eastAsia="Malgun Gothic"/>
          <w:bCs/>
          <w:color w:val="000000" w:themeColor="text1"/>
          <w:kern w:val="2"/>
          <w:sz w:val="24"/>
          <w:szCs w:val="24"/>
        </w:rPr>
        <w:t xml:space="preserve">J) </w:t>
      </w:r>
      <w:r w:rsidR="00B546AC" w:rsidRPr="00477B0E">
        <w:rPr>
          <w:rFonts w:ascii="Times New Roman"/>
          <w:iCs/>
          <w:color w:val="000000" w:themeColor="text1"/>
          <w:sz w:val="24"/>
        </w:rPr>
        <w:t xml:space="preserve">Relative mRNA </w:t>
      </w:r>
      <w:r w:rsidR="00626A73" w:rsidRPr="00477B0E">
        <w:rPr>
          <w:rFonts w:ascii="Times New Roman"/>
          <w:iCs/>
          <w:color w:val="000000" w:themeColor="text1"/>
          <w:sz w:val="24"/>
        </w:rPr>
        <w:t xml:space="preserve">levels </w:t>
      </w:r>
      <w:r w:rsidR="00B546AC" w:rsidRPr="00477B0E">
        <w:rPr>
          <w:rFonts w:ascii="Times New Roman"/>
          <w:iCs/>
          <w:color w:val="000000" w:themeColor="text1"/>
          <w:sz w:val="24"/>
        </w:rPr>
        <w:t xml:space="preserve">of </w:t>
      </w:r>
      <w:r w:rsidR="00B546AC" w:rsidRPr="00477B0E">
        <w:rPr>
          <w:rFonts w:ascii="Times New Roman"/>
          <w:i/>
          <w:color w:val="000000" w:themeColor="text1"/>
          <w:sz w:val="24"/>
        </w:rPr>
        <w:t>Xbp1-u</w:t>
      </w:r>
      <w:r w:rsidR="00B546AC" w:rsidRPr="00477B0E">
        <w:rPr>
          <w:rFonts w:ascii="Times New Roman"/>
          <w:iCs/>
          <w:color w:val="000000" w:themeColor="text1"/>
          <w:sz w:val="24"/>
        </w:rPr>
        <w:t xml:space="preserve"> and </w:t>
      </w:r>
      <w:r w:rsidR="00B546AC" w:rsidRPr="00477B0E">
        <w:rPr>
          <w:rFonts w:ascii="Times New Roman"/>
          <w:i/>
          <w:color w:val="000000" w:themeColor="text1"/>
          <w:sz w:val="24"/>
        </w:rPr>
        <w:t>Xbp1-s</w:t>
      </w:r>
      <w:r w:rsidR="00B546AC" w:rsidRPr="00477B0E">
        <w:rPr>
          <w:rFonts w:ascii="Times New Roman"/>
          <w:iCs/>
          <w:color w:val="000000" w:themeColor="text1"/>
          <w:sz w:val="24"/>
        </w:rPr>
        <w:t xml:space="preserve"> over time during CCl</w:t>
      </w:r>
      <w:r w:rsidR="00B546AC" w:rsidRPr="00477B0E">
        <w:rPr>
          <w:rFonts w:ascii="Times New Roman"/>
          <w:iCs/>
          <w:color w:val="000000" w:themeColor="text1"/>
          <w:sz w:val="24"/>
          <w:vertAlign w:val="subscript"/>
        </w:rPr>
        <w:t>4</w:t>
      </w:r>
      <w:r w:rsidR="00B546AC" w:rsidRPr="00477B0E">
        <w:rPr>
          <w:rFonts w:ascii="Times New Roman"/>
          <w:iCs/>
          <w:color w:val="000000" w:themeColor="text1"/>
          <w:sz w:val="24"/>
        </w:rPr>
        <w:t xml:space="preserve"> administration.</w:t>
      </w:r>
      <w:r w:rsidR="00B546AC" w:rsidRPr="00477B0E">
        <w:rPr>
          <w:rFonts w:ascii="Times New Roman"/>
          <w:i/>
          <w:color w:val="000000" w:themeColor="text1"/>
          <w:sz w:val="24"/>
        </w:rPr>
        <w:t xml:space="preserve"> Xbp1-u</w:t>
      </w:r>
      <w:r w:rsidR="00B546AC" w:rsidRPr="00477B0E">
        <w:rPr>
          <w:rFonts w:ascii="Times New Roman"/>
          <w:iCs/>
          <w:color w:val="000000" w:themeColor="text1"/>
          <w:sz w:val="24"/>
        </w:rPr>
        <w:t xml:space="preserve"> and </w:t>
      </w:r>
      <w:r w:rsidR="00B546AC" w:rsidRPr="00477B0E">
        <w:rPr>
          <w:rFonts w:ascii="Times New Roman"/>
          <w:i/>
          <w:color w:val="000000" w:themeColor="text1"/>
          <w:sz w:val="24"/>
        </w:rPr>
        <w:t>Xbp1-</w:t>
      </w:r>
      <w:r w:rsidR="00B546AC" w:rsidRPr="00477B0E">
        <w:rPr>
          <w:rFonts w:ascii="Times New Roman"/>
          <w:i/>
          <w:color w:val="000000" w:themeColor="text1"/>
          <w:sz w:val="24"/>
        </w:rPr>
        <w:lastRenderedPageBreak/>
        <w:t>s</w:t>
      </w:r>
      <w:r w:rsidR="00B546AC" w:rsidRPr="00477B0E">
        <w:rPr>
          <w:rFonts w:ascii="Times New Roman"/>
          <w:iCs/>
          <w:color w:val="000000" w:themeColor="text1"/>
          <w:sz w:val="24"/>
        </w:rPr>
        <w:t xml:space="preserve"> indicate </w:t>
      </w:r>
      <w:r w:rsidR="00702CCD" w:rsidRPr="00477B0E">
        <w:rPr>
          <w:rFonts w:ascii="Times New Roman"/>
          <w:iCs/>
          <w:color w:val="000000" w:themeColor="text1"/>
          <w:sz w:val="24"/>
        </w:rPr>
        <w:t xml:space="preserve">the </w:t>
      </w:r>
      <w:proofErr w:type="spellStart"/>
      <w:r w:rsidR="00B546AC" w:rsidRPr="00477B0E">
        <w:rPr>
          <w:rFonts w:ascii="Times New Roman"/>
          <w:iCs/>
          <w:color w:val="000000" w:themeColor="text1"/>
          <w:sz w:val="24"/>
        </w:rPr>
        <w:t>unspliced</w:t>
      </w:r>
      <w:proofErr w:type="spellEnd"/>
      <w:r w:rsidR="00B546AC" w:rsidRPr="00477B0E">
        <w:rPr>
          <w:rFonts w:ascii="Times New Roman"/>
          <w:iCs/>
          <w:color w:val="000000" w:themeColor="text1"/>
          <w:sz w:val="24"/>
        </w:rPr>
        <w:t xml:space="preserve"> and spliced form</w:t>
      </w:r>
      <w:r w:rsidR="00631DBB" w:rsidRPr="00477B0E">
        <w:rPr>
          <w:rFonts w:ascii="Times New Roman"/>
          <w:iCs/>
          <w:color w:val="000000" w:themeColor="text1"/>
          <w:sz w:val="24"/>
        </w:rPr>
        <w:t>s</w:t>
      </w:r>
      <w:r w:rsidR="00B546AC" w:rsidRPr="00477B0E">
        <w:rPr>
          <w:rFonts w:ascii="Times New Roman"/>
          <w:iCs/>
          <w:color w:val="000000" w:themeColor="text1"/>
          <w:sz w:val="24"/>
        </w:rPr>
        <w:t xml:space="preserve"> of </w:t>
      </w:r>
      <w:r w:rsidR="00B546AC" w:rsidRPr="00477B0E">
        <w:rPr>
          <w:rFonts w:ascii="Times New Roman"/>
          <w:i/>
          <w:color w:val="000000" w:themeColor="text1"/>
          <w:sz w:val="24"/>
        </w:rPr>
        <w:t>Xbp1</w:t>
      </w:r>
      <w:r w:rsidR="00702CCD" w:rsidRPr="00477B0E">
        <w:rPr>
          <w:rFonts w:ascii="Times New Roman"/>
          <w:color w:val="000000" w:themeColor="text1"/>
          <w:sz w:val="24"/>
        </w:rPr>
        <w:t>,</w:t>
      </w:r>
      <w:r w:rsidR="00B546AC" w:rsidRPr="00477B0E">
        <w:rPr>
          <w:rFonts w:ascii="Times New Roman"/>
          <w:iCs/>
          <w:color w:val="000000" w:themeColor="text1"/>
          <w:sz w:val="24"/>
        </w:rPr>
        <w:t xml:space="preserve"> respectively</w:t>
      </w:r>
      <w:r w:rsidR="00F15008" w:rsidRPr="00477B0E">
        <w:rPr>
          <w:rFonts w:ascii="Times New Roman"/>
          <w:iCs/>
          <w:color w:val="000000" w:themeColor="text1"/>
          <w:sz w:val="24"/>
        </w:rPr>
        <w:t>.</w:t>
      </w:r>
      <w:r w:rsidR="00B546AC" w:rsidRPr="00477B0E">
        <w:rPr>
          <w:rFonts w:ascii="Times New Roman" w:eastAsia="Malgun Gothic"/>
          <w:bCs/>
          <w:color w:val="000000" w:themeColor="text1"/>
          <w:kern w:val="2"/>
          <w:sz w:val="24"/>
          <w:szCs w:val="24"/>
        </w:rPr>
        <w:t xml:space="preserve"> n = 3 per group.</w:t>
      </w:r>
      <w:r w:rsidR="00FA5606" w:rsidRPr="00477B0E">
        <w:rPr>
          <w:rFonts w:ascii="Times New Roman" w:eastAsia="Malgun Gothic"/>
          <w:bCs/>
          <w:color w:val="000000" w:themeColor="text1"/>
          <w:kern w:val="2"/>
          <w:sz w:val="24"/>
          <w:szCs w:val="24"/>
        </w:rPr>
        <w:t xml:space="preserve"> All data are presented as mean ± SEM. </w:t>
      </w:r>
      <w:r w:rsidR="000B018D" w:rsidRPr="00477B0E">
        <w:rPr>
          <w:rFonts w:ascii="Times New Roman" w:eastAsia="Malgun Gothic"/>
          <w:bCs/>
          <w:color w:val="000000" w:themeColor="text1"/>
          <w:kern w:val="2"/>
          <w:sz w:val="24"/>
          <w:szCs w:val="24"/>
        </w:rPr>
        <w:t>*</w:t>
      </w:r>
      <w:r w:rsidR="001F6098" w:rsidRPr="00477B0E">
        <w:rPr>
          <w:rFonts w:ascii="Times New Roman" w:eastAsia="Malgun Gothic"/>
          <w:bCs/>
          <w:i/>
          <w:iCs/>
          <w:color w:val="000000" w:themeColor="text1"/>
          <w:kern w:val="2"/>
          <w:sz w:val="24"/>
          <w:szCs w:val="24"/>
        </w:rPr>
        <w:t>p</w:t>
      </w:r>
      <w:r w:rsidR="000B018D" w:rsidRPr="00477B0E">
        <w:rPr>
          <w:rFonts w:ascii="Times New Roman" w:eastAsia="Malgun Gothic"/>
          <w:bCs/>
          <w:color w:val="000000" w:themeColor="text1"/>
          <w:kern w:val="2"/>
          <w:sz w:val="24"/>
          <w:szCs w:val="24"/>
        </w:rPr>
        <w:t xml:space="preserve"> &lt; 0.05, **</w:t>
      </w:r>
      <w:r w:rsidR="001F6098" w:rsidRPr="00477B0E">
        <w:rPr>
          <w:rFonts w:ascii="Times New Roman" w:eastAsia="Malgun Gothic"/>
          <w:bCs/>
          <w:i/>
          <w:iCs/>
          <w:color w:val="000000" w:themeColor="text1"/>
          <w:kern w:val="2"/>
          <w:sz w:val="24"/>
          <w:szCs w:val="24"/>
        </w:rPr>
        <w:t>p</w:t>
      </w:r>
      <w:r w:rsidR="000B018D" w:rsidRPr="00477B0E">
        <w:rPr>
          <w:rFonts w:ascii="Times New Roman" w:eastAsia="Malgun Gothic"/>
          <w:bCs/>
          <w:color w:val="000000" w:themeColor="text1"/>
          <w:kern w:val="2"/>
          <w:sz w:val="24"/>
          <w:szCs w:val="24"/>
        </w:rPr>
        <w:t xml:space="preserve"> &lt; 0.01, ***</w:t>
      </w:r>
      <w:r w:rsidR="001F6098" w:rsidRPr="00477B0E">
        <w:rPr>
          <w:rFonts w:ascii="Times New Roman" w:eastAsia="Malgun Gothic"/>
          <w:bCs/>
          <w:i/>
          <w:iCs/>
          <w:color w:val="000000" w:themeColor="text1"/>
          <w:kern w:val="2"/>
          <w:sz w:val="24"/>
          <w:szCs w:val="24"/>
        </w:rPr>
        <w:t>p</w:t>
      </w:r>
      <w:r w:rsidR="000B018D" w:rsidRPr="00477B0E">
        <w:rPr>
          <w:rFonts w:ascii="Times New Roman" w:eastAsia="Malgun Gothic"/>
          <w:bCs/>
          <w:color w:val="000000" w:themeColor="text1"/>
          <w:kern w:val="2"/>
          <w:sz w:val="24"/>
          <w:szCs w:val="24"/>
        </w:rPr>
        <w:t xml:space="preserve"> &lt; 0.001</w:t>
      </w:r>
      <w:r w:rsidR="00B546AC" w:rsidRPr="00477B0E">
        <w:rPr>
          <w:rFonts w:ascii="Times New Roman" w:eastAsia="Malgun Gothic"/>
          <w:bCs/>
          <w:color w:val="000000" w:themeColor="text1"/>
          <w:kern w:val="2"/>
          <w:sz w:val="24"/>
          <w:szCs w:val="24"/>
        </w:rPr>
        <w:t>, ****</w:t>
      </w:r>
      <w:r w:rsidR="00702CCD" w:rsidRPr="00477B0E">
        <w:rPr>
          <w:rFonts w:ascii="Times New Roman" w:eastAsia="Malgun Gothic"/>
          <w:bCs/>
          <w:i/>
          <w:color w:val="000000" w:themeColor="text1"/>
          <w:sz w:val="24"/>
        </w:rPr>
        <w:t>p</w:t>
      </w:r>
      <w:r w:rsidR="00702CCD" w:rsidRPr="00477B0E">
        <w:rPr>
          <w:rFonts w:ascii="Times New Roman" w:eastAsia="Malgun Gothic"/>
          <w:bCs/>
          <w:i/>
          <w:color w:val="000000" w:themeColor="text1"/>
          <w:kern w:val="2"/>
          <w:sz w:val="24"/>
          <w:szCs w:val="24"/>
        </w:rPr>
        <w:t xml:space="preserve"> </w:t>
      </w:r>
      <w:r w:rsidR="00B546AC" w:rsidRPr="00477B0E">
        <w:rPr>
          <w:rFonts w:ascii="Times New Roman" w:eastAsia="Malgun Gothic"/>
          <w:bCs/>
          <w:color w:val="000000" w:themeColor="text1"/>
          <w:kern w:val="2"/>
          <w:sz w:val="24"/>
          <w:szCs w:val="24"/>
        </w:rPr>
        <w:t>&lt; 0.0001</w:t>
      </w:r>
      <w:r w:rsidR="000B018D" w:rsidRPr="00477B0E">
        <w:rPr>
          <w:rFonts w:ascii="Times New Roman" w:eastAsia="Malgun Gothic"/>
          <w:bCs/>
          <w:color w:val="000000" w:themeColor="text1"/>
          <w:kern w:val="2"/>
          <w:sz w:val="24"/>
          <w:szCs w:val="24"/>
        </w:rPr>
        <w:t xml:space="preserve"> (two-tailed unpaired Student’s t-test</w:t>
      </w:r>
      <w:r>
        <w:rPr>
          <w:rFonts w:ascii="Times New Roman" w:eastAsia="Malgun Gothic"/>
          <w:bCs/>
          <w:color w:val="000000" w:themeColor="text1"/>
          <w:kern w:val="2"/>
          <w:sz w:val="24"/>
          <w:szCs w:val="24"/>
        </w:rPr>
        <w:t xml:space="preserve"> or </w:t>
      </w:r>
      <w:r w:rsidRPr="009C7018">
        <w:rPr>
          <w:rFonts w:ascii="Times New Roman" w:eastAsia="Malgun Gothic"/>
          <w:color w:val="000000" w:themeColor="text1"/>
          <w:sz w:val="24"/>
        </w:rPr>
        <w:t>one-way ANOVA with Dunnett’s multiple comparison</w:t>
      </w:r>
      <w:r w:rsidR="000B018D" w:rsidRPr="00477B0E">
        <w:rPr>
          <w:rFonts w:ascii="Times New Roman" w:eastAsia="Malgun Gothic"/>
          <w:bCs/>
          <w:color w:val="000000" w:themeColor="text1"/>
          <w:kern w:val="2"/>
          <w:sz w:val="24"/>
          <w:szCs w:val="24"/>
        </w:rPr>
        <w:t>).</w:t>
      </w:r>
      <w:r w:rsidR="001D1EAD" w:rsidRPr="00477B0E">
        <w:rPr>
          <w:color w:val="000000" w:themeColor="text1"/>
        </w:rPr>
        <w:br w:type="page"/>
      </w:r>
    </w:p>
    <w:p w14:paraId="4EA1BAC9" w14:textId="4203CDE1" w:rsidR="00E513D7" w:rsidRDefault="00E513D7" w:rsidP="001F6098">
      <w:pPr>
        <w:pStyle w:val="a"/>
        <w:spacing w:line="480" w:lineRule="auto"/>
        <w:rPr>
          <w:rFonts w:ascii="Times New Roman" w:eastAsia="Malgun Gothic"/>
          <w:b/>
          <w:color w:val="000000" w:themeColor="text1"/>
          <w:kern w:val="2"/>
          <w:sz w:val="24"/>
          <w:szCs w:val="24"/>
        </w:rPr>
      </w:pPr>
      <w:r>
        <w:rPr>
          <w:rFonts w:ascii="Times New Roman" w:eastAsia="Malgun Gothic"/>
          <w:b/>
          <w:noProof/>
          <w:color w:val="000000" w:themeColor="text1"/>
          <w:kern w:val="2"/>
          <w:sz w:val="24"/>
          <w:szCs w:val="24"/>
        </w:rPr>
        <w:lastRenderedPageBreak/>
        <w:drawing>
          <wp:inline distT="0" distB="0" distL="0" distR="0" wp14:anchorId="26FE0DBA" wp14:editId="7AFC9C8C">
            <wp:extent cx="3708400" cy="3441700"/>
            <wp:effectExtent l="0" t="0" r="0" b="0"/>
            <wp:docPr id="136782018" name="Picture 6"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2018" name="Picture 6" descr="A close-up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8400" cy="3441700"/>
                    </a:xfrm>
                    <a:prstGeom prst="rect">
                      <a:avLst/>
                    </a:prstGeom>
                  </pic:spPr>
                </pic:pic>
              </a:graphicData>
            </a:graphic>
          </wp:inline>
        </w:drawing>
      </w:r>
    </w:p>
    <w:p w14:paraId="741FDCAB" w14:textId="7515FD3E" w:rsidR="001D1EAD" w:rsidRPr="00477B0E" w:rsidRDefault="001D1EAD" w:rsidP="001F6098">
      <w:pPr>
        <w:pStyle w:val="a"/>
        <w:spacing w:line="480" w:lineRule="auto"/>
        <w:rPr>
          <w:color w:val="000000" w:themeColor="text1"/>
        </w:rPr>
      </w:pPr>
      <w:r w:rsidRPr="00477B0E">
        <w:rPr>
          <w:rFonts w:ascii="Times New Roman" w:eastAsia="Malgun Gothic"/>
          <w:b/>
          <w:color w:val="000000" w:themeColor="text1"/>
          <w:kern w:val="2"/>
          <w:sz w:val="24"/>
          <w:szCs w:val="24"/>
        </w:rPr>
        <w:t>Supplementary Fig. S</w:t>
      </w:r>
      <w:r w:rsidRPr="00477B0E">
        <w:rPr>
          <w:rFonts w:ascii="Times New Roman" w:eastAsia="Malgun Gothic" w:hint="eastAsia"/>
          <w:b/>
          <w:color w:val="000000" w:themeColor="text1"/>
          <w:sz w:val="24"/>
        </w:rPr>
        <w:t>4</w:t>
      </w:r>
      <w:r w:rsidRPr="00477B0E">
        <w:rPr>
          <w:rFonts w:ascii="Times New Roman" w:eastAsia="Malgun Gothic"/>
          <w:bCs/>
          <w:color w:val="000000" w:themeColor="text1"/>
          <w:sz w:val="24"/>
        </w:rPr>
        <w:t>. (A, C, E) Oil red</w:t>
      </w:r>
      <w:r w:rsidR="007D1538" w:rsidRPr="00477B0E">
        <w:rPr>
          <w:rFonts w:ascii="Times New Roman" w:eastAsia="Malgun Gothic"/>
          <w:bCs/>
          <w:color w:val="000000" w:themeColor="text1"/>
          <w:sz w:val="24"/>
        </w:rPr>
        <w:t xml:space="preserve"> </w:t>
      </w:r>
      <w:r w:rsidRPr="00477B0E">
        <w:rPr>
          <w:rFonts w:ascii="Times New Roman" w:eastAsia="Malgun Gothic"/>
          <w:bCs/>
          <w:color w:val="000000" w:themeColor="text1"/>
          <w:sz w:val="24"/>
        </w:rPr>
        <w:t>O, F4/80 immunohistochemistry and TUNEL immunofluorescence in Mist1KO mice and wild-type (WT) littermates treated with corn oil as</w:t>
      </w:r>
      <w:r w:rsidR="007D1538" w:rsidRPr="00477B0E">
        <w:rPr>
          <w:rFonts w:ascii="Times New Roman" w:eastAsia="Malgun Gothic"/>
          <w:bCs/>
          <w:color w:val="000000" w:themeColor="text1"/>
          <w:sz w:val="24"/>
        </w:rPr>
        <w:t xml:space="preserve"> the</w:t>
      </w:r>
      <w:r w:rsidRPr="00477B0E">
        <w:rPr>
          <w:rFonts w:ascii="Times New Roman" w:eastAsia="Malgun Gothic"/>
          <w:bCs/>
          <w:color w:val="000000" w:themeColor="text1"/>
          <w:sz w:val="24"/>
        </w:rPr>
        <w:t xml:space="preserve"> control. (B) </w:t>
      </w:r>
      <w:r w:rsidR="002C2796" w:rsidRPr="00477B0E">
        <w:rPr>
          <w:rFonts w:ascii="Times New Roman" w:eastAsia="Malgun Gothic"/>
          <w:bCs/>
          <w:color w:val="000000" w:themeColor="text1"/>
          <w:sz w:val="24"/>
        </w:rPr>
        <w:t>L</w:t>
      </w:r>
      <w:r w:rsidRPr="00477B0E">
        <w:rPr>
          <w:rFonts w:ascii="Times New Roman" w:eastAsia="Malgun Gothic"/>
          <w:bCs/>
          <w:color w:val="000000" w:themeColor="text1"/>
          <w:sz w:val="24"/>
        </w:rPr>
        <w:t>ipid droplet accumulation, (D) macrophage recruitment, and (</w:t>
      </w:r>
      <w:r w:rsidR="00E513D7">
        <w:rPr>
          <w:rFonts w:ascii="Times New Roman" w:eastAsia="Malgun Gothic"/>
          <w:bCs/>
          <w:color w:val="000000" w:themeColor="text1"/>
          <w:sz w:val="24"/>
        </w:rPr>
        <w:t>F</w:t>
      </w:r>
      <w:r w:rsidRPr="00477B0E">
        <w:rPr>
          <w:rFonts w:ascii="Times New Roman" w:eastAsia="Malgun Gothic"/>
          <w:bCs/>
          <w:color w:val="000000" w:themeColor="text1"/>
          <w:sz w:val="24"/>
        </w:rPr>
        <w:t xml:space="preserve">) apoptotic cell counts in tissue sections; n = </w:t>
      </w:r>
      <w:r w:rsidR="0043285E" w:rsidRPr="00477B0E">
        <w:rPr>
          <w:rFonts w:ascii="Times New Roman" w:eastAsia="Malgun Gothic"/>
          <w:bCs/>
          <w:color w:val="000000" w:themeColor="text1"/>
          <w:sz w:val="24"/>
        </w:rPr>
        <w:t>9</w:t>
      </w:r>
      <w:r w:rsidRPr="00477B0E">
        <w:rPr>
          <w:rFonts w:ascii="Times New Roman" w:eastAsia="Malgun Gothic"/>
          <w:bCs/>
          <w:color w:val="000000" w:themeColor="text1"/>
          <w:sz w:val="24"/>
        </w:rPr>
        <w:t xml:space="preserve"> per group. (CV, central vein; PV, portal vein). </w:t>
      </w:r>
      <w:r w:rsidR="00E513D7" w:rsidRPr="00477B0E">
        <w:rPr>
          <w:rFonts w:ascii="Times New Roman" w:eastAsia="Malgun Gothic"/>
          <w:bCs/>
          <w:color w:val="000000" w:themeColor="text1"/>
          <w:kern w:val="2"/>
          <w:sz w:val="24"/>
          <w:szCs w:val="24"/>
        </w:rPr>
        <w:t xml:space="preserve">Scale bars: 100 </w:t>
      </w:r>
      <w:proofErr w:type="spellStart"/>
      <w:r w:rsidR="00E513D7" w:rsidRPr="00477B0E">
        <w:rPr>
          <w:rFonts w:ascii="Times New Roman" w:eastAsia="Malgun Gothic"/>
          <w:bCs/>
          <w:color w:val="000000" w:themeColor="text1"/>
          <w:kern w:val="2"/>
          <w:sz w:val="24"/>
          <w:szCs w:val="24"/>
        </w:rPr>
        <w:t>μm</w:t>
      </w:r>
      <w:proofErr w:type="spellEnd"/>
      <w:r w:rsidR="00E513D7" w:rsidRPr="00477B0E">
        <w:rPr>
          <w:rFonts w:ascii="Times New Roman" w:eastAsia="Malgun Gothic"/>
          <w:bCs/>
          <w:color w:val="000000" w:themeColor="text1"/>
          <w:kern w:val="2"/>
          <w:sz w:val="24"/>
          <w:szCs w:val="24"/>
        </w:rPr>
        <w:t>.</w:t>
      </w:r>
      <w:r w:rsidR="00E513D7">
        <w:rPr>
          <w:rFonts w:ascii="Times New Roman" w:eastAsia="Malgun Gothic"/>
          <w:bCs/>
          <w:color w:val="000000" w:themeColor="text1"/>
          <w:kern w:val="2"/>
          <w:sz w:val="24"/>
          <w:szCs w:val="24"/>
        </w:rPr>
        <w:t xml:space="preserve"> </w:t>
      </w:r>
      <w:r w:rsidRPr="00477B0E">
        <w:rPr>
          <w:rFonts w:ascii="Times New Roman" w:eastAsia="Malgun Gothic"/>
          <w:bCs/>
          <w:color w:val="000000" w:themeColor="text1"/>
          <w:sz w:val="24"/>
        </w:rPr>
        <w:t>All data are presented as mean ± SEM</w:t>
      </w:r>
      <w:r w:rsidR="00E513D7">
        <w:rPr>
          <w:rFonts w:ascii="Times New Roman" w:eastAsia="Malgun Gothic"/>
          <w:bCs/>
          <w:color w:val="000000" w:themeColor="text1"/>
          <w:sz w:val="24"/>
        </w:rPr>
        <w:t xml:space="preserve"> (</w:t>
      </w:r>
      <w:r w:rsidR="00E513D7" w:rsidRPr="00477B0E">
        <w:rPr>
          <w:rFonts w:ascii="Times New Roman" w:eastAsia="Malgun Gothic"/>
          <w:bCs/>
          <w:color w:val="000000" w:themeColor="text1"/>
          <w:kern w:val="2"/>
          <w:sz w:val="24"/>
          <w:szCs w:val="24"/>
        </w:rPr>
        <w:t>two-tailed unpaired Student’s t-test</w:t>
      </w:r>
      <w:r w:rsidR="00E513D7">
        <w:rPr>
          <w:rFonts w:ascii="Times New Roman" w:eastAsia="Malgun Gothic"/>
          <w:bCs/>
          <w:color w:val="000000" w:themeColor="text1"/>
          <w:kern w:val="2"/>
          <w:sz w:val="24"/>
          <w:szCs w:val="24"/>
        </w:rPr>
        <w:t>)</w:t>
      </w:r>
      <w:r w:rsidRPr="00477B0E">
        <w:rPr>
          <w:rFonts w:ascii="Times New Roman" w:eastAsia="Malgun Gothic"/>
          <w:bCs/>
          <w:color w:val="000000" w:themeColor="text1"/>
          <w:sz w:val="24"/>
        </w:rPr>
        <w:t>.</w:t>
      </w:r>
      <w:r w:rsidR="00AF6F28" w:rsidRPr="00477B0E">
        <w:rPr>
          <w:rFonts w:ascii="Times New Roman" w:eastAsia="Malgun Gothic"/>
          <w:bCs/>
          <w:color w:val="000000" w:themeColor="text1"/>
          <w:sz w:val="24"/>
        </w:rPr>
        <w:t xml:space="preserve"> </w:t>
      </w:r>
      <w:r w:rsidRPr="00477B0E">
        <w:rPr>
          <w:color w:val="000000" w:themeColor="text1"/>
        </w:rPr>
        <w:br w:type="page"/>
      </w:r>
    </w:p>
    <w:p w14:paraId="0C59FF28" w14:textId="67D87489" w:rsidR="00184AA5" w:rsidRPr="00477B0E" w:rsidRDefault="00E513D7" w:rsidP="001A62DC">
      <w:pPr>
        <w:pStyle w:val="a"/>
        <w:spacing w:line="480" w:lineRule="auto"/>
        <w:rPr>
          <w:rFonts w:ascii="Times New Roman" w:eastAsia="Malgun Gothic"/>
          <w:b/>
          <w:color w:val="000000" w:themeColor="text1"/>
          <w:kern w:val="2"/>
          <w:sz w:val="24"/>
          <w:szCs w:val="24"/>
        </w:rPr>
      </w:pPr>
      <w:r>
        <w:rPr>
          <w:rFonts w:ascii="Times New Roman" w:eastAsia="Malgun Gothic"/>
          <w:b/>
          <w:noProof/>
          <w:color w:val="000000" w:themeColor="text1"/>
          <w:kern w:val="2"/>
          <w:sz w:val="24"/>
          <w:szCs w:val="24"/>
        </w:rPr>
        <w:lastRenderedPageBreak/>
        <w:drawing>
          <wp:inline distT="0" distB="0" distL="0" distR="0" wp14:anchorId="75FBA573" wp14:editId="73AAD00E">
            <wp:extent cx="4127500" cy="6146800"/>
            <wp:effectExtent l="0" t="0" r="0" b="0"/>
            <wp:docPr id="851511270"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1270" name="Picture 7"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7500" cy="6146800"/>
                    </a:xfrm>
                    <a:prstGeom prst="rect">
                      <a:avLst/>
                    </a:prstGeom>
                  </pic:spPr>
                </pic:pic>
              </a:graphicData>
            </a:graphic>
          </wp:inline>
        </w:drawing>
      </w:r>
    </w:p>
    <w:p w14:paraId="712D7927" w14:textId="641E3CC2" w:rsidR="00184AA5" w:rsidRPr="00477B0E" w:rsidRDefault="00FA5606" w:rsidP="001F6098">
      <w:pPr>
        <w:pStyle w:val="a"/>
        <w:spacing w:line="480" w:lineRule="auto"/>
        <w:rPr>
          <w:color w:val="000000" w:themeColor="text1"/>
        </w:rPr>
      </w:pPr>
      <w:r w:rsidRPr="00477B0E">
        <w:rPr>
          <w:rFonts w:ascii="Times New Roman" w:eastAsia="Malgun Gothic"/>
          <w:b/>
          <w:color w:val="000000" w:themeColor="text1"/>
          <w:kern w:val="2"/>
          <w:sz w:val="24"/>
          <w:szCs w:val="24"/>
        </w:rPr>
        <w:t xml:space="preserve">Supplementary </w:t>
      </w:r>
      <w:r w:rsidR="00BD7DBB" w:rsidRPr="00477B0E">
        <w:rPr>
          <w:rFonts w:ascii="Times New Roman" w:eastAsia="Malgun Gothic"/>
          <w:b/>
          <w:color w:val="000000" w:themeColor="text1"/>
          <w:kern w:val="2"/>
          <w:sz w:val="24"/>
          <w:szCs w:val="24"/>
        </w:rPr>
        <w:t>F</w:t>
      </w:r>
      <w:r w:rsidRPr="00477B0E">
        <w:rPr>
          <w:rFonts w:ascii="Times New Roman" w:eastAsia="Malgun Gothic"/>
          <w:b/>
          <w:color w:val="000000" w:themeColor="text1"/>
          <w:kern w:val="2"/>
          <w:sz w:val="24"/>
          <w:szCs w:val="24"/>
        </w:rPr>
        <w:t>ig</w:t>
      </w:r>
      <w:r w:rsidR="00BA2D97" w:rsidRPr="00477B0E">
        <w:rPr>
          <w:rFonts w:ascii="Times New Roman" w:eastAsia="Malgun Gothic"/>
          <w:b/>
          <w:color w:val="000000" w:themeColor="text1"/>
          <w:kern w:val="2"/>
          <w:sz w:val="24"/>
          <w:szCs w:val="24"/>
        </w:rPr>
        <w:t>.</w:t>
      </w:r>
      <w:r w:rsidRPr="00477B0E">
        <w:rPr>
          <w:rFonts w:ascii="Times New Roman" w:eastAsia="Malgun Gothic"/>
          <w:b/>
          <w:color w:val="000000" w:themeColor="text1"/>
          <w:kern w:val="2"/>
          <w:sz w:val="24"/>
          <w:szCs w:val="24"/>
        </w:rPr>
        <w:t xml:space="preserve"> </w:t>
      </w:r>
      <w:r w:rsidR="0063479D" w:rsidRPr="00477B0E">
        <w:rPr>
          <w:rFonts w:ascii="Times New Roman" w:eastAsia="Malgun Gothic"/>
          <w:b/>
          <w:color w:val="000000" w:themeColor="text1"/>
          <w:kern w:val="2"/>
          <w:sz w:val="24"/>
          <w:szCs w:val="24"/>
        </w:rPr>
        <w:t>S</w:t>
      </w:r>
      <w:r w:rsidR="001D1EAD" w:rsidRPr="00477B0E">
        <w:rPr>
          <w:rFonts w:ascii="Times New Roman" w:eastAsia="Malgun Gothic" w:hint="eastAsia"/>
          <w:b/>
          <w:color w:val="000000" w:themeColor="text1"/>
          <w:kern w:val="2"/>
          <w:sz w:val="24"/>
          <w:szCs w:val="24"/>
        </w:rPr>
        <w:t>5</w:t>
      </w:r>
      <w:r w:rsidRPr="00477B0E">
        <w:rPr>
          <w:rFonts w:ascii="Times New Roman" w:eastAsia="Malgun Gothic"/>
          <w:b/>
          <w:color w:val="000000" w:themeColor="text1"/>
          <w:kern w:val="2"/>
          <w:sz w:val="24"/>
          <w:szCs w:val="24"/>
        </w:rPr>
        <w:t xml:space="preserve">. </w:t>
      </w:r>
      <w:r w:rsidRPr="00477B0E">
        <w:rPr>
          <w:rFonts w:ascii="Times New Roman" w:eastAsia="Malgun Gothic"/>
          <w:color w:val="000000" w:themeColor="text1"/>
          <w:kern w:val="2"/>
          <w:sz w:val="24"/>
          <w:szCs w:val="24"/>
        </w:rPr>
        <w:t xml:space="preserve">(A) </w:t>
      </w:r>
      <w:r w:rsidR="0063479D" w:rsidRPr="00477B0E">
        <w:rPr>
          <w:rFonts w:ascii="Times New Roman" w:eastAsia="Malgun Gothic"/>
          <w:color w:val="000000" w:themeColor="text1"/>
          <w:kern w:val="2"/>
          <w:sz w:val="24"/>
          <w:szCs w:val="24"/>
        </w:rPr>
        <w:t>Numbers of</w:t>
      </w:r>
      <w:r w:rsidRPr="00477B0E">
        <w:rPr>
          <w:rFonts w:ascii="Times New Roman" w:eastAsia="Malgun Gothic"/>
          <w:color w:val="000000" w:themeColor="text1"/>
          <w:kern w:val="2"/>
          <w:sz w:val="24"/>
          <w:szCs w:val="24"/>
        </w:rPr>
        <w:t xml:space="preserve"> significantly up</w:t>
      </w:r>
      <w:r w:rsidR="0063479D"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 or down</w:t>
      </w:r>
      <w:r w:rsidR="0063479D"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regulated genes in </w:t>
      </w:r>
      <w:r w:rsidR="004B259A" w:rsidRPr="00477B0E">
        <w:rPr>
          <w:rFonts w:ascii="Times New Roman" w:eastAsia="Malgun Gothic"/>
          <w:color w:val="000000" w:themeColor="text1"/>
          <w:kern w:val="2"/>
          <w:sz w:val="24"/>
          <w:szCs w:val="24"/>
        </w:rPr>
        <w:t xml:space="preserve">the </w:t>
      </w:r>
      <w:r w:rsidRPr="00477B0E">
        <w:rPr>
          <w:rFonts w:ascii="Times New Roman" w:eastAsia="Malgun Gothic"/>
          <w:i/>
          <w:iCs/>
          <w:color w:val="000000" w:themeColor="text1"/>
          <w:kern w:val="2"/>
          <w:sz w:val="24"/>
          <w:szCs w:val="24"/>
        </w:rPr>
        <w:t>M</w:t>
      </w:r>
      <w:r w:rsidR="0063479D" w:rsidRPr="00477B0E">
        <w:rPr>
          <w:rFonts w:ascii="Times New Roman" w:eastAsia="Malgun Gothic"/>
          <w:i/>
          <w:iCs/>
          <w:color w:val="000000" w:themeColor="text1"/>
          <w:kern w:val="2"/>
          <w:sz w:val="24"/>
          <w:szCs w:val="24"/>
        </w:rPr>
        <w:t>ist</w:t>
      </w:r>
      <w:r w:rsidRPr="00477B0E">
        <w:rPr>
          <w:rFonts w:ascii="Times New Roman" w:eastAsia="Malgun Gothic"/>
          <w:i/>
          <w:iCs/>
          <w:color w:val="000000" w:themeColor="text1"/>
          <w:kern w:val="2"/>
          <w:sz w:val="24"/>
          <w:szCs w:val="24"/>
        </w:rPr>
        <w:t>1</w:t>
      </w:r>
      <w:r w:rsidRPr="00477B0E">
        <w:rPr>
          <w:rFonts w:ascii="Times New Roman" w:eastAsia="Malgun Gothic"/>
          <w:color w:val="000000" w:themeColor="text1"/>
          <w:kern w:val="2"/>
          <w:sz w:val="24"/>
          <w:szCs w:val="24"/>
          <w:vertAlign w:val="superscript"/>
        </w:rPr>
        <w:t>KO</w:t>
      </w:r>
      <w:r w:rsidRPr="00477B0E">
        <w:rPr>
          <w:rFonts w:ascii="Times New Roman" w:eastAsia="Malgun Gothic"/>
          <w:color w:val="000000" w:themeColor="text1"/>
          <w:kern w:val="2"/>
          <w:sz w:val="24"/>
          <w:szCs w:val="24"/>
        </w:rPr>
        <w:t xml:space="preserve"> and wild-type mouse </w:t>
      </w:r>
      <w:r w:rsidR="004B259A" w:rsidRPr="00477B0E">
        <w:rPr>
          <w:rFonts w:ascii="Times New Roman" w:eastAsia="Malgun Gothic"/>
          <w:color w:val="000000" w:themeColor="text1"/>
          <w:kern w:val="2"/>
          <w:sz w:val="24"/>
          <w:szCs w:val="24"/>
        </w:rPr>
        <w:t xml:space="preserve">liver based on </w:t>
      </w:r>
      <w:r w:rsidRPr="00477B0E">
        <w:rPr>
          <w:rFonts w:ascii="Times New Roman" w:eastAsia="Malgun Gothic"/>
          <w:color w:val="000000" w:themeColor="text1"/>
          <w:kern w:val="2"/>
          <w:sz w:val="24"/>
          <w:szCs w:val="24"/>
        </w:rPr>
        <w:t>RNA</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sequencing data. (</w:t>
      </w:r>
      <w:r w:rsidRPr="00477B0E">
        <w:rPr>
          <w:rFonts w:ascii="Times New Roman" w:eastAsia="Malgun Gothic"/>
          <w:i/>
          <w:iCs/>
          <w:color w:val="000000" w:themeColor="text1"/>
          <w:kern w:val="2"/>
          <w:sz w:val="24"/>
          <w:szCs w:val="24"/>
        </w:rPr>
        <w:t>p</w:t>
      </w:r>
      <w:r w:rsidRPr="00477B0E">
        <w:rPr>
          <w:rFonts w:ascii="Times New Roman" w:eastAsia="Malgun Gothic"/>
          <w:color w:val="000000" w:themeColor="text1"/>
          <w:kern w:val="2"/>
          <w:sz w:val="24"/>
          <w:szCs w:val="24"/>
        </w:rPr>
        <w:t xml:space="preserve"> &lt; 0.05, log2 fold change &gt; 2)</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 (B) Volcano plot of RNA-seq datasets from </w:t>
      </w:r>
      <w:r w:rsidR="004B259A" w:rsidRPr="00477B0E">
        <w:rPr>
          <w:rFonts w:ascii="Times New Roman" w:eastAsia="Malgun Gothic"/>
          <w:color w:val="000000" w:themeColor="text1"/>
          <w:kern w:val="2"/>
          <w:sz w:val="24"/>
          <w:szCs w:val="24"/>
        </w:rPr>
        <w:t>the non-</w:t>
      </w:r>
      <w:r w:rsidRPr="00477B0E">
        <w:rPr>
          <w:rFonts w:ascii="Times New Roman" w:eastAsia="Malgun Gothic"/>
          <w:color w:val="000000" w:themeColor="text1"/>
          <w:kern w:val="2"/>
          <w:sz w:val="24"/>
          <w:szCs w:val="24"/>
        </w:rPr>
        <w:t xml:space="preserve">treated </w:t>
      </w:r>
      <w:r w:rsidRPr="00477B0E">
        <w:rPr>
          <w:rFonts w:ascii="Times New Roman" w:eastAsia="Malgun Gothic"/>
          <w:i/>
          <w:iCs/>
          <w:color w:val="000000" w:themeColor="text1"/>
          <w:kern w:val="2"/>
          <w:sz w:val="24"/>
          <w:szCs w:val="24"/>
        </w:rPr>
        <w:t>M</w:t>
      </w:r>
      <w:r w:rsidR="004B259A" w:rsidRPr="00477B0E">
        <w:rPr>
          <w:rFonts w:ascii="Times New Roman" w:eastAsia="Malgun Gothic"/>
          <w:i/>
          <w:iCs/>
          <w:color w:val="000000" w:themeColor="text1"/>
          <w:kern w:val="2"/>
          <w:sz w:val="24"/>
          <w:szCs w:val="24"/>
        </w:rPr>
        <w:t>ist</w:t>
      </w:r>
      <w:r w:rsidRPr="00477B0E">
        <w:rPr>
          <w:rFonts w:ascii="Times New Roman" w:eastAsia="Malgun Gothic"/>
          <w:i/>
          <w:iCs/>
          <w:color w:val="000000" w:themeColor="text1"/>
          <w:kern w:val="2"/>
          <w:sz w:val="24"/>
          <w:szCs w:val="24"/>
        </w:rPr>
        <w:t>1</w:t>
      </w:r>
      <w:r w:rsidRPr="00477B0E">
        <w:rPr>
          <w:rFonts w:ascii="Times New Roman" w:eastAsia="Malgun Gothic"/>
          <w:color w:val="000000" w:themeColor="text1"/>
          <w:kern w:val="2"/>
          <w:sz w:val="24"/>
          <w:szCs w:val="24"/>
          <w:vertAlign w:val="superscript"/>
        </w:rPr>
        <w:t>KO</w:t>
      </w:r>
      <w:r w:rsidRPr="00477B0E">
        <w:rPr>
          <w:rFonts w:ascii="Times New Roman" w:eastAsia="Malgun Gothic"/>
          <w:color w:val="000000" w:themeColor="text1"/>
          <w:kern w:val="2"/>
          <w:sz w:val="24"/>
          <w:szCs w:val="24"/>
        </w:rPr>
        <w:t xml:space="preserve"> and wild</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type </w:t>
      </w:r>
      <w:r w:rsidR="004B259A" w:rsidRPr="00477B0E">
        <w:rPr>
          <w:rFonts w:ascii="Times New Roman" w:eastAsia="Malgun Gothic"/>
          <w:color w:val="000000" w:themeColor="text1"/>
          <w:kern w:val="2"/>
          <w:sz w:val="24"/>
          <w:szCs w:val="24"/>
        </w:rPr>
        <w:t>mice</w:t>
      </w:r>
      <w:r w:rsidRPr="00477B0E">
        <w:rPr>
          <w:rFonts w:ascii="Times New Roman" w:eastAsia="Malgun Gothic"/>
          <w:color w:val="000000" w:themeColor="text1"/>
          <w:kern w:val="2"/>
          <w:sz w:val="24"/>
          <w:szCs w:val="24"/>
        </w:rPr>
        <w:t>. (C) Volcano plot of RNA-seq datasets from CCl</w:t>
      </w:r>
      <w:r w:rsidRPr="00477B0E">
        <w:rPr>
          <w:rFonts w:ascii="Times New Roman" w:eastAsia="Malgun Gothic"/>
          <w:color w:val="000000" w:themeColor="text1"/>
          <w:kern w:val="2"/>
          <w:sz w:val="24"/>
          <w:szCs w:val="24"/>
          <w:vertAlign w:val="subscript"/>
        </w:rPr>
        <w:t>4</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treated </w:t>
      </w:r>
      <w:r w:rsidRPr="00477B0E">
        <w:rPr>
          <w:rFonts w:ascii="Times New Roman" w:eastAsia="Malgun Gothic"/>
          <w:i/>
          <w:iCs/>
          <w:color w:val="000000" w:themeColor="text1"/>
          <w:kern w:val="2"/>
          <w:sz w:val="24"/>
          <w:szCs w:val="24"/>
        </w:rPr>
        <w:t>M</w:t>
      </w:r>
      <w:r w:rsidR="004B259A" w:rsidRPr="00477B0E">
        <w:rPr>
          <w:rFonts w:ascii="Times New Roman" w:eastAsia="Malgun Gothic"/>
          <w:i/>
          <w:iCs/>
          <w:color w:val="000000" w:themeColor="text1"/>
          <w:kern w:val="2"/>
          <w:sz w:val="24"/>
          <w:szCs w:val="24"/>
        </w:rPr>
        <w:t>ist</w:t>
      </w:r>
      <w:r w:rsidRPr="00477B0E">
        <w:rPr>
          <w:rFonts w:ascii="Times New Roman" w:eastAsia="Malgun Gothic"/>
          <w:i/>
          <w:iCs/>
          <w:color w:val="000000" w:themeColor="text1"/>
          <w:kern w:val="2"/>
          <w:sz w:val="24"/>
          <w:szCs w:val="24"/>
        </w:rPr>
        <w:t>1</w:t>
      </w:r>
      <w:r w:rsidRPr="00477B0E">
        <w:rPr>
          <w:rFonts w:ascii="Times New Roman" w:eastAsia="Malgun Gothic"/>
          <w:color w:val="000000" w:themeColor="text1"/>
          <w:kern w:val="2"/>
          <w:sz w:val="24"/>
          <w:szCs w:val="24"/>
          <w:vertAlign w:val="superscript"/>
        </w:rPr>
        <w:t>KO</w:t>
      </w:r>
      <w:r w:rsidRPr="00477B0E">
        <w:rPr>
          <w:rFonts w:ascii="Times New Roman" w:eastAsia="Malgun Gothic"/>
          <w:color w:val="000000" w:themeColor="text1"/>
          <w:kern w:val="2"/>
          <w:sz w:val="24"/>
          <w:szCs w:val="24"/>
        </w:rPr>
        <w:t xml:space="preserve"> and wild</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type </w:t>
      </w:r>
      <w:r w:rsidR="004B259A" w:rsidRPr="00477B0E">
        <w:rPr>
          <w:rFonts w:ascii="Times New Roman" w:eastAsia="Malgun Gothic"/>
          <w:color w:val="000000" w:themeColor="text1"/>
          <w:kern w:val="2"/>
          <w:sz w:val="24"/>
          <w:szCs w:val="24"/>
        </w:rPr>
        <w:t>mice</w:t>
      </w:r>
      <w:r w:rsidRPr="00477B0E">
        <w:rPr>
          <w:rFonts w:ascii="Times New Roman" w:eastAsia="Malgun Gothic"/>
          <w:color w:val="000000" w:themeColor="text1"/>
          <w:kern w:val="2"/>
          <w:sz w:val="24"/>
          <w:szCs w:val="24"/>
        </w:rPr>
        <w:t>. (D</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F) Gene </w:t>
      </w:r>
      <w:r w:rsidR="004B259A" w:rsidRPr="00477B0E">
        <w:rPr>
          <w:rFonts w:ascii="Times New Roman" w:eastAsia="Malgun Gothic"/>
          <w:color w:val="000000" w:themeColor="text1"/>
          <w:kern w:val="2"/>
          <w:sz w:val="24"/>
          <w:szCs w:val="24"/>
        </w:rPr>
        <w:t>s</w:t>
      </w:r>
      <w:r w:rsidRPr="00477B0E">
        <w:rPr>
          <w:rFonts w:ascii="Times New Roman" w:eastAsia="Malgun Gothic"/>
          <w:color w:val="000000" w:themeColor="text1"/>
          <w:kern w:val="2"/>
          <w:sz w:val="24"/>
          <w:szCs w:val="24"/>
        </w:rPr>
        <w:t xml:space="preserve">et </w:t>
      </w:r>
      <w:r w:rsidR="004B259A" w:rsidRPr="00477B0E">
        <w:rPr>
          <w:rFonts w:ascii="Times New Roman" w:eastAsia="Malgun Gothic"/>
          <w:color w:val="000000" w:themeColor="text1"/>
          <w:kern w:val="2"/>
          <w:sz w:val="24"/>
          <w:szCs w:val="24"/>
        </w:rPr>
        <w:t>e</w:t>
      </w:r>
      <w:r w:rsidRPr="00477B0E">
        <w:rPr>
          <w:rFonts w:ascii="Times New Roman" w:eastAsia="Malgun Gothic"/>
          <w:color w:val="000000" w:themeColor="text1"/>
          <w:kern w:val="2"/>
          <w:sz w:val="24"/>
          <w:szCs w:val="24"/>
        </w:rPr>
        <w:t xml:space="preserve">nrichment </w:t>
      </w:r>
      <w:r w:rsidR="004B259A" w:rsidRPr="00477B0E">
        <w:rPr>
          <w:rFonts w:ascii="Times New Roman" w:eastAsia="Malgun Gothic"/>
          <w:color w:val="000000" w:themeColor="text1"/>
          <w:kern w:val="2"/>
          <w:sz w:val="24"/>
          <w:szCs w:val="24"/>
        </w:rPr>
        <w:t>a</w:t>
      </w:r>
      <w:r w:rsidRPr="00477B0E">
        <w:rPr>
          <w:rFonts w:ascii="Times New Roman" w:eastAsia="Malgun Gothic"/>
          <w:color w:val="000000" w:themeColor="text1"/>
          <w:kern w:val="2"/>
          <w:sz w:val="24"/>
          <w:szCs w:val="24"/>
        </w:rPr>
        <w:t>nalysis comparing CCl</w:t>
      </w:r>
      <w:r w:rsidRPr="00477B0E">
        <w:rPr>
          <w:rFonts w:ascii="Times New Roman" w:eastAsia="Malgun Gothic"/>
          <w:color w:val="000000" w:themeColor="text1"/>
          <w:kern w:val="2"/>
          <w:sz w:val="24"/>
          <w:szCs w:val="24"/>
          <w:vertAlign w:val="subscript"/>
        </w:rPr>
        <w:t>4</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treated </w:t>
      </w:r>
      <w:r w:rsidRPr="00477B0E">
        <w:rPr>
          <w:rFonts w:ascii="Times New Roman" w:eastAsia="Malgun Gothic"/>
          <w:i/>
          <w:iCs/>
          <w:color w:val="000000" w:themeColor="text1"/>
          <w:kern w:val="2"/>
          <w:sz w:val="24"/>
          <w:szCs w:val="24"/>
        </w:rPr>
        <w:t>M</w:t>
      </w:r>
      <w:r w:rsidR="004B259A" w:rsidRPr="00477B0E">
        <w:rPr>
          <w:rFonts w:ascii="Times New Roman" w:eastAsia="Malgun Gothic"/>
          <w:i/>
          <w:iCs/>
          <w:color w:val="000000" w:themeColor="text1"/>
          <w:kern w:val="2"/>
          <w:sz w:val="24"/>
          <w:szCs w:val="24"/>
        </w:rPr>
        <w:t>ist1</w:t>
      </w:r>
      <w:r w:rsidRPr="00477B0E">
        <w:rPr>
          <w:rFonts w:ascii="Times New Roman" w:eastAsia="Malgun Gothic"/>
          <w:color w:val="000000" w:themeColor="text1"/>
          <w:kern w:val="2"/>
          <w:sz w:val="24"/>
          <w:szCs w:val="24"/>
          <w:vertAlign w:val="superscript"/>
        </w:rPr>
        <w:t xml:space="preserve">KO </w:t>
      </w:r>
      <w:r w:rsidR="004B259A" w:rsidRPr="00477B0E">
        <w:rPr>
          <w:rFonts w:ascii="Times New Roman" w:eastAsia="Malgun Gothic"/>
          <w:color w:val="000000" w:themeColor="text1"/>
          <w:kern w:val="2"/>
          <w:sz w:val="24"/>
          <w:szCs w:val="24"/>
        </w:rPr>
        <w:t>mice</w:t>
      </w:r>
      <w:r w:rsidR="004B259A" w:rsidRPr="00477B0E">
        <w:rPr>
          <w:rFonts w:ascii="Times New Roman" w:eastAsia="Malgun Gothic"/>
          <w:color w:val="000000" w:themeColor="text1"/>
          <w:kern w:val="2"/>
          <w:sz w:val="24"/>
          <w:szCs w:val="24"/>
          <w:vertAlign w:val="superscript"/>
        </w:rPr>
        <w:t xml:space="preserve"> </w:t>
      </w:r>
      <w:r w:rsidRPr="00477B0E">
        <w:rPr>
          <w:rFonts w:ascii="Times New Roman" w:eastAsia="Malgun Gothic"/>
          <w:color w:val="000000" w:themeColor="text1"/>
          <w:kern w:val="2"/>
          <w:sz w:val="24"/>
          <w:szCs w:val="24"/>
        </w:rPr>
        <w:t xml:space="preserve">and </w:t>
      </w:r>
      <w:r w:rsidR="004B259A" w:rsidRPr="00477B0E">
        <w:rPr>
          <w:rFonts w:ascii="Times New Roman" w:eastAsia="Malgun Gothic"/>
          <w:color w:val="000000" w:themeColor="text1"/>
          <w:kern w:val="2"/>
          <w:sz w:val="24"/>
          <w:szCs w:val="24"/>
        </w:rPr>
        <w:t>the other</w:t>
      </w:r>
      <w:r w:rsidRPr="00477B0E">
        <w:rPr>
          <w:rFonts w:ascii="Times New Roman" w:eastAsia="Malgun Gothic"/>
          <w:color w:val="000000" w:themeColor="text1"/>
          <w:kern w:val="2"/>
          <w:sz w:val="24"/>
          <w:szCs w:val="24"/>
        </w:rPr>
        <w:t xml:space="preserve"> groups (non</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treated </w:t>
      </w:r>
      <w:r w:rsidRPr="00477B0E">
        <w:rPr>
          <w:rFonts w:ascii="Times New Roman" w:eastAsia="Malgun Gothic"/>
          <w:i/>
          <w:iCs/>
          <w:color w:val="000000" w:themeColor="text1"/>
          <w:kern w:val="2"/>
          <w:sz w:val="24"/>
          <w:szCs w:val="24"/>
        </w:rPr>
        <w:t>M</w:t>
      </w:r>
      <w:r w:rsidR="004B259A" w:rsidRPr="00477B0E">
        <w:rPr>
          <w:rFonts w:ascii="Times New Roman" w:eastAsia="Malgun Gothic"/>
          <w:i/>
          <w:iCs/>
          <w:color w:val="000000" w:themeColor="text1"/>
          <w:kern w:val="2"/>
          <w:sz w:val="24"/>
          <w:szCs w:val="24"/>
        </w:rPr>
        <w:t>ist1</w:t>
      </w:r>
      <w:r w:rsidRPr="00477B0E">
        <w:rPr>
          <w:rFonts w:ascii="Times New Roman" w:eastAsia="Malgun Gothic"/>
          <w:color w:val="000000" w:themeColor="text1"/>
          <w:kern w:val="2"/>
          <w:sz w:val="24"/>
          <w:szCs w:val="24"/>
          <w:vertAlign w:val="superscript"/>
        </w:rPr>
        <w:t>KO</w:t>
      </w:r>
      <w:r w:rsidRPr="00477B0E">
        <w:rPr>
          <w:rFonts w:ascii="Times New Roman" w:eastAsia="Malgun Gothic"/>
          <w:color w:val="000000" w:themeColor="text1"/>
          <w:kern w:val="2"/>
          <w:sz w:val="24"/>
          <w:szCs w:val="24"/>
        </w:rPr>
        <w:t xml:space="preserve">, </w:t>
      </w:r>
      <w:r w:rsidR="004B259A" w:rsidRPr="00477B0E">
        <w:rPr>
          <w:rFonts w:ascii="Times New Roman" w:eastAsia="Malgun Gothic"/>
          <w:color w:val="000000" w:themeColor="text1"/>
          <w:kern w:val="2"/>
          <w:sz w:val="24"/>
          <w:szCs w:val="24"/>
        </w:rPr>
        <w:t xml:space="preserve">non-treated </w:t>
      </w:r>
      <w:r w:rsidRPr="00477B0E">
        <w:rPr>
          <w:rFonts w:ascii="Times New Roman" w:eastAsia="Malgun Gothic"/>
          <w:color w:val="000000" w:themeColor="text1"/>
          <w:kern w:val="2"/>
          <w:sz w:val="24"/>
          <w:szCs w:val="24"/>
        </w:rPr>
        <w:t>wild</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type</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 and CCl</w:t>
      </w:r>
      <w:r w:rsidRPr="00477B0E">
        <w:rPr>
          <w:rFonts w:ascii="Times New Roman" w:eastAsia="Malgun Gothic"/>
          <w:color w:val="000000" w:themeColor="text1"/>
          <w:kern w:val="2"/>
          <w:sz w:val="24"/>
          <w:szCs w:val="24"/>
          <w:vertAlign w:val="subscript"/>
        </w:rPr>
        <w:t>4</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treated wild</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type</w:t>
      </w:r>
      <w:r w:rsidR="004B259A" w:rsidRPr="00477B0E">
        <w:rPr>
          <w:rFonts w:ascii="Times New Roman" w:eastAsia="Malgun Gothic"/>
          <w:color w:val="000000" w:themeColor="text1"/>
          <w:kern w:val="2"/>
          <w:sz w:val="24"/>
          <w:szCs w:val="24"/>
        </w:rPr>
        <w:t xml:space="preserve"> mice</w:t>
      </w:r>
      <w:r w:rsidRPr="00477B0E">
        <w:rPr>
          <w:rFonts w:ascii="Times New Roman" w:eastAsia="Malgun Gothic"/>
          <w:color w:val="000000" w:themeColor="text1"/>
          <w:kern w:val="2"/>
          <w:sz w:val="24"/>
          <w:szCs w:val="24"/>
        </w:rPr>
        <w:t>) at 8 weeks. (NES</w:t>
      </w:r>
      <w:r w:rsidR="004B259A"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w:t>
      </w:r>
      <w:r w:rsidR="004B259A"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normalized expression score, p</w:t>
      </w:r>
      <w:r w:rsidR="004B259A"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 xml:space="preserve">= </w:t>
      </w:r>
      <w:r w:rsidR="004B259A" w:rsidRPr="00477B0E">
        <w:rPr>
          <w:rFonts w:ascii="Times New Roman" w:eastAsia="Malgun Gothic"/>
          <w:color w:val="000000" w:themeColor="text1"/>
          <w:kern w:val="2"/>
          <w:sz w:val="24"/>
          <w:szCs w:val="24"/>
        </w:rPr>
        <w:t>n</w:t>
      </w:r>
      <w:r w:rsidRPr="00477B0E">
        <w:rPr>
          <w:rFonts w:ascii="Times New Roman" w:eastAsia="Malgun Gothic"/>
          <w:color w:val="000000" w:themeColor="text1"/>
          <w:kern w:val="2"/>
          <w:sz w:val="24"/>
          <w:szCs w:val="24"/>
        </w:rPr>
        <w:t>ominal p-value, FDR</w:t>
      </w:r>
      <w:r w:rsidR="004B259A" w:rsidRPr="00477B0E">
        <w:rPr>
          <w:rFonts w:ascii="Times New Roman" w:eastAsia="Malgun Gothic"/>
          <w:color w:val="000000" w:themeColor="text1"/>
          <w:kern w:val="2"/>
          <w:sz w:val="24"/>
          <w:szCs w:val="24"/>
        </w:rPr>
        <w:t xml:space="preserve"> </w:t>
      </w:r>
      <w:r w:rsidRPr="00477B0E">
        <w:rPr>
          <w:rFonts w:ascii="Times New Roman" w:eastAsia="Malgun Gothic"/>
          <w:color w:val="000000" w:themeColor="text1"/>
          <w:kern w:val="2"/>
          <w:sz w:val="24"/>
          <w:szCs w:val="24"/>
        </w:rPr>
        <w:t xml:space="preserve">= </w:t>
      </w:r>
      <w:r w:rsidR="004B259A" w:rsidRPr="00477B0E">
        <w:rPr>
          <w:rFonts w:ascii="Times New Roman" w:eastAsia="Malgun Gothic"/>
          <w:color w:val="000000" w:themeColor="text1"/>
          <w:kern w:val="2"/>
          <w:sz w:val="24"/>
          <w:szCs w:val="24"/>
        </w:rPr>
        <w:t>false discovery rate</w:t>
      </w:r>
      <w:r w:rsidRPr="00477B0E">
        <w:rPr>
          <w:rFonts w:ascii="Times New Roman" w:eastAsia="Malgun Gothic"/>
          <w:color w:val="000000" w:themeColor="text1"/>
          <w:kern w:val="2"/>
          <w:sz w:val="24"/>
          <w:szCs w:val="24"/>
        </w:rPr>
        <w:t xml:space="preserve"> q-value)</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 (G) </w:t>
      </w:r>
      <w:r w:rsidRPr="00477B0E">
        <w:rPr>
          <w:rFonts w:ascii="Times New Roman" w:eastAsia="Malgun Gothic"/>
          <w:color w:val="000000" w:themeColor="text1"/>
          <w:kern w:val="2"/>
          <w:sz w:val="24"/>
          <w:szCs w:val="24"/>
        </w:rPr>
        <w:lastRenderedPageBreak/>
        <w:t xml:space="preserve">Western blot data for ER stress molecules (IRE1, XBP-1, CHOP) and </w:t>
      </w:r>
      <w:r w:rsidR="004B259A" w:rsidRPr="00477B0E">
        <w:rPr>
          <w:rFonts w:ascii="Times New Roman" w:eastAsia="Malgun Gothic"/>
          <w:color w:val="000000" w:themeColor="text1"/>
          <w:kern w:val="2"/>
          <w:sz w:val="24"/>
          <w:szCs w:val="24"/>
        </w:rPr>
        <w:t xml:space="preserve">an </w:t>
      </w:r>
      <w:r w:rsidRPr="00477B0E">
        <w:rPr>
          <w:rFonts w:ascii="Times New Roman" w:eastAsia="Malgun Gothic"/>
          <w:color w:val="000000" w:themeColor="text1"/>
          <w:kern w:val="2"/>
          <w:sz w:val="24"/>
          <w:szCs w:val="24"/>
        </w:rPr>
        <w:t>apoptosis marker (cleaved caspase</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3) in liver specimens from CCl</w:t>
      </w:r>
      <w:r w:rsidRPr="00477B0E">
        <w:rPr>
          <w:rFonts w:ascii="Times New Roman" w:eastAsia="Malgun Gothic"/>
          <w:color w:val="000000" w:themeColor="text1"/>
          <w:kern w:val="2"/>
          <w:sz w:val="24"/>
          <w:szCs w:val="24"/>
          <w:vertAlign w:val="subscript"/>
        </w:rPr>
        <w:t>4</w:t>
      </w:r>
      <w:r w:rsidR="004B259A" w:rsidRPr="00477B0E">
        <w:rPr>
          <w:rFonts w:ascii="Times New Roman" w:eastAsia="Malgun Gothic"/>
          <w:color w:val="000000" w:themeColor="text1"/>
          <w:kern w:val="2"/>
          <w:sz w:val="24"/>
          <w:szCs w:val="24"/>
        </w:rPr>
        <w:t>-</w:t>
      </w:r>
      <w:r w:rsidRPr="00477B0E">
        <w:rPr>
          <w:rFonts w:ascii="Times New Roman" w:eastAsia="Malgun Gothic"/>
          <w:color w:val="000000" w:themeColor="text1"/>
          <w:kern w:val="2"/>
          <w:sz w:val="24"/>
          <w:szCs w:val="24"/>
        </w:rPr>
        <w:t xml:space="preserve">treated control (WT) and </w:t>
      </w:r>
      <w:r w:rsidRPr="00477B0E">
        <w:rPr>
          <w:rFonts w:ascii="Times New Roman" w:eastAsia="Malgun Gothic"/>
          <w:i/>
          <w:iCs/>
          <w:color w:val="000000" w:themeColor="text1"/>
          <w:kern w:val="2"/>
          <w:sz w:val="24"/>
          <w:szCs w:val="24"/>
        </w:rPr>
        <w:t>M</w:t>
      </w:r>
      <w:r w:rsidR="004B259A" w:rsidRPr="00477B0E">
        <w:rPr>
          <w:rFonts w:ascii="Times New Roman" w:eastAsia="Malgun Gothic"/>
          <w:i/>
          <w:iCs/>
          <w:color w:val="000000" w:themeColor="text1"/>
          <w:kern w:val="2"/>
          <w:sz w:val="24"/>
          <w:szCs w:val="24"/>
        </w:rPr>
        <w:t>ist</w:t>
      </w:r>
      <w:r w:rsidRPr="00477B0E">
        <w:rPr>
          <w:rFonts w:ascii="Times New Roman" w:eastAsia="Malgun Gothic"/>
          <w:i/>
          <w:iCs/>
          <w:color w:val="000000" w:themeColor="text1"/>
          <w:kern w:val="2"/>
          <w:sz w:val="24"/>
          <w:szCs w:val="24"/>
        </w:rPr>
        <w:t>1</w:t>
      </w:r>
      <w:r w:rsidRPr="00477B0E">
        <w:rPr>
          <w:rFonts w:ascii="Times New Roman" w:eastAsia="Malgun Gothic"/>
          <w:color w:val="000000" w:themeColor="text1"/>
          <w:kern w:val="2"/>
          <w:sz w:val="24"/>
          <w:szCs w:val="24"/>
          <w:vertAlign w:val="superscript"/>
        </w:rPr>
        <w:t>KO</w:t>
      </w:r>
      <w:r w:rsidRPr="00477B0E">
        <w:rPr>
          <w:rFonts w:ascii="Times New Roman" w:eastAsia="Malgun Gothic"/>
          <w:color w:val="000000" w:themeColor="text1"/>
          <w:kern w:val="2"/>
          <w:sz w:val="24"/>
          <w:szCs w:val="24"/>
        </w:rPr>
        <w:t xml:space="preserve"> group</w:t>
      </w:r>
      <w:r w:rsidR="004B259A" w:rsidRPr="00477B0E">
        <w:rPr>
          <w:rFonts w:ascii="Times New Roman" w:eastAsia="Malgun Gothic"/>
          <w:color w:val="000000" w:themeColor="text1"/>
          <w:kern w:val="2"/>
          <w:sz w:val="24"/>
          <w:szCs w:val="24"/>
        </w:rPr>
        <w:t>s</w:t>
      </w:r>
      <w:r w:rsidRPr="00477B0E">
        <w:rPr>
          <w:rFonts w:ascii="Times New Roman" w:eastAsia="Malgun Gothic"/>
          <w:color w:val="000000" w:themeColor="text1"/>
          <w:kern w:val="2"/>
          <w:sz w:val="24"/>
          <w:szCs w:val="24"/>
        </w:rPr>
        <w:t>.</w:t>
      </w:r>
      <w:r w:rsidR="0063479D" w:rsidRPr="00477B0E">
        <w:rPr>
          <w:rFonts w:ascii="Times New Roman" w:eastAsia="Malgun Gothic"/>
          <w:color w:val="000000" w:themeColor="text1"/>
          <w:kern w:val="2"/>
          <w:sz w:val="24"/>
          <w:szCs w:val="24"/>
        </w:rPr>
        <w:t xml:space="preserve"> (H)</w:t>
      </w:r>
      <w:r w:rsidR="00C976A2" w:rsidRPr="00477B0E">
        <w:rPr>
          <w:rFonts w:ascii="Times New Roman" w:eastAsia="Malgun Gothic"/>
          <w:color w:val="000000" w:themeColor="text1"/>
          <w:kern w:val="2"/>
          <w:sz w:val="24"/>
          <w:szCs w:val="24"/>
        </w:rPr>
        <w:t xml:space="preserve"> </w:t>
      </w:r>
      <w:r w:rsidR="00C35C5B" w:rsidRPr="00477B0E">
        <w:rPr>
          <w:rFonts w:ascii="Times New Roman" w:eastAsia="Malgun Gothic"/>
          <w:color w:val="000000" w:themeColor="text1"/>
          <w:kern w:val="2"/>
          <w:sz w:val="24"/>
          <w:szCs w:val="24"/>
        </w:rPr>
        <w:t xml:space="preserve">Relative protein </w:t>
      </w:r>
      <w:r w:rsidR="001F6098" w:rsidRPr="00477B0E">
        <w:rPr>
          <w:rFonts w:ascii="Times New Roman" w:eastAsia="Malgun Gothic"/>
          <w:color w:val="000000" w:themeColor="text1"/>
          <w:kern w:val="2"/>
          <w:sz w:val="24"/>
          <w:szCs w:val="24"/>
        </w:rPr>
        <w:t xml:space="preserve">level </w:t>
      </w:r>
      <w:r w:rsidR="00C35C5B" w:rsidRPr="00477B0E">
        <w:rPr>
          <w:rFonts w:ascii="Times New Roman" w:eastAsia="Malgun Gothic"/>
          <w:color w:val="000000" w:themeColor="text1"/>
          <w:kern w:val="2"/>
          <w:sz w:val="24"/>
          <w:szCs w:val="24"/>
        </w:rPr>
        <w:t>of IRE1 and XBP1</w:t>
      </w:r>
      <w:r w:rsidR="00E513D7">
        <w:rPr>
          <w:rFonts w:ascii="Times New Roman" w:eastAsia="Malgun Gothic"/>
          <w:color w:val="000000" w:themeColor="text1"/>
          <w:kern w:val="2"/>
          <w:sz w:val="24"/>
          <w:szCs w:val="24"/>
        </w:rPr>
        <w:t>-s</w:t>
      </w:r>
      <w:r w:rsidR="00C35C5B" w:rsidRPr="00477B0E">
        <w:rPr>
          <w:rFonts w:ascii="Times New Roman" w:eastAsia="Malgun Gothic"/>
          <w:color w:val="000000" w:themeColor="text1"/>
          <w:kern w:val="2"/>
          <w:sz w:val="24"/>
          <w:szCs w:val="24"/>
        </w:rPr>
        <w:t xml:space="preserve"> in liver specimens from CCl</w:t>
      </w:r>
      <w:r w:rsidR="00C35C5B" w:rsidRPr="00477B0E">
        <w:rPr>
          <w:rFonts w:ascii="Times New Roman" w:eastAsia="Malgun Gothic"/>
          <w:color w:val="000000" w:themeColor="text1"/>
          <w:kern w:val="2"/>
          <w:sz w:val="24"/>
          <w:szCs w:val="24"/>
          <w:vertAlign w:val="subscript"/>
        </w:rPr>
        <w:t>4</w:t>
      </w:r>
      <w:r w:rsidR="00C35C5B" w:rsidRPr="00477B0E">
        <w:rPr>
          <w:rFonts w:ascii="Times New Roman" w:eastAsia="Malgun Gothic"/>
          <w:color w:val="000000" w:themeColor="text1"/>
          <w:kern w:val="2"/>
          <w:sz w:val="24"/>
          <w:szCs w:val="24"/>
        </w:rPr>
        <w:t xml:space="preserve">-treated control (WT) and </w:t>
      </w:r>
      <w:r w:rsidR="00C35C5B" w:rsidRPr="00477B0E">
        <w:rPr>
          <w:rFonts w:ascii="Times New Roman" w:eastAsia="Malgun Gothic"/>
          <w:i/>
          <w:iCs/>
          <w:color w:val="000000" w:themeColor="text1"/>
          <w:kern w:val="2"/>
          <w:sz w:val="24"/>
          <w:szCs w:val="24"/>
        </w:rPr>
        <w:t>Mist1</w:t>
      </w:r>
      <w:r w:rsidR="00C35C5B" w:rsidRPr="00477B0E">
        <w:rPr>
          <w:rFonts w:ascii="Times New Roman" w:eastAsia="Malgun Gothic"/>
          <w:color w:val="000000" w:themeColor="text1"/>
          <w:kern w:val="2"/>
          <w:sz w:val="24"/>
          <w:szCs w:val="24"/>
          <w:vertAlign w:val="superscript"/>
        </w:rPr>
        <w:t>KO</w:t>
      </w:r>
      <w:r w:rsidR="00C35C5B" w:rsidRPr="00477B0E">
        <w:rPr>
          <w:rFonts w:ascii="Times New Roman" w:eastAsia="Malgun Gothic"/>
          <w:color w:val="000000" w:themeColor="text1"/>
          <w:kern w:val="2"/>
          <w:sz w:val="24"/>
          <w:szCs w:val="24"/>
        </w:rPr>
        <w:t xml:space="preserve"> groups; </w:t>
      </w:r>
      <w:r w:rsidR="00C35C5B" w:rsidRPr="00477B0E">
        <w:rPr>
          <w:rFonts w:ascii="Times New Roman" w:eastAsia="Malgun Gothic"/>
          <w:bCs/>
          <w:color w:val="000000" w:themeColor="text1"/>
          <w:sz w:val="24"/>
        </w:rPr>
        <w:t>n = 3 per group.</w:t>
      </w:r>
      <w:r w:rsidR="00C35C5B" w:rsidRPr="00477B0E">
        <w:rPr>
          <w:rFonts w:ascii="Times New Roman" w:eastAsia="Malgun Gothic"/>
          <w:color w:val="000000" w:themeColor="text1"/>
          <w:kern w:val="2"/>
          <w:sz w:val="24"/>
          <w:szCs w:val="24"/>
        </w:rPr>
        <w:t xml:space="preserve"> (I) </w:t>
      </w:r>
      <w:r w:rsidR="00B546AC" w:rsidRPr="00477B0E">
        <w:rPr>
          <w:rFonts w:ascii="Times New Roman"/>
          <w:iCs/>
          <w:color w:val="000000" w:themeColor="text1"/>
          <w:sz w:val="24"/>
        </w:rPr>
        <w:t xml:space="preserve">Relative mRNA </w:t>
      </w:r>
      <w:r w:rsidR="00F15008" w:rsidRPr="00477B0E">
        <w:rPr>
          <w:rFonts w:ascii="Times New Roman"/>
          <w:iCs/>
          <w:color w:val="000000" w:themeColor="text1"/>
          <w:sz w:val="24"/>
        </w:rPr>
        <w:t xml:space="preserve">levels </w:t>
      </w:r>
      <w:r w:rsidR="00B546AC" w:rsidRPr="00477B0E">
        <w:rPr>
          <w:rFonts w:ascii="Times New Roman"/>
          <w:iCs/>
          <w:color w:val="000000" w:themeColor="text1"/>
          <w:sz w:val="24"/>
        </w:rPr>
        <w:t xml:space="preserve">of </w:t>
      </w:r>
      <w:r w:rsidR="00B546AC" w:rsidRPr="00477B0E">
        <w:rPr>
          <w:rFonts w:ascii="Times New Roman"/>
          <w:i/>
          <w:color w:val="000000" w:themeColor="text1"/>
          <w:sz w:val="24"/>
        </w:rPr>
        <w:t>Xbp1-u</w:t>
      </w:r>
      <w:r w:rsidR="00B546AC" w:rsidRPr="00477B0E">
        <w:rPr>
          <w:rFonts w:ascii="Times New Roman"/>
          <w:iCs/>
          <w:color w:val="000000" w:themeColor="text1"/>
          <w:sz w:val="24"/>
        </w:rPr>
        <w:t xml:space="preserve"> and </w:t>
      </w:r>
      <w:r w:rsidR="00B546AC" w:rsidRPr="00477B0E">
        <w:rPr>
          <w:rFonts w:ascii="Times New Roman"/>
          <w:i/>
          <w:color w:val="000000" w:themeColor="text1"/>
          <w:sz w:val="24"/>
        </w:rPr>
        <w:t>Xbp1-s</w:t>
      </w:r>
      <w:r w:rsidR="00B546AC" w:rsidRPr="00477B0E">
        <w:rPr>
          <w:rFonts w:ascii="Times New Roman"/>
          <w:iCs/>
          <w:color w:val="000000" w:themeColor="text1"/>
          <w:sz w:val="24"/>
        </w:rPr>
        <w:t xml:space="preserve"> in liver specimens from CCl</w:t>
      </w:r>
      <w:r w:rsidR="00B546AC" w:rsidRPr="00477B0E">
        <w:rPr>
          <w:rFonts w:ascii="Times New Roman"/>
          <w:iCs/>
          <w:color w:val="000000" w:themeColor="text1"/>
          <w:sz w:val="24"/>
          <w:vertAlign w:val="subscript"/>
        </w:rPr>
        <w:t>4</w:t>
      </w:r>
      <w:r w:rsidR="00B546AC" w:rsidRPr="00477B0E">
        <w:rPr>
          <w:rFonts w:ascii="Times New Roman"/>
          <w:iCs/>
          <w:color w:val="000000" w:themeColor="text1"/>
          <w:sz w:val="24"/>
        </w:rPr>
        <w:t xml:space="preserve">-treated control (WT) and </w:t>
      </w:r>
      <w:r w:rsidR="00B546AC" w:rsidRPr="00477B0E">
        <w:rPr>
          <w:rFonts w:ascii="Times New Roman" w:eastAsia="Malgun Gothic"/>
          <w:i/>
          <w:iCs/>
          <w:color w:val="000000" w:themeColor="text1"/>
          <w:kern w:val="2"/>
          <w:sz w:val="24"/>
          <w:szCs w:val="24"/>
        </w:rPr>
        <w:t>Mist1</w:t>
      </w:r>
      <w:r w:rsidR="00B546AC" w:rsidRPr="00477B0E">
        <w:rPr>
          <w:rFonts w:ascii="Times New Roman" w:eastAsia="Malgun Gothic"/>
          <w:color w:val="000000" w:themeColor="text1"/>
          <w:kern w:val="2"/>
          <w:sz w:val="24"/>
          <w:szCs w:val="24"/>
          <w:vertAlign w:val="superscript"/>
        </w:rPr>
        <w:t>KO</w:t>
      </w:r>
      <w:r w:rsidR="00B546AC" w:rsidRPr="00477B0E">
        <w:rPr>
          <w:rFonts w:ascii="Times New Roman" w:eastAsia="Malgun Gothic"/>
          <w:color w:val="000000" w:themeColor="text1"/>
          <w:kern w:val="2"/>
          <w:sz w:val="24"/>
          <w:szCs w:val="24"/>
        </w:rPr>
        <w:t xml:space="preserve"> </w:t>
      </w:r>
      <w:r w:rsidR="00F15008" w:rsidRPr="00477B0E">
        <w:rPr>
          <w:rFonts w:ascii="Times New Roman" w:eastAsia="Malgun Gothic"/>
          <w:color w:val="000000" w:themeColor="text1"/>
          <w:kern w:val="2"/>
          <w:sz w:val="24"/>
          <w:szCs w:val="24"/>
        </w:rPr>
        <w:t>mice</w:t>
      </w:r>
      <w:r w:rsidR="00B546AC" w:rsidRPr="00477B0E">
        <w:rPr>
          <w:rFonts w:ascii="Times New Roman"/>
          <w:iCs/>
          <w:color w:val="000000" w:themeColor="text1"/>
          <w:sz w:val="24"/>
        </w:rPr>
        <w:t xml:space="preserve">. </w:t>
      </w:r>
      <w:r w:rsidR="00B546AC" w:rsidRPr="00477B0E">
        <w:rPr>
          <w:rFonts w:ascii="Times New Roman"/>
          <w:i/>
          <w:color w:val="000000" w:themeColor="text1"/>
          <w:sz w:val="24"/>
        </w:rPr>
        <w:t>Xbp1-u</w:t>
      </w:r>
      <w:r w:rsidR="00B546AC" w:rsidRPr="00477B0E">
        <w:rPr>
          <w:rFonts w:ascii="Times New Roman"/>
          <w:iCs/>
          <w:color w:val="000000" w:themeColor="text1"/>
          <w:sz w:val="24"/>
        </w:rPr>
        <w:t xml:space="preserve"> and </w:t>
      </w:r>
      <w:r w:rsidR="00B546AC" w:rsidRPr="00477B0E">
        <w:rPr>
          <w:rFonts w:ascii="Times New Roman"/>
          <w:i/>
          <w:color w:val="000000" w:themeColor="text1"/>
          <w:sz w:val="24"/>
        </w:rPr>
        <w:t>Xbp1-s</w:t>
      </w:r>
      <w:r w:rsidR="00B546AC" w:rsidRPr="00477B0E">
        <w:rPr>
          <w:rFonts w:ascii="Times New Roman"/>
          <w:iCs/>
          <w:color w:val="000000" w:themeColor="text1"/>
          <w:sz w:val="24"/>
        </w:rPr>
        <w:t xml:space="preserve"> indicate </w:t>
      </w:r>
      <w:proofErr w:type="spellStart"/>
      <w:r w:rsidR="00B546AC" w:rsidRPr="00477B0E">
        <w:rPr>
          <w:rFonts w:ascii="Times New Roman"/>
          <w:iCs/>
          <w:color w:val="000000" w:themeColor="text1"/>
          <w:sz w:val="24"/>
        </w:rPr>
        <w:t>unspliced</w:t>
      </w:r>
      <w:proofErr w:type="spellEnd"/>
      <w:r w:rsidR="00B546AC" w:rsidRPr="00477B0E">
        <w:rPr>
          <w:rFonts w:ascii="Times New Roman"/>
          <w:iCs/>
          <w:color w:val="000000" w:themeColor="text1"/>
          <w:sz w:val="24"/>
        </w:rPr>
        <w:t xml:space="preserve"> </w:t>
      </w:r>
      <w:r w:rsidR="00F15008" w:rsidRPr="00477B0E">
        <w:rPr>
          <w:rFonts w:ascii="Times New Roman"/>
          <w:i/>
          <w:color w:val="000000" w:themeColor="text1"/>
          <w:sz w:val="24"/>
        </w:rPr>
        <w:t>Xbp1</w:t>
      </w:r>
      <w:r w:rsidR="00D7595D" w:rsidRPr="00477B0E">
        <w:rPr>
          <w:rFonts w:ascii="Times New Roman"/>
          <w:i/>
          <w:color w:val="000000" w:themeColor="text1"/>
          <w:sz w:val="24"/>
        </w:rPr>
        <w:t xml:space="preserve"> </w:t>
      </w:r>
      <w:r w:rsidR="00B546AC" w:rsidRPr="00477B0E">
        <w:rPr>
          <w:rFonts w:ascii="Times New Roman"/>
          <w:iCs/>
          <w:color w:val="000000" w:themeColor="text1"/>
          <w:sz w:val="24"/>
        </w:rPr>
        <w:t>and spliced</w:t>
      </w:r>
      <w:r w:rsidR="00F15008" w:rsidRPr="00477B0E">
        <w:rPr>
          <w:rFonts w:ascii="Times New Roman"/>
          <w:iCs/>
          <w:color w:val="000000" w:themeColor="text1"/>
          <w:sz w:val="24"/>
        </w:rPr>
        <w:t xml:space="preserve"> </w:t>
      </w:r>
      <w:r w:rsidR="00B546AC" w:rsidRPr="00477B0E">
        <w:rPr>
          <w:rFonts w:ascii="Times New Roman"/>
          <w:i/>
          <w:color w:val="000000" w:themeColor="text1"/>
          <w:sz w:val="24"/>
        </w:rPr>
        <w:t>Xbp1</w:t>
      </w:r>
      <w:r w:rsidR="00F15008" w:rsidRPr="00477B0E">
        <w:rPr>
          <w:rFonts w:ascii="Times New Roman"/>
          <w:color w:val="000000" w:themeColor="text1"/>
          <w:sz w:val="24"/>
        </w:rPr>
        <w:t>,</w:t>
      </w:r>
      <w:r w:rsidR="00B546AC" w:rsidRPr="00477B0E">
        <w:rPr>
          <w:rFonts w:ascii="Times New Roman"/>
          <w:iCs/>
          <w:color w:val="000000" w:themeColor="text1"/>
          <w:sz w:val="24"/>
        </w:rPr>
        <w:t xml:space="preserve"> respectively.</w:t>
      </w:r>
      <w:r w:rsidR="00C35C5B" w:rsidRPr="00477B0E">
        <w:rPr>
          <w:rFonts w:ascii="Times New Roman"/>
          <w:iCs/>
          <w:color w:val="000000" w:themeColor="text1"/>
          <w:sz w:val="24"/>
        </w:rPr>
        <w:t xml:space="preserve"> </w:t>
      </w:r>
      <w:r w:rsidR="00C35C5B" w:rsidRPr="00477B0E">
        <w:rPr>
          <w:rFonts w:ascii="Times New Roman" w:eastAsia="Malgun Gothic"/>
          <w:bCs/>
          <w:color w:val="000000" w:themeColor="text1"/>
          <w:sz w:val="24"/>
        </w:rPr>
        <w:t>n = 3 per group.</w:t>
      </w:r>
      <w:r w:rsidR="00B546AC" w:rsidRPr="00477B0E">
        <w:rPr>
          <w:rFonts w:ascii="Times New Roman" w:eastAsia="Malgun Gothic"/>
          <w:bCs/>
          <w:color w:val="000000" w:themeColor="text1"/>
          <w:kern w:val="2"/>
          <w:sz w:val="24"/>
          <w:szCs w:val="24"/>
        </w:rPr>
        <w:t xml:space="preserve"> All data are presented as mean ± SEM. *</w:t>
      </w:r>
      <w:r w:rsidR="00F15008" w:rsidRPr="00477B0E">
        <w:rPr>
          <w:rFonts w:ascii="Times New Roman" w:eastAsia="Malgun Gothic"/>
          <w:bCs/>
          <w:i/>
          <w:color w:val="000000" w:themeColor="text1"/>
          <w:sz w:val="24"/>
        </w:rPr>
        <w:t>p</w:t>
      </w:r>
      <w:r w:rsidR="00B546AC" w:rsidRPr="00477B0E">
        <w:rPr>
          <w:rFonts w:ascii="Times New Roman" w:eastAsia="Malgun Gothic"/>
          <w:bCs/>
          <w:color w:val="000000" w:themeColor="text1"/>
          <w:kern w:val="2"/>
          <w:sz w:val="24"/>
          <w:szCs w:val="24"/>
        </w:rPr>
        <w:t xml:space="preserve"> &lt; 0.05, **</w:t>
      </w:r>
      <w:r w:rsidR="00F15008" w:rsidRPr="00477B0E">
        <w:rPr>
          <w:rFonts w:ascii="Times New Roman" w:eastAsia="Malgun Gothic"/>
          <w:bCs/>
          <w:i/>
          <w:color w:val="000000" w:themeColor="text1"/>
          <w:kern w:val="2"/>
          <w:sz w:val="24"/>
          <w:szCs w:val="24"/>
        </w:rPr>
        <w:t>p</w:t>
      </w:r>
      <w:r w:rsidR="00B546AC" w:rsidRPr="00477B0E">
        <w:rPr>
          <w:rFonts w:ascii="Times New Roman" w:eastAsia="Malgun Gothic"/>
          <w:bCs/>
          <w:color w:val="000000" w:themeColor="text1"/>
          <w:kern w:val="2"/>
          <w:sz w:val="24"/>
          <w:szCs w:val="24"/>
        </w:rPr>
        <w:t xml:space="preserve"> &lt; 0.01, ****</w:t>
      </w:r>
      <w:r w:rsidR="00F15008" w:rsidRPr="00477B0E">
        <w:rPr>
          <w:rFonts w:ascii="Times New Roman" w:eastAsia="Malgun Gothic"/>
          <w:bCs/>
          <w:i/>
          <w:color w:val="000000" w:themeColor="text1"/>
          <w:kern w:val="2"/>
          <w:sz w:val="24"/>
          <w:szCs w:val="24"/>
        </w:rPr>
        <w:t>p</w:t>
      </w:r>
      <w:r w:rsidR="00B546AC" w:rsidRPr="00477B0E">
        <w:rPr>
          <w:rFonts w:ascii="Times New Roman" w:eastAsia="Malgun Gothic"/>
          <w:bCs/>
          <w:color w:val="000000" w:themeColor="text1"/>
          <w:kern w:val="2"/>
          <w:sz w:val="24"/>
          <w:szCs w:val="24"/>
        </w:rPr>
        <w:t xml:space="preserve"> &lt; 0.0001 (</w:t>
      </w:r>
      <w:r w:rsidR="00E513D7" w:rsidRPr="009C7018">
        <w:rPr>
          <w:rFonts w:ascii="Times New Roman" w:eastAsia="Malgun Gothic"/>
          <w:color w:val="000000" w:themeColor="text1"/>
          <w:sz w:val="24"/>
        </w:rPr>
        <w:t>one-way ANOVA with Dunnett’s multiple comparison</w:t>
      </w:r>
      <w:r w:rsidR="00B546AC" w:rsidRPr="00477B0E">
        <w:rPr>
          <w:rFonts w:ascii="Times New Roman" w:eastAsia="Malgun Gothic"/>
          <w:bCs/>
          <w:color w:val="000000" w:themeColor="text1"/>
          <w:kern w:val="2"/>
          <w:sz w:val="24"/>
          <w:szCs w:val="24"/>
        </w:rPr>
        <w:t>).</w:t>
      </w:r>
      <w:r w:rsidR="00184AA5" w:rsidRPr="00477B0E">
        <w:rPr>
          <w:color w:val="000000" w:themeColor="text1"/>
        </w:rPr>
        <w:br w:type="page"/>
      </w:r>
    </w:p>
    <w:p w14:paraId="704C0002" w14:textId="55C2F386" w:rsidR="00184AA5" w:rsidRPr="00573B8B" w:rsidRDefault="00573B8B" w:rsidP="001F6098">
      <w:pPr>
        <w:widowControl/>
        <w:wordWrap/>
        <w:autoSpaceDE/>
        <w:autoSpaceDN/>
        <w:spacing w:after="160" w:line="480" w:lineRule="auto"/>
        <w:rPr>
          <w:rFonts w:ascii="Times New Roman" w:eastAsia="Malgun Gothic"/>
          <w:b/>
          <w:color w:val="000000" w:themeColor="text1"/>
          <w:sz w:val="24"/>
        </w:rPr>
      </w:pPr>
      <w:r>
        <w:rPr>
          <w:rFonts w:ascii="Times New Roman" w:eastAsia="Malgun Gothic"/>
          <w:b/>
          <w:noProof/>
          <w:color w:val="000000" w:themeColor="text1"/>
          <w:sz w:val="24"/>
        </w:rPr>
        <w:lastRenderedPageBreak/>
        <w:drawing>
          <wp:inline distT="0" distB="0" distL="0" distR="0" wp14:anchorId="3305488D" wp14:editId="4B978A0A">
            <wp:extent cx="5588000" cy="1549400"/>
            <wp:effectExtent l="0" t="0" r="0" b="0"/>
            <wp:docPr id="320876240" name="Picture 10"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76240" name="Picture 10" descr="A graph of a 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8000" cy="1549400"/>
                    </a:xfrm>
                    <a:prstGeom prst="rect">
                      <a:avLst/>
                    </a:prstGeom>
                  </pic:spPr>
                </pic:pic>
              </a:graphicData>
            </a:graphic>
          </wp:inline>
        </w:drawing>
      </w:r>
      <w:r w:rsidR="00FA5606" w:rsidRPr="00477B0E">
        <w:rPr>
          <w:rFonts w:ascii="Times New Roman" w:eastAsia="Malgun Gothic"/>
          <w:b/>
          <w:color w:val="000000" w:themeColor="text1"/>
          <w:sz w:val="24"/>
        </w:rPr>
        <w:t xml:space="preserve">Supplementary </w:t>
      </w:r>
      <w:r w:rsidR="00BA2D97" w:rsidRPr="00477B0E">
        <w:rPr>
          <w:rFonts w:ascii="Times New Roman" w:eastAsia="Malgun Gothic"/>
          <w:b/>
          <w:color w:val="000000" w:themeColor="text1"/>
          <w:sz w:val="24"/>
        </w:rPr>
        <w:t>F</w:t>
      </w:r>
      <w:r w:rsidR="00FA5606" w:rsidRPr="00477B0E">
        <w:rPr>
          <w:rFonts w:ascii="Times New Roman" w:eastAsia="Malgun Gothic"/>
          <w:b/>
          <w:color w:val="000000" w:themeColor="text1"/>
          <w:sz w:val="24"/>
        </w:rPr>
        <w:t>ig</w:t>
      </w:r>
      <w:r w:rsidR="00BA2D97" w:rsidRPr="00477B0E">
        <w:rPr>
          <w:rFonts w:ascii="Times New Roman" w:eastAsia="Malgun Gothic"/>
          <w:b/>
          <w:color w:val="000000" w:themeColor="text1"/>
          <w:sz w:val="24"/>
        </w:rPr>
        <w:t>.</w:t>
      </w:r>
      <w:r w:rsidR="00FA5606" w:rsidRPr="00477B0E">
        <w:rPr>
          <w:rFonts w:ascii="Times New Roman" w:eastAsia="Malgun Gothic"/>
          <w:b/>
          <w:color w:val="000000" w:themeColor="text1"/>
          <w:sz w:val="24"/>
        </w:rPr>
        <w:t xml:space="preserve"> </w:t>
      </w:r>
      <w:r w:rsidR="004B259A" w:rsidRPr="00477B0E">
        <w:rPr>
          <w:rFonts w:ascii="Times New Roman" w:eastAsia="Malgun Gothic"/>
          <w:b/>
          <w:color w:val="000000" w:themeColor="text1"/>
          <w:sz w:val="24"/>
        </w:rPr>
        <w:t>S</w:t>
      </w:r>
      <w:r w:rsidR="00C362A1" w:rsidRPr="00477B0E">
        <w:rPr>
          <w:rFonts w:ascii="Times New Roman" w:eastAsia="Malgun Gothic" w:hint="eastAsia"/>
          <w:b/>
          <w:color w:val="000000" w:themeColor="text1"/>
          <w:sz w:val="24"/>
        </w:rPr>
        <w:t>6</w:t>
      </w:r>
      <w:r w:rsidR="00FA5606" w:rsidRPr="00477B0E">
        <w:rPr>
          <w:rFonts w:ascii="Times New Roman" w:eastAsia="Malgun Gothic"/>
          <w:b/>
          <w:color w:val="000000" w:themeColor="text1"/>
          <w:sz w:val="24"/>
        </w:rPr>
        <w:t>.</w:t>
      </w:r>
      <w:r w:rsidR="00FA5606" w:rsidRPr="00477B0E">
        <w:rPr>
          <w:rFonts w:ascii="Times New Roman" w:eastAsia="Malgun Gothic"/>
          <w:bCs/>
          <w:color w:val="000000" w:themeColor="text1"/>
          <w:sz w:val="24"/>
        </w:rPr>
        <w:t xml:space="preserve"> </w:t>
      </w:r>
      <w:r w:rsidR="000D4BC1" w:rsidRPr="00477B0E">
        <w:rPr>
          <w:rFonts w:asciiTheme="majorBidi" w:eastAsia="Malgun Gothic" w:hAnsiTheme="majorBidi" w:cstheme="majorBidi"/>
          <w:bCs/>
          <w:color w:val="000000" w:themeColor="text1"/>
          <w:sz w:val="24"/>
        </w:rPr>
        <w:t>(A-C) Scatterplots</w:t>
      </w:r>
      <w:r w:rsidR="000D4BC1" w:rsidRPr="00477B0E">
        <w:rPr>
          <w:rFonts w:ascii="Times New Roman" w:eastAsia="Malgun Gothic"/>
          <w:bCs/>
          <w:color w:val="000000" w:themeColor="text1"/>
          <w:sz w:val="24"/>
        </w:rPr>
        <w:t xml:space="preserve"> of the correlation between the normalized expression of candidate genes targeted by MIST1 in mice. (D) Scatterplots of the correlation between the normalized expression of candidate genes targeted by MIST1 in MASH patients and healthy donors.</w:t>
      </w:r>
      <w:r w:rsidR="000D4BC1" w:rsidRPr="00477B0E" w:rsidDel="000D4BC1">
        <w:rPr>
          <w:rFonts w:ascii="Times New Roman" w:eastAsia="Malgun Gothic"/>
          <w:bCs/>
          <w:color w:val="000000" w:themeColor="text1"/>
          <w:sz w:val="24"/>
        </w:rPr>
        <w:t xml:space="preserve"> </w:t>
      </w:r>
      <w:r w:rsidR="00184AA5" w:rsidRPr="00477B0E">
        <w:rPr>
          <w:rFonts w:ascii="Times New Roman" w:eastAsia="Malgun Gothic"/>
          <w:b/>
          <w:color w:val="000000" w:themeColor="text1"/>
          <w:sz w:val="24"/>
        </w:rPr>
        <w:br w:type="page"/>
      </w:r>
    </w:p>
    <w:p w14:paraId="59766EA7" w14:textId="77777777" w:rsidR="00573B8B" w:rsidRDefault="00573B8B" w:rsidP="001F6098">
      <w:pPr>
        <w:pStyle w:val="a"/>
        <w:spacing w:line="480" w:lineRule="auto"/>
        <w:rPr>
          <w:rFonts w:ascii="Times New Roman" w:eastAsia="Malgun Gothic"/>
          <w:b/>
          <w:color w:val="000000" w:themeColor="text1"/>
          <w:sz w:val="24"/>
        </w:rPr>
      </w:pPr>
      <w:r>
        <w:rPr>
          <w:rFonts w:ascii="Times New Roman" w:eastAsia="Malgun Gothic"/>
          <w:b/>
          <w:noProof/>
          <w:color w:val="000000" w:themeColor="text1"/>
          <w:sz w:val="24"/>
        </w:rPr>
        <w:lastRenderedPageBreak/>
        <w:drawing>
          <wp:inline distT="0" distB="0" distL="0" distR="0" wp14:anchorId="2C4AF87A" wp14:editId="15D5F152">
            <wp:extent cx="2641600" cy="1790700"/>
            <wp:effectExtent l="0" t="0" r="0" b="0"/>
            <wp:docPr id="1650925057" name="Picture 1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25057" name="Picture 11" descr="A comparison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1600" cy="1790700"/>
                    </a:xfrm>
                    <a:prstGeom prst="rect">
                      <a:avLst/>
                    </a:prstGeom>
                  </pic:spPr>
                </pic:pic>
              </a:graphicData>
            </a:graphic>
          </wp:inline>
        </w:drawing>
      </w:r>
    </w:p>
    <w:p w14:paraId="2CE584B6" w14:textId="3CC4802F" w:rsidR="00E517A5" w:rsidRPr="00573B8B" w:rsidRDefault="00FA5606" w:rsidP="001F6098">
      <w:pPr>
        <w:pStyle w:val="a"/>
        <w:spacing w:line="480" w:lineRule="auto"/>
        <w:rPr>
          <w:rFonts w:ascii="Times New Roman" w:eastAsia="Malgun Gothic"/>
          <w:b/>
          <w:color w:val="000000" w:themeColor="text1"/>
          <w:sz w:val="24"/>
        </w:rPr>
      </w:pPr>
      <w:r w:rsidRPr="00477B0E">
        <w:rPr>
          <w:rFonts w:ascii="Times New Roman" w:eastAsia="Malgun Gothic"/>
          <w:b/>
          <w:color w:val="000000" w:themeColor="text1"/>
          <w:sz w:val="24"/>
        </w:rPr>
        <w:t xml:space="preserve">Supplementary </w:t>
      </w:r>
      <w:r w:rsidR="00BA2D97" w:rsidRPr="00477B0E">
        <w:rPr>
          <w:rFonts w:ascii="Times New Roman" w:eastAsia="Malgun Gothic"/>
          <w:b/>
          <w:color w:val="000000" w:themeColor="text1"/>
          <w:sz w:val="24"/>
        </w:rPr>
        <w:t>F</w:t>
      </w:r>
      <w:r w:rsidRPr="00477B0E">
        <w:rPr>
          <w:rFonts w:ascii="Times New Roman" w:eastAsia="Malgun Gothic"/>
          <w:b/>
          <w:color w:val="000000" w:themeColor="text1"/>
          <w:sz w:val="24"/>
        </w:rPr>
        <w:t>ig</w:t>
      </w:r>
      <w:r w:rsidR="00BA2D97" w:rsidRPr="00477B0E">
        <w:rPr>
          <w:rFonts w:ascii="Times New Roman" w:eastAsia="Malgun Gothic"/>
          <w:b/>
          <w:color w:val="000000" w:themeColor="text1"/>
          <w:sz w:val="24"/>
        </w:rPr>
        <w:t>.</w:t>
      </w:r>
      <w:r w:rsidRPr="00477B0E">
        <w:rPr>
          <w:rFonts w:ascii="Times New Roman" w:eastAsia="Malgun Gothic"/>
          <w:b/>
          <w:color w:val="000000" w:themeColor="text1"/>
          <w:sz w:val="24"/>
        </w:rPr>
        <w:t xml:space="preserve"> </w:t>
      </w:r>
      <w:r w:rsidR="004B259A" w:rsidRPr="00477B0E">
        <w:rPr>
          <w:rFonts w:ascii="Times New Roman" w:eastAsia="Malgun Gothic"/>
          <w:b/>
          <w:color w:val="000000" w:themeColor="text1"/>
          <w:sz w:val="24"/>
        </w:rPr>
        <w:t>S</w:t>
      </w:r>
      <w:r w:rsidR="00C362A1" w:rsidRPr="00477B0E">
        <w:rPr>
          <w:rFonts w:ascii="Times New Roman" w:eastAsia="Malgun Gothic" w:hint="eastAsia"/>
          <w:b/>
          <w:color w:val="000000" w:themeColor="text1"/>
          <w:sz w:val="24"/>
        </w:rPr>
        <w:t>7</w:t>
      </w:r>
      <w:r w:rsidRPr="00477B0E">
        <w:rPr>
          <w:rFonts w:ascii="Times New Roman" w:eastAsia="Malgun Gothic"/>
          <w:b/>
          <w:color w:val="000000" w:themeColor="text1"/>
          <w:sz w:val="24"/>
        </w:rPr>
        <w:t xml:space="preserve">. </w:t>
      </w:r>
      <w:r w:rsidRPr="00477B0E">
        <w:rPr>
          <w:rFonts w:ascii="Times New Roman" w:eastAsia="Malgun Gothic"/>
          <w:color w:val="000000" w:themeColor="text1"/>
          <w:sz w:val="24"/>
        </w:rPr>
        <w:t xml:space="preserve">(A) Scatterplots showing the correlation between </w:t>
      </w:r>
      <w:r w:rsidR="004B259A" w:rsidRPr="00477B0E">
        <w:rPr>
          <w:rFonts w:ascii="Times New Roman" w:eastAsia="Malgun Gothic"/>
          <w:color w:val="000000" w:themeColor="text1"/>
          <w:sz w:val="24"/>
        </w:rPr>
        <w:t xml:space="preserve">the </w:t>
      </w:r>
      <w:r w:rsidRPr="00477B0E">
        <w:rPr>
          <w:rFonts w:ascii="Times New Roman" w:eastAsia="Malgun Gothic"/>
          <w:color w:val="000000" w:themeColor="text1"/>
          <w:sz w:val="24"/>
        </w:rPr>
        <w:t>expression of MIST1 and steatosis score</w:t>
      </w:r>
      <w:r w:rsidR="004B259A" w:rsidRPr="00477B0E">
        <w:rPr>
          <w:rFonts w:ascii="Times New Roman" w:eastAsia="Malgun Gothic"/>
          <w:color w:val="000000" w:themeColor="text1"/>
          <w:sz w:val="24"/>
        </w:rPr>
        <w:t xml:space="preserve"> in patients with MAFLD</w:t>
      </w:r>
      <w:r w:rsidRPr="00477B0E">
        <w:rPr>
          <w:rFonts w:ascii="Times New Roman" w:eastAsia="Malgun Gothic"/>
          <w:color w:val="000000" w:themeColor="text1"/>
          <w:sz w:val="24"/>
        </w:rPr>
        <w:t xml:space="preserve">. (B) Scatterplots showing the correlation between </w:t>
      </w:r>
      <w:r w:rsidR="004B259A" w:rsidRPr="00477B0E">
        <w:rPr>
          <w:rFonts w:ascii="Times New Roman" w:eastAsia="Malgun Gothic"/>
          <w:color w:val="000000" w:themeColor="text1"/>
          <w:sz w:val="24"/>
        </w:rPr>
        <w:t xml:space="preserve">the </w:t>
      </w:r>
      <w:r w:rsidRPr="00477B0E">
        <w:rPr>
          <w:rFonts w:ascii="Times New Roman" w:eastAsia="Malgun Gothic"/>
          <w:color w:val="000000" w:themeColor="text1"/>
          <w:sz w:val="24"/>
        </w:rPr>
        <w:t>expression of MIST1 and lobular inflammation score</w:t>
      </w:r>
      <w:r w:rsidR="004B259A" w:rsidRPr="00477B0E">
        <w:rPr>
          <w:rFonts w:ascii="Times New Roman" w:eastAsia="Malgun Gothic"/>
          <w:color w:val="000000" w:themeColor="text1"/>
          <w:sz w:val="24"/>
        </w:rPr>
        <w:t xml:space="preserve"> in patients with MAFLD</w:t>
      </w:r>
      <w:r w:rsidRPr="00477B0E">
        <w:rPr>
          <w:rFonts w:ascii="Times New Roman" w:eastAsia="Malgun Gothic"/>
          <w:color w:val="000000" w:themeColor="text1"/>
          <w:sz w:val="24"/>
        </w:rPr>
        <w:t>.</w:t>
      </w:r>
      <w:r w:rsidR="00BD7DBB" w:rsidRPr="00477B0E">
        <w:rPr>
          <w:color w:val="000000" w:themeColor="text1"/>
        </w:rPr>
        <w:br w:type="page"/>
      </w:r>
    </w:p>
    <w:p w14:paraId="29191E8D" w14:textId="40F4A471" w:rsidR="001C0076" w:rsidRPr="00477B0E" w:rsidRDefault="00E517A5" w:rsidP="001F6098">
      <w:pPr>
        <w:spacing w:line="480" w:lineRule="auto"/>
        <w:rPr>
          <w:color w:val="000000" w:themeColor="text1"/>
        </w:rPr>
      </w:pPr>
      <w:r w:rsidRPr="00477B0E">
        <w:rPr>
          <w:rFonts w:ascii="Times New Roman" w:eastAsia="Malgun Gothic" w:hAnsi="Times New Roman" w:cs="Times New Roman"/>
          <w:b/>
          <w:color w:val="000000" w:themeColor="text1"/>
          <w:sz w:val="24"/>
        </w:rPr>
        <w:lastRenderedPageBreak/>
        <w:t>Supplementary Table S1. List of antibodies.</w:t>
      </w:r>
    </w:p>
    <w:tbl>
      <w:tblPr>
        <w:tblStyle w:val="TableGrid"/>
        <w:tblW w:w="0" w:type="auto"/>
        <w:tblLook w:val="04A0" w:firstRow="1" w:lastRow="0" w:firstColumn="1" w:lastColumn="0" w:noHBand="0" w:noVBand="1"/>
      </w:tblPr>
      <w:tblGrid>
        <w:gridCol w:w="3005"/>
        <w:gridCol w:w="3005"/>
        <w:gridCol w:w="3006"/>
      </w:tblGrid>
      <w:tr w:rsidR="005404F6" w:rsidRPr="00477B0E" w14:paraId="21312E1A" w14:textId="77777777" w:rsidTr="00E517A5">
        <w:tc>
          <w:tcPr>
            <w:tcW w:w="3005" w:type="dxa"/>
          </w:tcPr>
          <w:p w14:paraId="5C001B46" w14:textId="510F182E"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Antibody</w:t>
            </w:r>
          </w:p>
        </w:tc>
        <w:tc>
          <w:tcPr>
            <w:tcW w:w="3005" w:type="dxa"/>
          </w:tcPr>
          <w:p w14:paraId="0B232D17" w14:textId="58BD3561"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Catalog/clone number</w:t>
            </w:r>
          </w:p>
        </w:tc>
        <w:tc>
          <w:tcPr>
            <w:tcW w:w="3006" w:type="dxa"/>
          </w:tcPr>
          <w:p w14:paraId="5F858AF8" w14:textId="48DD8B58"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Source</w:t>
            </w:r>
          </w:p>
        </w:tc>
      </w:tr>
      <w:tr w:rsidR="005404F6" w:rsidRPr="00477B0E" w14:paraId="6F98E2C7" w14:textId="77777777" w:rsidTr="00E517A5">
        <w:tc>
          <w:tcPr>
            <w:tcW w:w="3005" w:type="dxa"/>
          </w:tcPr>
          <w:p w14:paraId="76C26566" w14:textId="6D2962F2"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MIST1</w:t>
            </w:r>
            <w:r w:rsidR="00FA5606" w:rsidRPr="00477B0E">
              <w:rPr>
                <w:rFonts w:ascii="Times New Roman" w:eastAsia="Malgun Gothic" w:hAnsi="Times New Roman" w:cs="Times New Roman"/>
                <w:color w:val="000000" w:themeColor="text1"/>
                <w:sz w:val="24"/>
              </w:rPr>
              <w:t xml:space="preserve">/bHLHa15 (D7N4B) XP Rabbit </w:t>
            </w:r>
            <w:proofErr w:type="spellStart"/>
            <w:r w:rsidR="00FA5606" w:rsidRPr="00477B0E">
              <w:rPr>
                <w:rFonts w:ascii="Times New Roman" w:eastAsia="Malgun Gothic" w:hAnsi="Times New Roman" w:cs="Times New Roman"/>
                <w:color w:val="000000" w:themeColor="text1"/>
                <w:sz w:val="24"/>
              </w:rPr>
              <w:t>mAb</w:t>
            </w:r>
            <w:proofErr w:type="spellEnd"/>
          </w:p>
        </w:tc>
        <w:tc>
          <w:tcPr>
            <w:tcW w:w="3005" w:type="dxa"/>
          </w:tcPr>
          <w:p w14:paraId="1AB8DE9C" w14:textId="099F595E"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14896S</w:t>
            </w:r>
          </w:p>
        </w:tc>
        <w:tc>
          <w:tcPr>
            <w:tcW w:w="3006" w:type="dxa"/>
          </w:tcPr>
          <w:p w14:paraId="4140D785" w14:textId="0717DF6C"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5404F6" w:rsidRPr="00477B0E" w14:paraId="45AD0F66" w14:textId="77777777" w:rsidTr="00E517A5">
        <w:tc>
          <w:tcPr>
            <w:tcW w:w="3005" w:type="dxa"/>
          </w:tcPr>
          <w:p w14:paraId="5740E7D9" w14:textId="7FFCD201"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XBP1-s</w:t>
            </w:r>
          </w:p>
        </w:tc>
        <w:tc>
          <w:tcPr>
            <w:tcW w:w="3005" w:type="dxa"/>
          </w:tcPr>
          <w:p w14:paraId="700B5DE6" w14:textId="32AF3F67"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12782S</w:t>
            </w:r>
          </w:p>
        </w:tc>
        <w:tc>
          <w:tcPr>
            <w:tcW w:w="3006" w:type="dxa"/>
          </w:tcPr>
          <w:p w14:paraId="7F1E3A3C" w14:textId="37858059"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5404F6" w:rsidRPr="00477B0E" w14:paraId="7253F3F2" w14:textId="77777777" w:rsidTr="00E517A5">
        <w:tc>
          <w:tcPr>
            <w:tcW w:w="3005" w:type="dxa"/>
          </w:tcPr>
          <w:p w14:paraId="1B34A2C9" w14:textId="4CF41F3F"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IRE1</w:t>
            </w:r>
          </w:p>
        </w:tc>
        <w:tc>
          <w:tcPr>
            <w:tcW w:w="3005" w:type="dxa"/>
          </w:tcPr>
          <w:p w14:paraId="4D55AD9E" w14:textId="5327E148"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3294S</w:t>
            </w:r>
          </w:p>
        </w:tc>
        <w:tc>
          <w:tcPr>
            <w:tcW w:w="3006" w:type="dxa"/>
          </w:tcPr>
          <w:p w14:paraId="6AF273DE" w14:textId="67E6214D"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5404F6" w:rsidRPr="00477B0E" w14:paraId="4BD0BCDB" w14:textId="77777777" w:rsidTr="00E517A5">
        <w:tc>
          <w:tcPr>
            <w:tcW w:w="3005" w:type="dxa"/>
          </w:tcPr>
          <w:p w14:paraId="19C28520" w14:textId="6990ECFC"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CHOP</w:t>
            </w:r>
          </w:p>
        </w:tc>
        <w:tc>
          <w:tcPr>
            <w:tcW w:w="3005" w:type="dxa"/>
          </w:tcPr>
          <w:p w14:paraId="5679D9FD" w14:textId="25A6BEF5"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2895S</w:t>
            </w:r>
          </w:p>
        </w:tc>
        <w:tc>
          <w:tcPr>
            <w:tcW w:w="3006" w:type="dxa"/>
          </w:tcPr>
          <w:p w14:paraId="1BACB60C" w14:textId="5DE3016D"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5404F6" w:rsidRPr="00477B0E" w14:paraId="4E932253" w14:textId="77777777" w:rsidTr="00E517A5">
        <w:tc>
          <w:tcPr>
            <w:tcW w:w="3005" w:type="dxa"/>
          </w:tcPr>
          <w:p w14:paraId="6723AB32" w14:textId="10619B24"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HNF4α</w:t>
            </w:r>
          </w:p>
        </w:tc>
        <w:tc>
          <w:tcPr>
            <w:tcW w:w="3005" w:type="dxa"/>
          </w:tcPr>
          <w:p w14:paraId="5E6B89BC" w14:textId="6480501D"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Sc-374229</w:t>
            </w:r>
          </w:p>
        </w:tc>
        <w:tc>
          <w:tcPr>
            <w:tcW w:w="3006" w:type="dxa"/>
          </w:tcPr>
          <w:p w14:paraId="5E8FD2B4" w14:textId="091A97A1"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Santa Cruz Biotechnology</w:t>
            </w:r>
          </w:p>
        </w:tc>
      </w:tr>
      <w:tr w:rsidR="005404F6" w:rsidRPr="00477B0E" w14:paraId="39518E63" w14:textId="77777777" w:rsidTr="00E517A5">
        <w:tc>
          <w:tcPr>
            <w:tcW w:w="3005" w:type="dxa"/>
          </w:tcPr>
          <w:p w14:paraId="06CDFDD5" w14:textId="32A0FA05"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KI67</w:t>
            </w:r>
          </w:p>
        </w:tc>
        <w:tc>
          <w:tcPr>
            <w:tcW w:w="3005" w:type="dxa"/>
          </w:tcPr>
          <w:p w14:paraId="278F8828" w14:textId="50C8B7AB"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ab1667</w:t>
            </w:r>
          </w:p>
        </w:tc>
        <w:tc>
          <w:tcPr>
            <w:tcW w:w="3006" w:type="dxa"/>
          </w:tcPr>
          <w:p w14:paraId="48672DB7" w14:textId="56961519"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Abcam, Cambridge, UK</w:t>
            </w:r>
          </w:p>
        </w:tc>
      </w:tr>
      <w:tr w:rsidR="005404F6" w:rsidRPr="00477B0E" w14:paraId="2D15F1DE" w14:textId="77777777" w:rsidTr="00E517A5">
        <w:tc>
          <w:tcPr>
            <w:tcW w:w="3005" w:type="dxa"/>
          </w:tcPr>
          <w:p w14:paraId="73AA2276" w14:textId="7E924DB8"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GAPDH</w:t>
            </w:r>
          </w:p>
        </w:tc>
        <w:tc>
          <w:tcPr>
            <w:tcW w:w="3005" w:type="dxa"/>
          </w:tcPr>
          <w:p w14:paraId="60F8F5E3" w14:textId="5386B688"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ab181602</w:t>
            </w:r>
          </w:p>
        </w:tc>
        <w:tc>
          <w:tcPr>
            <w:tcW w:w="3006" w:type="dxa"/>
          </w:tcPr>
          <w:p w14:paraId="49FDEA65" w14:textId="0C401912"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Abcam, Cambridge, UK</w:t>
            </w:r>
          </w:p>
        </w:tc>
      </w:tr>
      <w:tr w:rsidR="005404F6" w:rsidRPr="00477B0E" w14:paraId="5928FE1D" w14:textId="77777777" w:rsidTr="00E517A5">
        <w:tc>
          <w:tcPr>
            <w:tcW w:w="3005" w:type="dxa"/>
          </w:tcPr>
          <w:p w14:paraId="05433626" w14:textId="6BBD6DA8"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TRIB3</w:t>
            </w:r>
          </w:p>
        </w:tc>
        <w:tc>
          <w:tcPr>
            <w:tcW w:w="3005" w:type="dxa"/>
          </w:tcPr>
          <w:p w14:paraId="7E80F9FC" w14:textId="6D8E0BC2"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Ab137526</w:t>
            </w:r>
          </w:p>
        </w:tc>
        <w:tc>
          <w:tcPr>
            <w:tcW w:w="3006" w:type="dxa"/>
          </w:tcPr>
          <w:p w14:paraId="350342DE" w14:textId="74A9408C"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Abcam, Cambridge, UK</w:t>
            </w:r>
          </w:p>
        </w:tc>
      </w:tr>
      <w:tr w:rsidR="005404F6" w:rsidRPr="00477B0E" w14:paraId="3B4326FD" w14:textId="77777777" w:rsidTr="00E517A5">
        <w:tc>
          <w:tcPr>
            <w:tcW w:w="3005" w:type="dxa"/>
          </w:tcPr>
          <w:p w14:paraId="7D4537AD" w14:textId="439F8BAD"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Cleaved caspase-3</w:t>
            </w:r>
          </w:p>
        </w:tc>
        <w:tc>
          <w:tcPr>
            <w:tcW w:w="3005" w:type="dxa"/>
          </w:tcPr>
          <w:p w14:paraId="6375DC49" w14:textId="1D1AF203"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9664</w:t>
            </w:r>
          </w:p>
        </w:tc>
        <w:tc>
          <w:tcPr>
            <w:tcW w:w="3006" w:type="dxa"/>
          </w:tcPr>
          <w:p w14:paraId="3B90C0D9" w14:textId="5BE08D71" w:rsidR="00E517A5" w:rsidRPr="00477B0E" w:rsidRDefault="00E517A5"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5404F6" w:rsidRPr="00477B0E" w14:paraId="235995B3" w14:textId="77777777" w:rsidTr="00E517A5">
        <w:tc>
          <w:tcPr>
            <w:tcW w:w="3005" w:type="dxa"/>
          </w:tcPr>
          <w:p w14:paraId="7526AE1B" w14:textId="3CE72867"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HRP-conjugated anti-rabbit</w:t>
            </w:r>
          </w:p>
        </w:tc>
        <w:tc>
          <w:tcPr>
            <w:tcW w:w="3005" w:type="dxa"/>
          </w:tcPr>
          <w:p w14:paraId="67F231C0" w14:textId="43754A6A"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7074P2</w:t>
            </w:r>
          </w:p>
        </w:tc>
        <w:tc>
          <w:tcPr>
            <w:tcW w:w="3006" w:type="dxa"/>
          </w:tcPr>
          <w:p w14:paraId="516B7AF9" w14:textId="6E0FAFF1"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r w:rsidR="00FE4693" w:rsidRPr="00477B0E" w14:paraId="00C99BB4" w14:textId="77777777" w:rsidTr="00E517A5">
        <w:tc>
          <w:tcPr>
            <w:tcW w:w="3005" w:type="dxa"/>
          </w:tcPr>
          <w:p w14:paraId="54153582" w14:textId="2784B9EB"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HRP-conjugated anti-mouse</w:t>
            </w:r>
          </w:p>
        </w:tc>
        <w:tc>
          <w:tcPr>
            <w:tcW w:w="3005" w:type="dxa"/>
          </w:tcPr>
          <w:p w14:paraId="4CB2AA4C" w14:textId="62E2CD95"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7076P2</w:t>
            </w:r>
          </w:p>
        </w:tc>
        <w:tc>
          <w:tcPr>
            <w:tcW w:w="3006" w:type="dxa"/>
          </w:tcPr>
          <w:p w14:paraId="7D3BF8ED" w14:textId="5BB17E31" w:rsidR="00FE4693" w:rsidRPr="00477B0E" w:rsidRDefault="00FE4693" w:rsidP="001A62DC">
            <w:pPr>
              <w:spacing w:line="480" w:lineRule="auto"/>
              <w:rPr>
                <w:rFonts w:ascii="Times New Roman" w:eastAsia="Malgun Gothic" w:hAnsi="Times New Roman" w:cs="Times New Roman"/>
                <w:color w:val="000000" w:themeColor="text1"/>
                <w:sz w:val="24"/>
              </w:rPr>
            </w:pPr>
            <w:r w:rsidRPr="00477B0E">
              <w:rPr>
                <w:rFonts w:ascii="Times New Roman" w:eastAsia="Malgun Gothic" w:hAnsi="Times New Roman" w:cs="Times New Roman"/>
                <w:color w:val="000000" w:themeColor="text1"/>
                <w:sz w:val="24"/>
              </w:rPr>
              <w:t>Cell Signaling Technology</w:t>
            </w:r>
          </w:p>
        </w:tc>
      </w:tr>
    </w:tbl>
    <w:p w14:paraId="647BF791" w14:textId="2C16280B" w:rsidR="003A272C" w:rsidRPr="00477B0E" w:rsidRDefault="003A272C" w:rsidP="001A62DC">
      <w:pPr>
        <w:widowControl/>
        <w:wordWrap/>
        <w:autoSpaceDE/>
        <w:autoSpaceDN/>
        <w:spacing w:after="160" w:line="480" w:lineRule="auto"/>
        <w:rPr>
          <w:color w:val="000000" w:themeColor="text1"/>
        </w:rPr>
      </w:pPr>
      <w:r w:rsidRPr="00477B0E">
        <w:rPr>
          <w:color w:val="000000" w:themeColor="text1"/>
        </w:rPr>
        <w:br w:type="page"/>
      </w:r>
    </w:p>
    <w:p w14:paraId="53C2A730" w14:textId="5A692208" w:rsidR="00B836AE" w:rsidRPr="00477B0E" w:rsidRDefault="003A272C" w:rsidP="00B836AE">
      <w:pPr>
        <w:spacing w:line="480" w:lineRule="auto"/>
        <w:jc w:val="left"/>
        <w:rPr>
          <w:rFonts w:ascii="Times New Roman" w:hAnsi="Times New Roman" w:cs="Times New Roman"/>
          <w:color w:val="000000" w:themeColor="text1"/>
          <w:sz w:val="24"/>
        </w:rPr>
      </w:pPr>
      <w:r w:rsidRPr="00477B0E">
        <w:rPr>
          <w:rFonts w:ascii="Times New Roman" w:hAnsi="Times New Roman" w:cs="Times New Roman"/>
          <w:b/>
          <w:bCs/>
          <w:color w:val="000000" w:themeColor="text1"/>
          <w:sz w:val="24"/>
        </w:rPr>
        <w:lastRenderedPageBreak/>
        <w:t>Supplementary Table S2.</w:t>
      </w:r>
      <w:r w:rsidRPr="00477B0E">
        <w:rPr>
          <w:rFonts w:ascii="Times New Roman" w:hAnsi="Times New Roman" w:cs="Times New Roman"/>
          <w:color w:val="000000" w:themeColor="text1"/>
          <w:sz w:val="24"/>
        </w:rPr>
        <w:t xml:space="preserve"> List of primers used in quantitative</w:t>
      </w:r>
      <w:r w:rsidR="001F6098" w:rsidRPr="00477B0E">
        <w:rPr>
          <w:rFonts w:ascii="Times New Roman" w:hAnsi="Times New Roman" w:cs="Times New Roman"/>
          <w:color w:val="000000" w:themeColor="text1"/>
          <w:sz w:val="24"/>
        </w:rPr>
        <w:t xml:space="preserve"> reverse transcription</w:t>
      </w:r>
      <w:r w:rsidRPr="00477B0E">
        <w:rPr>
          <w:rFonts w:ascii="Times New Roman" w:hAnsi="Times New Roman" w:cs="Times New Roman"/>
          <w:color w:val="000000" w:themeColor="text1"/>
          <w:sz w:val="24"/>
        </w:rPr>
        <w:t xml:space="preserve"> </w:t>
      </w:r>
      <w:r w:rsidR="001F6098" w:rsidRPr="00477B0E">
        <w:rPr>
          <w:rFonts w:ascii="Times New Roman" w:hAnsi="Times New Roman" w:cs="Times New Roman"/>
          <w:color w:val="000000" w:themeColor="text1"/>
          <w:sz w:val="24"/>
        </w:rPr>
        <w:t xml:space="preserve">real-time </w:t>
      </w:r>
      <w:r w:rsidRPr="00477B0E">
        <w:rPr>
          <w:rFonts w:ascii="Times New Roman" w:hAnsi="Times New Roman" w:cs="Times New Roman"/>
          <w:color w:val="000000" w:themeColor="text1"/>
          <w:sz w:val="24"/>
        </w:rPr>
        <w:t>PCR.</w:t>
      </w:r>
    </w:p>
    <w:tbl>
      <w:tblPr>
        <w:tblStyle w:val="TableGrid"/>
        <w:tblW w:w="9072" w:type="dxa"/>
        <w:tblInd w:w="-5" w:type="dxa"/>
        <w:tblLayout w:type="fixed"/>
        <w:tblLook w:val="04A0" w:firstRow="1" w:lastRow="0" w:firstColumn="1" w:lastColumn="0" w:noHBand="0" w:noVBand="1"/>
      </w:tblPr>
      <w:tblGrid>
        <w:gridCol w:w="1418"/>
        <w:gridCol w:w="4252"/>
        <w:gridCol w:w="3402"/>
      </w:tblGrid>
      <w:tr w:rsidR="00B836AE" w:rsidRPr="00477B0E" w14:paraId="6EE160DD" w14:textId="77777777" w:rsidTr="00573B8B">
        <w:trPr>
          <w:trHeight w:val="284"/>
        </w:trPr>
        <w:tc>
          <w:tcPr>
            <w:tcW w:w="1418" w:type="dxa"/>
          </w:tcPr>
          <w:p w14:paraId="0BE8BB4F" w14:textId="77777777" w:rsidR="00B836AE" w:rsidRPr="00477B0E" w:rsidRDefault="00B836AE" w:rsidP="00F117C0">
            <w:pPr>
              <w:spacing w:line="480" w:lineRule="auto"/>
              <w:rPr>
                <w:rFonts w:ascii="Times New Roman" w:hAnsi="Times New Roman" w:cs="Times New Roman"/>
                <w:color w:val="000000" w:themeColor="text1"/>
                <w:sz w:val="24"/>
              </w:rPr>
            </w:pPr>
            <w:r w:rsidRPr="00477B0E">
              <w:rPr>
                <w:rFonts w:ascii="Times New Roman" w:hAnsi="Times New Roman" w:cs="Times New Roman"/>
                <w:color w:val="000000" w:themeColor="text1"/>
                <w:sz w:val="24"/>
              </w:rPr>
              <w:t>Gene</w:t>
            </w:r>
          </w:p>
        </w:tc>
        <w:tc>
          <w:tcPr>
            <w:tcW w:w="4252" w:type="dxa"/>
          </w:tcPr>
          <w:p w14:paraId="7A668250" w14:textId="77777777" w:rsidR="00B836AE" w:rsidRPr="00477B0E" w:rsidRDefault="00B836AE" w:rsidP="00F117C0">
            <w:pPr>
              <w:spacing w:line="480" w:lineRule="auto"/>
              <w:rPr>
                <w:rFonts w:ascii="Times New Roman" w:hAnsi="Times New Roman" w:cs="Times New Roman"/>
                <w:color w:val="000000" w:themeColor="text1"/>
                <w:sz w:val="24"/>
              </w:rPr>
            </w:pPr>
            <w:r w:rsidRPr="00477B0E">
              <w:rPr>
                <w:rFonts w:ascii="Times New Roman" w:hAnsi="Times New Roman" w:cs="Times New Roman"/>
                <w:color w:val="000000" w:themeColor="text1"/>
                <w:sz w:val="24"/>
              </w:rPr>
              <w:t>Forward sequence (5′–3′)</w:t>
            </w:r>
          </w:p>
        </w:tc>
        <w:tc>
          <w:tcPr>
            <w:tcW w:w="3402" w:type="dxa"/>
          </w:tcPr>
          <w:p w14:paraId="49A2353E" w14:textId="77777777" w:rsidR="00B836AE" w:rsidRPr="00477B0E" w:rsidRDefault="00B836AE" w:rsidP="00F117C0">
            <w:pPr>
              <w:spacing w:line="480" w:lineRule="auto"/>
              <w:rPr>
                <w:rFonts w:ascii="Times New Roman" w:hAnsi="Times New Roman" w:cs="Times New Roman"/>
                <w:color w:val="000000" w:themeColor="text1"/>
                <w:sz w:val="24"/>
              </w:rPr>
            </w:pPr>
            <w:r w:rsidRPr="00477B0E">
              <w:rPr>
                <w:rFonts w:ascii="Times New Roman" w:hAnsi="Times New Roman" w:cs="Times New Roman"/>
                <w:color w:val="000000" w:themeColor="text1"/>
                <w:sz w:val="24"/>
              </w:rPr>
              <w:t>Reverse sequence (5′–3′)</w:t>
            </w:r>
          </w:p>
        </w:tc>
      </w:tr>
      <w:tr w:rsidR="00B836AE" w:rsidRPr="00477B0E" w14:paraId="5A8E007C" w14:textId="77777777" w:rsidTr="00573B8B">
        <w:trPr>
          <w:trHeight w:val="284"/>
        </w:trPr>
        <w:tc>
          <w:tcPr>
            <w:tcW w:w="1418" w:type="dxa"/>
          </w:tcPr>
          <w:p w14:paraId="574DFA37" w14:textId="77777777" w:rsidR="00B836AE" w:rsidRPr="00573B8B" w:rsidRDefault="00B836AE" w:rsidP="00F117C0">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MIST1</w:t>
            </w:r>
          </w:p>
        </w:tc>
        <w:tc>
          <w:tcPr>
            <w:tcW w:w="4252" w:type="dxa"/>
          </w:tcPr>
          <w:p w14:paraId="6584FA74"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CGGATGCACAAGCTAAATAAC G</w:t>
            </w:r>
          </w:p>
        </w:tc>
        <w:tc>
          <w:tcPr>
            <w:tcW w:w="3402" w:type="dxa"/>
          </w:tcPr>
          <w:p w14:paraId="39891240"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GCCGTCAGCGATTTGATGTAG</w:t>
            </w:r>
          </w:p>
        </w:tc>
      </w:tr>
      <w:tr w:rsidR="00B836AE" w:rsidRPr="00477B0E" w14:paraId="21E1200C" w14:textId="77777777" w:rsidTr="00573B8B">
        <w:trPr>
          <w:trHeight w:val="284"/>
        </w:trPr>
        <w:tc>
          <w:tcPr>
            <w:tcW w:w="1418" w:type="dxa"/>
          </w:tcPr>
          <w:p w14:paraId="14B569B8" w14:textId="77777777" w:rsidR="00B836AE" w:rsidRPr="00573B8B" w:rsidRDefault="00B836AE" w:rsidP="00573B8B">
            <w:pPr>
              <w:spacing w:line="360" w:lineRule="auto"/>
              <w:rPr>
                <w:rFonts w:ascii="Times New Roman" w:hAnsi="Times New Roman" w:cs="Times New Roman"/>
                <w:i/>
                <w:iCs/>
                <w:color w:val="000000" w:themeColor="text1"/>
                <w:szCs w:val="20"/>
              </w:rPr>
            </w:pPr>
            <w:r w:rsidRPr="00573B8B">
              <w:rPr>
                <w:rFonts w:ascii="Times New Roman" w:eastAsia="Malgun Gothic"/>
                <w:i/>
                <w:iCs/>
                <w:color w:val="000000" w:themeColor="text1"/>
                <w:szCs w:val="20"/>
              </w:rPr>
              <w:t>DDIT3/CHOP (NM_004083)</w:t>
            </w:r>
          </w:p>
        </w:tc>
        <w:tc>
          <w:tcPr>
            <w:tcW w:w="4252" w:type="dxa"/>
          </w:tcPr>
          <w:p w14:paraId="0EA57510"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GGTATGAGGACCTGCAAGAGGT</w:t>
            </w:r>
          </w:p>
        </w:tc>
        <w:tc>
          <w:tcPr>
            <w:tcW w:w="3402" w:type="dxa"/>
          </w:tcPr>
          <w:p w14:paraId="7C88A9A5"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CTTGTGACCTCTGCTGGTTCTG</w:t>
            </w:r>
          </w:p>
        </w:tc>
      </w:tr>
      <w:tr w:rsidR="00B836AE" w:rsidRPr="00477B0E" w14:paraId="1E9D078A" w14:textId="77777777" w:rsidTr="00573B8B">
        <w:trPr>
          <w:trHeight w:val="284"/>
        </w:trPr>
        <w:tc>
          <w:tcPr>
            <w:tcW w:w="1418" w:type="dxa"/>
          </w:tcPr>
          <w:p w14:paraId="54971EA3" w14:textId="77777777" w:rsidR="00B836AE" w:rsidRPr="00573B8B" w:rsidRDefault="00B836AE" w:rsidP="00F117C0">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ATF4</w:t>
            </w:r>
          </w:p>
        </w:tc>
        <w:tc>
          <w:tcPr>
            <w:tcW w:w="4252" w:type="dxa"/>
          </w:tcPr>
          <w:p w14:paraId="447F287C"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TTCTCCAGCGACAAGGCTAAGG</w:t>
            </w:r>
          </w:p>
        </w:tc>
        <w:tc>
          <w:tcPr>
            <w:tcW w:w="3402" w:type="dxa"/>
          </w:tcPr>
          <w:p w14:paraId="5D40EBA5"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CTCCAACATCCAATCTGTCCCG</w:t>
            </w:r>
          </w:p>
        </w:tc>
      </w:tr>
      <w:tr w:rsidR="00B836AE" w:rsidRPr="00477B0E" w14:paraId="6D2E0530" w14:textId="77777777" w:rsidTr="00573B8B">
        <w:trPr>
          <w:trHeight w:val="152"/>
        </w:trPr>
        <w:tc>
          <w:tcPr>
            <w:tcW w:w="1418" w:type="dxa"/>
          </w:tcPr>
          <w:p w14:paraId="0936F082" w14:textId="77777777" w:rsidR="00B836AE" w:rsidRPr="00573B8B" w:rsidRDefault="00B836AE" w:rsidP="00F117C0">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XBP1</w:t>
            </w:r>
            <w:r w:rsidRPr="00573B8B">
              <w:rPr>
                <w:rFonts w:ascii="Times New Roman" w:hAnsi="Times New Roman" w:cs="Times New Roman" w:hint="eastAsia"/>
                <w:i/>
                <w:iCs/>
                <w:color w:val="000000" w:themeColor="text1"/>
                <w:szCs w:val="20"/>
              </w:rPr>
              <w:t>-u</w:t>
            </w:r>
          </w:p>
        </w:tc>
        <w:tc>
          <w:tcPr>
            <w:tcW w:w="4252" w:type="dxa"/>
          </w:tcPr>
          <w:p w14:paraId="1BB5679F"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CAGACTACGTGCACCTCTGC</w:t>
            </w:r>
          </w:p>
        </w:tc>
        <w:tc>
          <w:tcPr>
            <w:tcW w:w="3402" w:type="dxa"/>
          </w:tcPr>
          <w:p w14:paraId="195501AD" w14:textId="77777777" w:rsidR="00B836AE" w:rsidRPr="00573B8B" w:rsidRDefault="00B836AE" w:rsidP="00F117C0">
            <w:pPr>
              <w:spacing w:line="480" w:lineRule="auto"/>
              <w:rPr>
                <w:rFonts w:ascii="Times New Roman" w:hAnsi="Times New Roman" w:cs="Times New Roman"/>
                <w:color w:val="000000" w:themeColor="text1"/>
                <w:szCs w:val="20"/>
              </w:rPr>
            </w:pPr>
            <w:r w:rsidRPr="00573B8B">
              <w:rPr>
                <w:rFonts w:ascii="Times New Roman" w:eastAsia="Malgun Gothic"/>
                <w:color w:val="000000" w:themeColor="text1"/>
                <w:szCs w:val="20"/>
              </w:rPr>
              <w:t>CTGGGTCCAAGTTGTCCAGAAT</w:t>
            </w:r>
          </w:p>
        </w:tc>
      </w:tr>
      <w:tr w:rsidR="00B836AE" w:rsidRPr="00477B0E" w14:paraId="05EB4419" w14:textId="77777777" w:rsidTr="00573B8B">
        <w:trPr>
          <w:trHeight w:val="152"/>
        </w:trPr>
        <w:tc>
          <w:tcPr>
            <w:tcW w:w="1418" w:type="dxa"/>
          </w:tcPr>
          <w:p w14:paraId="1989FD3F" w14:textId="77777777" w:rsidR="00B836AE" w:rsidRPr="00573B8B" w:rsidRDefault="00B836AE" w:rsidP="00F117C0">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XBP1</w:t>
            </w:r>
            <w:r w:rsidRPr="00573B8B">
              <w:rPr>
                <w:rFonts w:ascii="Times New Roman" w:hAnsi="Times New Roman" w:cs="Times New Roman" w:hint="eastAsia"/>
                <w:i/>
                <w:iCs/>
                <w:color w:val="000000" w:themeColor="text1"/>
                <w:szCs w:val="20"/>
              </w:rPr>
              <w:t>-s</w:t>
            </w:r>
          </w:p>
        </w:tc>
        <w:tc>
          <w:tcPr>
            <w:tcW w:w="4252" w:type="dxa"/>
          </w:tcPr>
          <w:p w14:paraId="5DC528A3" w14:textId="77777777" w:rsidR="00B836AE" w:rsidRPr="00573B8B" w:rsidRDefault="00B836AE" w:rsidP="00F117C0">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GCTGAGTCCGCAGCAGGT</w:t>
            </w:r>
          </w:p>
        </w:tc>
        <w:tc>
          <w:tcPr>
            <w:tcW w:w="3402" w:type="dxa"/>
          </w:tcPr>
          <w:p w14:paraId="6FB4CB61" w14:textId="77777777" w:rsidR="00B836AE" w:rsidRPr="00573B8B" w:rsidRDefault="00B836AE" w:rsidP="00F117C0">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CTGGGTCCAAGTTGTCCAGAAT</w:t>
            </w:r>
          </w:p>
        </w:tc>
      </w:tr>
      <w:tr w:rsidR="00B836AE" w:rsidRPr="00477B0E" w14:paraId="2EA7905C" w14:textId="77777777" w:rsidTr="00573B8B">
        <w:trPr>
          <w:trHeight w:val="152"/>
        </w:trPr>
        <w:tc>
          <w:tcPr>
            <w:tcW w:w="1418" w:type="dxa"/>
          </w:tcPr>
          <w:p w14:paraId="7569BCCE" w14:textId="1B03D297" w:rsidR="00B836AE" w:rsidRPr="00573B8B" w:rsidRDefault="00B836AE" w:rsidP="00F117C0">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X</w:t>
            </w:r>
            <w:r w:rsidRPr="00573B8B">
              <w:rPr>
                <w:rFonts w:ascii="Times New Roman" w:hAnsi="Times New Roman" w:cs="Times New Roman" w:hint="eastAsia"/>
                <w:i/>
                <w:iCs/>
                <w:color w:val="000000" w:themeColor="text1"/>
                <w:szCs w:val="20"/>
              </w:rPr>
              <w:t xml:space="preserve">bp1-u </w:t>
            </w:r>
          </w:p>
        </w:tc>
        <w:tc>
          <w:tcPr>
            <w:tcW w:w="4252" w:type="dxa"/>
          </w:tcPr>
          <w:p w14:paraId="747D2BEF" w14:textId="77777777" w:rsidR="00B836AE" w:rsidRPr="00573B8B" w:rsidRDefault="00B836AE" w:rsidP="00F117C0">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CATCACTGCCACCCAGAAGACTG</w:t>
            </w:r>
          </w:p>
        </w:tc>
        <w:tc>
          <w:tcPr>
            <w:tcW w:w="3402" w:type="dxa"/>
          </w:tcPr>
          <w:p w14:paraId="010B6ED5" w14:textId="77777777" w:rsidR="00B836AE" w:rsidRPr="00573B8B" w:rsidRDefault="00B836AE" w:rsidP="00F117C0">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ATGCCAGTGAGCTTCCCGTTCAG</w:t>
            </w:r>
          </w:p>
        </w:tc>
      </w:tr>
      <w:tr w:rsidR="00B836AE" w:rsidRPr="00477B0E" w14:paraId="60420408" w14:textId="77777777" w:rsidTr="00573B8B">
        <w:trPr>
          <w:trHeight w:val="152"/>
        </w:trPr>
        <w:tc>
          <w:tcPr>
            <w:tcW w:w="1418" w:type="dxa"/>
          </w:tcPr>
          <w:p w14:paraId="7CD8F760" w14:textId="5FE30DF7" w:rsidR="00B836AE" w:rsidRPr="00573B8B" w:rsidRDefault="00B836AE" w:rsidP="00B836AE">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X</w:t>
            </w:r>
            <w:r w:rsidRPr="00573B8B">
              <w:rPr>
                <w:rFonts w:ascii="Times New Roman" w:hAnsi="Times New Roman" w:cs="Times New Roman" w:hint="eastAsia"/>
                <w:i/>
                <w:iCs/>
                <w:color w:val="000000" w:themeColor="text1"/>
                <w:szCs w:val="20"/>
              </w:rPr>
              <w:t>bp1-s</w:t>
            </w:r>
          </w:p>
        </w:tc>
        <w:tc>
          <w:tcPr>
            <w:tcW w:w="4252" w:type="dxa"/>
          </w:tcPr>
          <w:p w14:paraId="2A970C8C" w14:textId="3069397F"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GCTGAGTCCGCAGCAGGT</w:t>
            </w:r>
          </w:p>
        </w:tc>
        <w:tc>
          <w:tcPr>
            <w:tcW w:w="3402" w:type="dxa"/>
          </w:tcPr>
          <w:p w14:paraId="7FC91545" w14:textId="4FCF7B54"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CAGGGTCCAACTTGTCCAGAAT</w:t>
            </w:r>
          </w:p>
        </w:tc>
      </w:tr>
      <w:tr w:rsidR="00B836AE" w:rsidRPr="00477B0E" w14:paraId="74D7D6F6" w14:textId="77777777" w:rsidTr="00573B8B">
        <w:trPr>
          <w:trHeight w:val="152"/>
        </w:trPr>
        <w:tc>
          <w:tcPr>
            <w:tcW w:w="1418" w:type="dxa"/>
          </w:tcPr>
          <w:p w14:paraId="5FA18C6F" w14:textId="65BB1636" w:rsidR="00B836AE" w:rsidRPr="00573B8B" w:rsidRDefault="00B836AE" w:rsidP="00B836AE">
            <w:pPr>
              <w:spacing w:line="480" w:lineRule="auto"/>
              <w:rPr>
                <w:rFonts w:ascii="Times New Roman" w:hAnsi="Times New Roman" w:cs="Times New Roman"/>
                <w:i/>
                <w:iCs/>
                <w:color w:val="000000" w:themeColor="text1"/>
                <w:szCs w:val="20"/>
              </w:rPr>
            </w:pPr>
            <w:r w:rsidRPr="00573B8B">
              <w:rPr>
                <w:rFonts w:ascii="Times New Roman" w:hAnsi="Times New Roman" w:cs="Times New Roman"/>
                <w:i/>
                <w:iCs/>
                <w:color w:val="000000" w:themeColor="text1"/>
                <w:szCs w:val="20"/>
              </w:rPr>
              <w:t>GAPDH</w:t>
            </w:r>
          </w:p>
        </w:tc>
        <w:tc>
          <w:tcPr>
            <w:tcW w:w="4252" w:type="dxa"/>
          </w:tcPr>
          <w:p w14:paraId="53955CE2" w14:textId="55500782"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CCACTCCTCCACCTTTGA</w:t>
            </w:r>
          </w:p>
        </w:tc>
        <w:tc>
          <w:tcPr>
            <w:tcW w:w="3402" w:type="dxa"/>
          </w:tcPr>
          <w:p w14:paraId="24192CC9" w14:textId="7A3CE3A9"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ACCCTGTTGCTGTAGCCA</w:t>
            </w:r>
          </w:p>
        </w:tc>
      </w:tr>
      <w:tr w:rsidR="00B836AE" w:rsidRPr="00477B0E" w14:paraId="2B3E77F8" w14:textId="77777777" w:rsidTr="00573B8B">
        <w:trPr>
          <w:trHeight w:val="152"/>
        </w:trPr>
        <w:tc>
          <w:tcPr>
            <w:tcW w:w="1418" w:type="dxa"/>
          </w:tcPr>
          <w:p w14:paraId="175E8133" w14:textId="21E4304C" w:rsidR="00B836AE" w:rsidRPr="00573B8B" w:rsidRDefault="00B836AE" w:rsidP="00B836AE">
            <w:pPr>
              <w:spacing w:line="480" w:lineRule="auto"/>
              <w:rPr>
                <w:rFonts w:ascii="Times New Roman" w:hAnsi="Times New Roman" w:cs="Times New Roman"/>
                <w:i/>
                <w:iCs/>
                <w:color w:val="000000" w:themeColor="text1"/>
                <w:szCs w:val="20"/>
              </w:rPr>
            </w:pPr>
            <w:proofErr w:type="spellStart"/>
            <w:r w:rsidRPr="00573B8B">
              <w:rPr>
                <w:rFonts w:ascii="Times New Roman" w:hAnsi="Times New Roman" w:cs="Times New Roman"/>
                <w:i/>
                <w:iCs/>
                <w:color w:val="000000" w:themeColor="text1"/>
                <w:szCs w:val="20"/>
              </w:rPr>
              <w:t>G</w:t>
            </w:r>
            <w:r w:rsidRPr="00573B8B">
              <w:rPr>
                <w:rFonts w:ascii="Times New Roman" w:hAnsi="Times New Roman" w:cs="Times New Roman" w:hint="eastAsia"/>
                <w:i/>
                <w:iCs/>
                <w:color w:val="000000" w:themeColor="text1"/>
                <w:szCs w:val="20"/>
              </w:rPr>
              <w:t>apdh</w:t>
            </w:r>
            <w:proofErr w:type="spellEnd"/>
          </w:p>
        </w:tc>
        <w:tc>
          <w:tcPr>
            <w:tcW w:w="4252" w:type="dxa"/>
          </w:tcPr>
          <w:p w14:paraId="1F8F2F50" w14:textId="60BCEDAA"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CATCACTGCCACCCAGAAGACTG</w:t>
            </w:r>
          </w:p>
        </w:tc>
        <w:tc>
          <w:tcPr>
            <w:tcW w:w="3402" w:type="dxa"/>
          </w:tcPr>
          <w:p w14:paraId="5316C2DD" w14:textId="4AF6754A" w:rsidR="00B836AE" w:rsidRPr="00573B8B" w:rsidRDefault="00B836AE" w:rsidP="00B836AE">
            <w:pPr>
              <w:spacing w:line="480" w:lineRule="auto"/>
              <w:rPr>
                <w:rFonts w:ascii="Times New Roman" w:eastAsia="Malgun Gothic"/>
                <w:color w:val="000000" w:themeColor="text1"/>
                <w:szCs w:val="20"/>
              </w:rPr>
            </w:pPr>
            <w:r w:rsidRPr="00573B8B">
              <w:rPr>
                <w:rFonts w:ascii="Times New Roman" w:eastAsia="Malgun Gothic"/>
                <w:color w:val="000000" w:themeColor="text1"/>
                <w:szCs w:val="20"/>
              </w:rPr>
              <w:t>ATGCCAGTGAGCTTCCCGTTCAG</w:t>
            </w:r>
          </w:p>
        </w:tc>
      </w:tr>
    </w:tbl>
    <w:p w14:paraId="103E2EFD" w14:textId="77777777" w:rsidR="00481220" w:rsidRPr="00477B0E" w:rsidRDefault="00481220" w:rsidP="00481220">
      <w:pPr>
        <w:pStyle w:val="EndNoteBibliography"/>
        <w:ind w:left="720" w:hanging="720"/>
        <w:rPr>
          <w:color w:val="000000" w:themeColor="text1"/>
        </w:rPr>
      </w:pPr>
    </w:p>
    <w:p w14:paraId="15AA6CC0" w14:textId="3E5E7276" w:rsidR="003A272C" w:rsidRPr="001E6351" w:rsidRDefault="003A272C" w:rsidP="001E6351">
      <w:pPr>
        <w:widowControl/>
        <w:wordWrap/>
        <w:autoSpaceDE/>
        <w:autoSpaceDN/>
        <w:spacing w:after="160" w:line="259" w:lineRule="auto"/>
        <w:rPr>
          <w:rFonts w:ascii="Times New Roman" w:eastAsia="Malgun Gothic" w:hAnsi="Times New Roman" w:cs="Times New Roman"/>
          <w:noProof/>
          <w:color w:val="000000" w:themeColor="text1"/>
          <w:sz w:val="24"/>
        </w:rPr>
      </w:pPr>
    </w:p>
    <w:sectPr w:rsidR="003A272C" w:rsidRPr="001E6351" w:rsidSect="00184AA5">
      <w:footerReference w:type="even" r:id="rId14"/>
      <w:footerReference w:type="default" r:id="rId15"/>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FE73A" w14:textId="77777777" w:rsidR="0036420C" w:rsidRDefault="0036420C" w:rsidP="00B77DA3">
      <w:r>
        <w:separator/>
      </w:r>
    </w:p>
  </w:endnote>
  <w:endnote w:type="continuationSeparator" w:id="0">
    <w:p w14:paraId="34CCF5D1" w14:textId="77777777" w:rsidR="0036420C" w:rsidRDefault="0036420C" w:rsidP="00B7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0904954"/>
      <w:docPartObj>
        <w:docPartGallery w:val="Page Numbers (Bottom of Page)"/>
        <w:docPartUnique/>
      </w:docPartObj>
    </w:sdtPr>
    <w:sdtContent>
      <w:p w14:paraId="5B867395" w14:textId="1BEAE219" w:rsidR="00B77DA3" w:rsidRDefault="00B77D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FFCDC9" w14:textId="77777777" w:rsidR="00B77DA3" w:rsidRDefault="00B77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9518401"/>
      <w:docPartObj>
        <w:docPartGallery w:val="Page Numbers (Bottom of Page)"/>
        <w:docPartUnique/>
      </w:docPartObj>
    </w:sdtPr>
    <w:sdtContent>
      <w:p w14:paraId="15086BC6" w14:textId="3609E7D6" w:rsidR="00B77DA3" w:rsidRDefault="00B77D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84AA5">
          <w:rPr>
            <w:rStyle w:val="PageNumber"/>
            <w:noProof/>
          </w:rPr>
          <w:t>4</w:t>
        </w:r>
        <w:r>
          <w:rPr>
            <w:rStyle w:val="PageNumber"/>
          </w:rPr>
          <w:fldChar w:fldCharType="end"/>
        </w:r>
      </w:p>
    </w:sdtContent>
  </w:sdt>
  <w:p w14:paraId="678C8648" w14:textId="77777777" w:rsidR="00B77DA3" w:rsidRDefault="00B77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A7A36" w14:textId="77777777" w:rsidR="0036420C" w:rsidRDefault="0036420C" w:rsidP="00B77DA3">
      <w:r>
        <w:separator/>
      </w:r>
    </w:p>
  </w:footnote>
  <w:footnote w:type="continuationSeparator" w:id="0">
    <w:p w14:paraId="6D8DD273" w14:textId="77777777" w:rsidR="0036420C" w:rsidRDefault="0036420C" w:rsidP="00B77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Death Diseas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52805"/>
    <w:rsid w:val="00006D1E"/>
    <w:rsid w:val="00015FED"/>
    <w:rsid w:val="00057AF7"/>
    <w:rsid w:val="00086C53"/>
    <w:rsid w:val="000B018D"/>
    <w:rsid w:val="000D4BC1"/>
    <w:rsid w:val="000F0C29"/>
    <w:rsid w:val="00101E15"/>
    <w:rsid w:val="00112FAE"/>
    <w:rsid w:val="00113AB7"/>
    <w:rsid w:val="001206DB"/>
    <w:rsid w:val="00124EF9"/>
    <w:rsid w:val="00153FD9"/>
    <w:rsid w:val="001737BD"/>
    <w:rsid w:val="00184AA5"/>
    <w:rsid w:val="00191C3D"/>
    <w:rsid w:val="001977E6"/>
    <w:rsid w:val="001A62DC"/>
    <w:rsid w:val="001B5933"/>
    <w:rsid w:val="001C0076"/>
    <w:rsid w:val="001D1EAD"/>
    <w:rsid w:val="001D66CD"/>
    <w:rsid w:val="001E6351"/>
    <w:rsid w:val="001F6098"/>
    <w:rsid w:val="00207AA5"/>
    <w:rsid w:val="00237188"/>
    <w:rsid w:val="0024259C"/>
    <w:rsid w:val="00244241"/>
    <w:rsid w:val="002A23AB"/>
    <w:rsid w:val="002C2796"/>
    <w:rsid w:val="00363850"/>
    <w:rsid w:val="0036420C"/>
    <w:rsid w:val="003746B4"/>
    <w:rsid w:val="0039659B"/>
    <w:rsid w:val="003A272C"/>
    <w:rsid w:val="003C56DA"/>
    <w:rsid w:val="003E1E97"/>
    <w:rsid w:val="003E5832"/>
    <w:rsid w:val="003F1104"/>
    <w:rsid w:val="003F7EAE"/>
    <w:rsid w:val="0043285E"/>
    <w:rsid w:val="00477B0E"/>
    <w:rsid w:val="00481220"/>
    <w:rsid w:val="004B15EB"/>
    <w:rsid w:val="004B259A"/>
    <w:rsid w:val="004C5DAC"/>
    <w:rsid w:val="004D4994"/>
    <w:rsid w:val="004D662E"/>
    <w:rsid w:val="004F4868"/>
    <w:rsid w:val="00506AE8"/>
    <w:rsid w:val="00535F5A"/>
    <w:rsid w:val="00536359"/>
    <w:rsid w:val="005404F6"/>
    <w:rsid w:val="00570129"/>
    <w:rsid w:val="00573B8B"/>
    <w:rsid w:val="005B112B"/>
    <w:rsid w:val="005C7371"/>
    <w:rsid w:val="005D38BC"/>
    <w:rsid w:val="005E40F0"/>
    <w:rsid w:val="005E5FF4"/>
    <w:rsid w:val="00626A73"/>
    <w:rsid w:val="00631DBB"/>
    <w:rsid w:val="0063479D"/>
    <w:rsid w:val="0066468B"/>
    <w:rsid w:val="006A1BB7"/>
    <w:rsid w:val="006B37A4"/>
    <w:rsid w:val="006B50DD"/>
    <w:rsid w:val="006D4223"/>
    <w:rsid w:val="00702CCD"/>
    <w:rsid w:val="0076694A"/>
    <w:rsid w:val="00794D58"/>
    <w:rsid w:val="007A39E0"/>
    <w:rsid w:val="007C0055"/>
    <w:rsid w:val="007C44D5"/>
    <w:rsid w:val="007D1538"/>
    <w:rsid w:val="007F625B"/>
    <w:rsid w:val="00802087"/>
    <w:rsid w:val="0084019B"/>
    <w:rsid w:val="00865BB2"/>
    <w:rsid w:val="00891F67"/>
    <w:rsid w:val="008976B2"/>
    <w:rsid w:val="008A55F6"/>
    <w:rsid w:val="008B2F97"/>
    <w:rsid w:val="0093172E"/>
    <w:rsid w:val="00945C50"/>
    <w:rsid w:val="00952EBA"/>
    <w:rsid w:val="00970271"/>
    <w:rsid w:val="0098268A"/>
    <w:rsid w:val="009A6005"/>
    <w:rsid w:val="009A76E3"/>
    <w:rsid w:val="009C0963"/>
    <w:rsid w:val="009C7DCC"/>
    <w:rsid w:val="00A022AF"/>
    <w:rsid w:val="00A11C77"/>
    <w:rsid w:val="00A260ED"/>
    <w:rsid w:val="00A40B62"/>
    <w:rsid w:val="00A46E58"/>
    <w:rsid w:val="00A57CC0"/>
    <w:rsid w:val="00A64C17"/>
    <w:rsid w:val="00A73CAA"/>
    <w:rsid w:val="00A76AAC"/>
    <w:rsid w:val="00AA17C3"/>
    <w:rsid w:val="00AC5185"/>
    <w:rsid w:val="00AC6FE4"/>
    <w:rsid w:val="00AD685C"/>
    <w:rsid w:val="00AF6F28"/>
    <w:rsid w:val="00B546AC"/>
    <w:rsid w:val="00B61F3B"/>
    <w:rsid w:val="00B65E0D"/>
    <w:rsid w:val="00B77DA3"/>
    <w:rsid w:val="00B836AE"/>
    <w:rsid w:val="00B942CB"/>
    <w:rsid w:val="00B96B7B"/>
    <w:rsid w:val="00BA2D97"/>
    <w:rsid w:val="00BA5DCE"/>
    <w:rsid w:val="00BD7DBB"/>
    <w:rsid w:val="00BE7C8A"/>
    <w:rsid w:val="00BF6D59"/>
    <w:rsid w:val="00C101F2"/>
    <w:rsid w:val="00C12427"/>
    <w:rsid w:val="00C12D32"/>
    <w:rsid w:val="00C35C5B"/>
    <w:rsid w:val="00C362A1"/>
    <w:rsid w:val="00C976A2"/>
    <w:rsid w:val="00CD7821"/>
    <w:rsid w:val="00D14C5D"/>
    <w:rsid w:val="00D25063"/>
    <w:rsid w:val="00D4155B"/>
    <w:rsid w:val="00D7595D"/>
    <w:rsid w:val="00D8209D"/>
    <w:rsid w:val="00D94672"/>
    <w:rsid w:val="00DA4DFB"/>
    <w:rsid w:val="00E008A0"/>
    <w:rsid w:val="00E168C2"/>
    <w:rsid w:val="00E513D7"/>
    <w:rsid w:val="00E517A5"/>
    <w:rsid w:val="00E635AA"/>
    <w:rsid w:val="00E65E8B"/>
    <w:rsid w:val="00E703BF"/>
    <w:rsid w:val="00E716C4"/>
    <w:rsid w:val="00EB3A69"/>
    <w:rsid w:val="00EC637A"/>
    <w:rsid w:val="00F0038D"/>
    <w:rsid w:val="00F04838"/>
    <w:rsid w:val="00F136CC"/>
    <w:rsid w:val="00F15008"/>
    <w:rsid w:val="00F244D1"/>
    <w:rsid w:val="00F51CF0"/>
    <w:rsid w:val="00F52805"/>
    <w:rsid w:val="00F56461"/>
    <w:rsid w:val="00F63F5C"/>
    <w:rsid w:val="00F679B0"/>
    <w:rsid w:val="00F75463"/>
    <w:rsid w:val="00F95E4E"/>
    <w:rsid w:val="00FA52E4"/>
    <w:rsid w:val="00FA5606"/>
    <w:rsid w:val="00FB2C49"/>
    <w:rsid w:val="00FD3075"/>
    <w:rsid w:val="00FE034D"/>
    <w:rsid w:val="00FE4693"/>
    <w:rsid w:val="00FE7EF5"/>
    <w:rsid w:val="00FF69F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66583"/>
  <w15:chartTrackingRefBased/>
  <w15:docId w15:val="{142B6E9C-2A4F-4999-AA4C-D1B97B6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05"/>
    <w:pPr>
      <w:widowControl w:val="0"/>
      <w:wordWrap w:val="0"/>
      <w:autoSpaceDE w:val="0"/>
      <w:autoSpaceDN w:val="0"/>
      <w:spacing w:after="0" w:line="240" w:lineRule="auto"/>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선그리기"/>
    <w:link w:val="Char"/>
    <w:rsid w:val="00F52805"/>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after="0" w:line="296" w:lineRule="auto"/>
    </w:pPr>
    <w:rPr>
      <w:rFonts w:ascii="Batang" w:eastAsia="Batang" w:hAnsi="Times New Roman" w:cs="Times New Roman"/>
      <w:color w:val="000000"/>
      <w:kern w:val="0"/>
      <w:szCs w:val="20"/>
    </w:rPr>
  </w:style>
  <w:style w:type="paragraph" w:styleId="Header">
    <w:name w:val="header"/>
    <w:basedOn w:val="Normal"/>
    <w:link w:val="HeaderChar"/>
    <w:uiPriority w:val="99"/>
    <w:unhideWhenUsed/>
    <w:rsid w:val="001C0076"/>
    <w:pPr>
      <w:tabs>
        <w:tab w:val="center" w:pos="4680"/>
        <w:tab w:val="right" w:pos="9360"/>
      </w:tabs>
    </w:pPr>
  </w:style>
  <w:style w:type="character" w:customStyle="1" w:styleId="HeaderChar">
    <w:name w:val="Header Char"/>
    <w:basedOn w:val="DefaultParagraphFont"/>
    <w:link w:val="Header"/>
    <w:uiPriority w:val="99"/>
    <w:rsid w:val="001C0076"/>
    <w:rPr>
      <w:szCs w:val="24"/>
    </w:rPr>
  </w:style>
  <w:style w:type="paragraph" w:styleId="Footer">
    <w:name w:val="footer"/>
    <w:basedOn w:val="Normal"/>
    <w:link w:val="FooterChar"/>
    <w:uiPriority w:val="99"/>
    <w:unhideWhenUsed/>
    <w:rsid w:val="001C0076"/>
    <w:pPr>
      <w:tabs>
        <w:tab w:val="center" w:pos="4680"/>
        <w:tab w:val="right" w:pos="9360"/>
      </w:tabs>
    </w:pPr>
  </w:style>
  <w:style w:type="character" w:customStyle="1" w:styleId="FooterChar">
    <w:name w:val="Footer Char"/>
    <w:basedOn w:val="DefaultParagraphFont"/>
    <w:link w:val="Footer"/>
    <w:uiPriority w:val="99"/>
    <w:rsid w:val="001C0076"/>
    <w:rPr>
      <w:szCs w:val="24"/>
    </w:rPr>
  </w:style>
  <w:style w:type="paragraph" w:styleId="BalloonText">
    <w:name w:val="Balloon Text"/>
    <w:basedOn w:val="Normal"/>
    <w:link w:val="BalloonTextChar"/>
    <w:uiPriority w:val="99"/>
    <w:semiHidden/>
    <w:unhideWhenUsed/>
    <w:rsid w:val="003F11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110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F1104"/>
    <w:rPr>
      <w:sz w:val="18"/>
      <w:szCs w:val="18"/>
    </w:rPr>
  </w:style>
  <w:style w:type="paragraph" w:styleId="CommentText">
    <w:name w:val="annotation text"/>
    <w:basedOn w:val="Normal"/>
    <w:link w:val="CommentTextChar"/>
    <w:autoRedefine/>
    <w:uiPriority w:val="99"/>
    <w:unhideWhenUsed/>
    <w:rsid w:val="00626A73"/>
    <w:pPr>
      <w:jc w:val="left"/>
    </w:pPr>
    <w:rPr>
      <w:rFonts w:ascii="Times New Roman" w:hAnsi="Times New Roman"/>
      <w:sz w:val="24"/>
    </w:rPr>
  </w:style>
  <w:style w:type="character" w:customStyle="1" w:styleId="CommentTextChar">
    <w:name w:val="Comment Text Char"/>
    <w:basedOn w:val="DefaultParagraphFont"/>
    <w:link w:val="CommentText"/>
    <w:uiPriority w:val="99"/>
    <w:rsid w:val="00626A73"/>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D7DBB"/>
    <w:pPr>
      <w:jc w:val="both"/>
    </w:pPr>
    <w:rPr>
      <w:b/>
      <w:bCs/>
      <w:szCs w:val="20"/>
    </w:rPr>
  </w:style>
  <w:style w:type="character" w:customStyle="1" w:styleId="CommentSubjectChar">
    <w:name w:val="Comment Subject Char"/>
    <w:basedOn w:val="CommentTextChar"/>
    <w:link w:val="CommentSubject"/>
    <w:uiPriority w:val="99"/>
    <w:semiHidden/>
    <w:rsid w:val="00BD7DBB"/>
    <w:rPr>
      <w:rFonts w:ascii="Times New Roman" w:hAnsi="Times New Roman"/>
      <w:b/>
      <w:bCs/>
      <w:sz w:val="24"/>
      <w:szCs w:val="20"/>
    </w:rPr>
  </w:style>
  <w:style w:type="table" w:styleId="TableGrid">
    <w:name w:val="Table Grid"/>
    <w:basedOn w:val="TableNormal"/>
    <w:uiPriority w:val="39"/>
    <w:rsid w:val="00E51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77DA3"/>
  </w:style>
  <w:style w:type="paragraph" w:styleId="Revision">
    <w:name w:val="Revision"/>
    <w:hidden/>
    <w:uiPriority w:val="99"/>
    <w:semiHidden/>
    <w:rsid w:val="00191C3D"/>
    <w:pPr>
      <w:spacing w:after="0" w:line="240" w:lineRule="auto"/>
      <w:jc w:val="left"/>
    </w:pPr>
    <w:rPr>
      <w:szCs w:val="24"/>
    </w:rPr>
  </w:style>
  <w:style w:type="paragraph" w:customStyle="1" w:styleId="EndNoteBibliographyTitle">
    <w:name w:val="EndNote Bibliography Title"/>
    <w:basedOn w:val="Normal"/>
    <w:link w:val="EndNoteBibliographyTitleChar"/>
    <w:rsid w:val="00153FD9"/>
    <w:pPr>
      <w:jc w:val="center"/>
    </w:pPr>
    <w:rPr>
      <w:rFonts w:ascii="Times New Roman" w:eastAsia="Malgun Gothic" w:hAnsi="Times New Roman" w:cs="Times New Roman"/>
      <w:noProof/>
      <w:sz w:val="24"/>
    </w:rPr>
  </w:style>
  <w:style w:type="character" w:customStyle="1" w:styleId="Char">
    <w:name w:val="선그리기 Char"/>
    <w:basedOn w:val="DefaultParagraphFont"/>
    <w:link w:val="a"/>
    <w:rsid w:val="00153FD9"/>
    <w:rPr>
      <w:rFonts w:ascii="Batang" w:eastAsia="Batang" w:hAnsi="Times New Roman" w:cs="Times New Roman"/>
      <w:color w:val="000000"/>
      <w:kern w:val="0"/>
      <w:szCs w:val="20"/>
    </w:rPr>
  </w:style>
  <w:style w:type="character" w:customStyle="1" w:styleId="EndNoteBibliographyTitleChar">
    <w:name w:val="EndNote Bibliography Title Char"/>
    <w:basedOn w:val="Char"/>
    <w:link w:val="EndNoteBibliographyTitle"/>
    <w:rsid w:val="00153FD9"/>
    <w:rPr>
      <w:rFonts w:ascii="Times New Roman" w:eastAsia="Malgun Gothic" w:hAnsi="Times New Roman" w:cs="Times New Roman"/>
      <w:noProof/>
      <w:color w:val="000000"/>
      <w:kern w:val="0"/>
      <w:sz w:val="24"/>
      <w:szCs w:val="24"/>
    </w:rPr>
  </w:style>
  <w:style w:type="paragraph" w:customStyle="1" w:styleId="EndNoteBibliography">
    <w:name w:val="EndNote Bibliography"/>
    <w:basedOn w:val="Normal"/>
    <w:link w:val="EndNoteBibliographyChar"/>
    <w:rsid w:val="00153FD9"/>
    <w:pPr>
      <w:spacing w:line="360" w:lineRule="auto"/>
    </w:pPr>
    <w:rPr>
      <w:rFonts w:ascii="Times New Roman" w:eastAsia="Malgun Gothic" w:hAnsi="Times New Roman" w:cs="Times New Roman"/>
      <w:noProof/>
      <w:sz w:val="24"/>
    </w:rPr>
  </w:style>
  <w:style w:type="character" w:customStyle="1" w:styleId="EndNoteBibliographyChar">
    <w:name w:val="EndNote Bibliography Char"/>
    <w:basedOn w:val="Char"/>
    <w:link w:val="EndNoteBibliography"/>
    <w:rsid w:val="00153FD9"/>
    <w:rPr>
      <w:rFonts w:ascii="Times New Roman" w:eastAsia="Malgun Gothic" w:hAnsi="Times New Roman" w:cs="Times New Roman"/>
      <w:noProof/>
      <w:color w:val="000000"/>
      <w:kern w:val="0"/>
      <w:sz w:val="24"/>
      <w:szCs w:val="24"/>
    </w:rPr>
  </w:style>
  <w:style w:type="character" w:styleId="LineNumber">
    <w:name w:val="line number"/>
    <w:basedOn w:val="DefaultParagraphFont"/>
    <w:uiPriority w:val="99"/>
    <w:semiHidden/>
    <w:unhideWhenUsed/>
    <w:rsid w:val="00184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46A91-365B-8244-9610-C240FD874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1792</Words>
  <Characters>10221</Characters>
  <Application>Microsoft Office Word</Application>
  <DocSecurity>0</DocSecurity>
  <Lines>85</Lines>
  <Paragraphs>23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Haengdueng Jeong</dc:creator>
  <cp:keywords/>
  <dc:description/>
  <cp:lastModifiedBy>Haengdueng Jeong</cp:lastModifiedBy>
  <cp:revision>5</cp:revision>
  <dcterms:created xsi:type="dcterms:W3CDTF">2024-10-30T21:09:00Z</dcterms:created>
  <dcterms:modified xsi:type="dcterms:W3CDTF">2024-10-30T21:20:00Z</dcterms:modified>
</cp:coreProperties>
</file>