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23AB" w:rsidRPr="00806308" w:rsidRDefault="008C23AB" w:rsidP="008C23AB">
      <w:pPr>
        <w:spacing w:line="480" w:lineRule="auto"/>
        <w:rPr>
          <w:rFonts w:ascii="Times New Roman" w:hAnsi="Times New Roman" w:cs="Times New Roman"/>
          <w:b/>
          <w:sz w:val="28"/>
          <w:szCs w:val="28"/>
        </w:rPr>
      </w:pPr>
      <w:bookmarkStart w:id="0" w:name="_Hlk152949408"/>
      <w:r w:rsidRPr="00806308">
        <w:rPr>
          <w:rFonts w:ascii="Times New Roman" w:hAnsi="Times New Roman" w:cs="Times New Roman"/>
          <w:b/>
          <w:sz w:val="28"/>
          <w:szCs w:val="28"/>
        </w:rPr>
        <w:t xml:space="preserve">Materials and Methods </w:t>
      </w:r>
      <w:bookmarkStart w:id="1" w:name="OLE_LINK110"/>
      <w:bookmarkStart w:id="2" w:name="OLE_LINK111"/>
      <w:bookmarkStart w:id="3" w:name="OLE_LINK112"/>
    </w:p>
    <w:bookmarkEnd w:id="0"/>
    <w:p w:rsidR="008C23AB" w:rsidRPr="00806308" w:rsidRDefault="008C23AB" w:rsidP="008C23AB">
      <w:pPr>
        <w:spacing w:line="480" w:lineRule="auto"/>
        <w:rPr>
          <w:rFonts w:ascii="Times New Roman" w:hAnsi="Times New Roman" w:cs="Times New Roman"/>
          <w:b/>
          <w:sz w:val="22"/>
        </w:rPr>
      </w:pPr>
      <w:r w:rsidRPr="00806308">
        <w:rPr>
          <w:rFonts w:ascii="Times New Roman" w:hAnsi="Times New Roman" w:cs="Times New Roman"/>
          <w:b/>
          <w:sz w:val="22"/>
        </w:rPr>
        <w:t>Antibodies and Reagents</w:t>
      </w:r>
    </w:p>
    <w:p w:rsidR="008C23AB" w:rsidRPr="003152AB" w:rsidRDefault="008C23AB" w:rsidP="008C23AB">
      <w:pPr>
        <w:spacing w:line="480" w:lineRule="auto"/>
        <w:ind w:firstLine="420"/>
        <w:rPr>
          <w:rFonts w:ascii="Times New Roman" w:hAnsi="Times New Roman" w:cs="Times New Roman"/>
          <w:sz w:val="22"/>
        </w:rPr>
      </w:pPr>
      <w:r w:rsidRPr="003152AB">
        <w:rPr>
          <w:rFonts w:ascii="Times New Roman" w:hAnsi="Times New Roman" w:cs="Times New Roman"/>
          <w:sz w:val="22"/>
        </w:rPr>
        <w:t>The antibodies utilized in this study were procured from the following suppliers: anti-Flag antibody (Sigma-Aldrich, St. Louis, MO), anti-GFP an</w:t>
      </w:r>
      <w:r w:rsidRPr="00C04613">
        <w:rPr>
          <w:rFonts w:ascii="Times New Roman" w:hAnsi="Times New Roman" w:cs="Times New Roman"/>
          <w:sz w:val="22"/>
        </w:rPr>
        <w:t>d anti-His antibodies (</w:t>
      </w:r>
      <w:r w:rsidR="00C06D91" w:rsidRPr="00C04613">
        <w:rPr>
          <w:rFonts w:ascii="Times New Roman" w:hAnsi="Times New Roman" w:cs="Times New Roman"/>
          <w:sz w:val="22"/>
        </w:rPr>
        <w:t xml:space="preserve">D291-3S, </w:t>
      </w:r>
      <w:r w:rsidRPr="00C04613">
        <w:rPr>
          <w:rFonts w:ascii="Times New Roman" w:hAnsi="Times New Roman" w:cs="Times New Roman"/>
          <w:sz w:val="22"/>
        </w:rPr>
        <w:t>MBL, Nagoya, Japan), anti-MAGI3 and anti-MAS antibodies (</w:t>
      </w:r>
      <w:r w:rsidR="00C06D91" w:rsidRPr="00C04613">
        <w:rPr>
          <w:rFonts w:ascii="Times New Roman" w:hAnsi="Times New Roman" w:cs="Times New Roman"/>
          <w:sz w:val="22"/>
        </w:rPr>
        <w:t>NBP1-</w:t>
      </w:r>
      <w:r w:rsidR="00C06D91" w:rsidRPr="00C04613">
        <w:rPr>
          <w:rFonts w:ascii="Times New Roman" w:hAnsi="Times New Roman" w:cs="Times New Roman"/>
          <w:sz w:val="22"/>
        </w:rPr>
        <w:t xml:space="preserve">17210, NBP1-78444, </w:t>
      </w:r>
      <w:r w:rsidRPr="00C04613">
        <w:rPr>
          <w:rFonts w:ascii="Times New Roman" w:hAnsi="Times New Roman" w:cs="Times New Roman"/>
          <w:sz w:val="22"/>
        </w:rPr>
        <w:t>NOVUS Biologicals, Littleton, CO), anti-MAGI3 antibody for immunoprecipitation (IP) (</w:t>
      </w:r>
      <w:r w:rsidR="00C06D91" w:rsidRPr="00C04613">
        <w:rPr>
          <w:rFonts w:ascii="Times New Roman" w:hAnsi="Times New Roman" w:cs="Times New Roman"/>
          <w:sz w:val="22"/>
        </w:rPr>
        <w:t xml:space="preserve">sc-136471, </w:t>
      </w:r>
      <w:r w:rsidRPr="00C04613">
        <w:rPr>
          <w:rFonts w:ascii="Times New Roman" w:hAnsi="Times New Roman" w:cs="Times New Roman"/>
          <w:sz w:val="22"/>
        </w:rPr>
        <w:t>Santa Cruz Biotechnology, Dallas, TX), anti-β-actin antibody (</w:t>
      </w:r>
      <w:r w:rsidR="000A3F1E" w:rsidRPr="00C04613">
        <w:rPr>
          <w:rFonts w:ascii="Times New Roman" w:hAnsi="Times New Roman" w:cs="Times New Roman"/>
          <w:sz w:val="22"/>
        </w:rPr>
        <w:t xml:space="preserve">bs-0061R, </w:t>
      </w:r>
      <w:proofErr w:type="spellStart"/>
      <w:r w:rsidRPr="00C04613">
        <w:rPr>
          <w:rFonts w:ascii="Times New Roman" w:hAnsi="Times New Roman" w:cs="Times New Roman"/>
          <w:sz w:val="22"/>
        </w:rPr>
        <w:t>Bioss</w:t>
      </w:r>
      <w:proofErr w:type="spellEnd"/>
      <w:r w:rsidRPr="00C04613">
        <w:rPr>
          <w:rFonts w:ascii="Times New Roman" w:hAnsi="Times New Roman" w:cs="Times New Roman"/>
          <w:sz w:val="22"/>
        </w:rPr>
        <w:t>, Beijing, China), anti-GAPDH antibodies (</w:t>
      </w:r>
      <w:r w:rsidR="000A3F1E" w:rsidRPr="00C04613">
        <w:rPr>
          <w:rFonts w:ascii="Times New Roman" w:hAnsi="Times New Roman" w:cs="Times New Roman"/>
          <w:sz w:val="22"/>
        </w:rPr>
        <w:t xml:space="preserve">bsm-33033M, </w:t>
      </w:r>
      <w:proofErr w:type="spellStart"/>
      <w:r w:rsidRPr="00C04613">
        <w:rPr>
          <w:rFonts w:ascii="Times New Roman" w:hAnsi="Times New Roman" w:cs="Times New Roman"/>
          <w:sz w:val="22"/>
        </w:rPr>
        <w:t>Bioss</w:t>
      </w:r>
      <w:proofErr w:type="spellEnd"/>
      <w:r w:rsidRPr="00C04613">
        <w:rPr>
          <w:rFonts w:ascii="Times New Roman" w:hAnsi="Times New Roman" w:cs="Times New Roman"/>
          <w:sz w:val="22"/>
        </w:rPr>
        <w:t>, Beijing, China), anti-GST antibody (GE Healthcare, Buckinghamshire, UK), anti-ERK and anti-</w:t>
      </w:r>
      <w:proofErr w:type="spellStart"/>
      <w:r w:rsidRPr="00C04613">
        <w:rPr>
          <w:rFonts w:ascii="Times New Roman" w:hAnsi="Times New Roman" w:cs="Times New Roman"/>
          <w:sz w:val="22"/>
        </w:rPr>
        <w:t>pERK</w:t>
      </w:r>
      <w:proofErr w:type="spellEnd"/>
      <w:r w:rsidRPr="00C04613">
        <w:rPr>
          <w:rFonts w:ascii="Times New Roman" w:hAnsi="Times New Roman" w:cs="Times New Roman"/>
          <w:sz w:val="22"/>
        </w:rPr>
        <w:t xml:space="preserve"> antibodies (</w:t>
      </w:r>
      <w:r w:rsidR="000A3F1E" w:rsidRPr="00C04613">
        <w:rPr>
          <w:rFonts w:ascii="Times New Roman" w:hAnsi="Times New Roman" w:cs="Times New Roman"/>
          <w:sz w:val="22"/>
        </w:rPr>
        <w:t>#9102, #4370</w:t>
      </w:r>
      <w:r w:rsidR="000A3F1E" w:rsidRPr="00C04613">
        <w:rPr>
          <w:rFonts w:ascii="Times New Roman" w:hAnsi="Times New Roman" w:cs="Times New Roman"/>
          <w:sz w:val="22"/>
        </w:rPr>
        <w:t xml:space="preserve">, </w:t>
      </w:r>
      <w:r w:rsidR="008908BF" w:rsidRPr="00C04613">
        <w:rPr>
          <w:rFonts w:ascii="Times New Roman" w:hAnsi="Times New Roman" w:cs="Times New Roman"/>
          <w:sz w:val="22"/>
        </w:rPr>
        <w:t>Cell Signaling Technology),</w:t>
      </w:r>
      <w:r w:rsidRPr="00C04613">
        <w:rPr>
          <w:rFonts w:ascii="Times New Roman" w:hAnsi="Times New Roman" w:cs="Times New Roman"/>
          <w:sz w:val="22"/>
        </w:rPr>
        <w:t xml:space="preserve"> anti-Ki67 antibody (</w:t>
      </w:r>
      <w:r w:rsidR="000A3F1E" w:rsidRPr="00C04613">
        <w:rPr>
          <w:rFonts w:ascii="Times New Roman" w:hAnsi="Times New Roman" w:cs="Times New Roman"/>
          <w:sz w:val="22"/>
        </w:rPr>
        <w:t xml:space="preserve">ZM-0166, </w:t>
      </w:r>
      <w:r w:rsidRPr="00C04613">
        <w:rPr>
          <w:rFonts w:ascii="Times New Roman" w:hAnsi="Times New Roman" w:cs="Times New Roman"/>
          <w:sz w:val="22"/>
        </w:rPr>
        <w:t>ZSGB-BIO, Beijing, China), and anti-</w:t>
      </w:r>
      <w:proofErr w:type="spellStart"/>
      <w:r w:rsidRPr="00C04613">
        <w:rPr>
          <w:rFonts w:ascii="Times New Roman" w:hAnsi="Times New Roman" w:cs="Times New Roman"/>
          <w:sz w:val="22"/>
        </w:rPr>
        <w:t>pERK</w:t>
      </w:r>
      <w:proofErr w:type="spellEnd"/>
      <w:r w:rsidRPr="00C04613">
        <w:rPr>
          <w:rFonts w:ascii="Times New Roman" w:hAnsi="Times New Roman" w:cs="Times New Roman"/>
          <w:sz w:val="22"/>
        </w:rPr>
        <w:t xml:space="preserve"> antibody for immunohistochemistry (IHC) (</w:t>
      </w:r>
      <w:r w:rsidR="000A3F1E" w:rsidRPr="00C04613">
        <w:rPr>
          <w:rFonts w:ascii="Times New Roman" w:hAnsi="Times New Roman" w:cs="Times New Roman"/>
          <w:sz w:val="22"/>
        </w:rPr>
        <w:t xml:space="preserve">GB11507-100, </w:t>
      </w:r>
      <w:proofErr w:type="spellStart"/>
      <w:r w:rsidRPr="00C04613">
        <w:rPr>
          <w:rFonts w:ascii="Times New Roman" w:hAnsi="Times New Roman" w:cs="Times New Roman"/>
          <w:sz w:val="22"/>
        </w:rPr>
        <w:t>ServiceBio</w:t>
      </w:r>
      <w:proofErr w:type="spellEnd"/>
      <w:r w:rsidRPr="00C04613">
        <w:rPr>
          <w:rFonts w:ascii="Times New Roman" w:hAnsi="Times New Roman" w:cs="Times New Roman"/>
          <w:sz w:val="22"/>
        </w:rPr>
        <w:t>, Wuhan, China</w:t>
      </w:r>
      <w:r w:rsidRPr="003152AB">
        <w:rPr>
          <w:rFonts w:ascii="Times New Roman" w:hAnsi="Times New Roman" w:cs="Times New Roman"/>
          <w:sz w:val="22"/>
        </w:rPr>
        <w:t xml:space="preserve">). HRP-conjugated secondary antibodies were additionally obtained </w:t>
      </w:r>
      <w:r>
        <w:rPr>
          <w:rFonts w:ascii="Times New Roman" w:hAnsi="Times New Roman" w:cs="Times New Roman"/>
          <w:sz w:val="22"/>
        </w:rPr>
        <w:t>from ZSGB-BIO (Beijing, China).</w:t>
      </w:r>
    </w:p>
    <w:p w:rsidR="008C23AB" w:rsidRPr="00B16A05" w:rsidRDefault="008C23AB" w:rsidP="008C23AB">
      <w:pPr>
        <w:spacing w:line="480" w:lineRule="auto"/>
        <w:ind w:firstLine="420"/>
        <w:rPr>
          <w:rFonts w:ascii="Times New Roman" w:hAnsi="Times New Roman" w:cs="Times New Roman"/>
          <w:sz w:val="22"/>
        </w:rPr>
      </w:pPr>
      <w:r w:rsidRPr="00C25822">
        <w:rPr>
          <w:rFonts w:ascii="Times New Roman" w:hAnsi="Times New Roman" w:cs="Times New Roman"/>
          <w:sz w:val="22"/>
        </w:rPr>
        <w:t>Additionally, t</w:t>
      </w:r>
      <w:r w:rsidRPr="00C04613">
        <w:rPr>
          <w:rFonts w:ascii="Times New Roman" w:hAnsi="Times New Roman" w:cs="Times New Roman"/>
          <w:sz w:val="22"/>
        </w:rPr>
        <w:t>he study utilized reagents including: Ang-(1-7) (</w:t>
      </w:r>
      <w:r w:rsidR="00C04613" w:rsidRPr="00C04613">
        <w:rPr>
          <w:rFonts w:ascii="Times New Roman" w:hAnsi="Times New Roman" w:cs="Times New Roman"/>
          <w:sz w:val="22"/>
        </w:rPr>
        <w:t xml:space="preserve">586962-44-9, </w:t>
      </w:r>
      <w:r w:rsidRPr="00C04613">
        <w:rPr>
          <w:rFonts w:ascii="Times New Roman" w:hAnsi="Times New Roman" w:cs="Times New Roman"/>
          <w:sz w:val="22"/>
        </w:rPr>
        <w:t xml:space="preserve">BACHEM, Torrance, CA), </w:t>
      </w:r>
      <w:r w:rsidR="00C04613" w:rsidRPr="00C04613">
        <w:rPr>
          <w:rFonts w:ascii="Times New Roman" w:hAnsi="Times New Roman" w:cs="Times New Roman"/>
          <w:sz w:val="22"/>
        </w:rPr>
        <w:t>A779</w:t>
      </w:r>
      <w:r w:rsidR="00C04613" w:rsidRPr="00C04613">
        <w:rPr>
          <w:rFonts w:ascii="Times New Roman" w:hAnsi="Times New Roman" w:cs="Times New Roman"/>
          <w:sz w:val="22"/>
        </w:rPr>
        <w:t xml:space="preserve"> (</w:t>
      </w:r>
      <w:r w:rsidR="00C04613" w:rsidRPr="00C04613">
        <w:rPr>
          <w:rFonts w:ascii="Times New Roman" w:hAnsi="Times New Roman" w:cs="Times New Roman"/>
          <w:sz w:val="22"/>
        </w:rPr>
        <w:t>HY-</w:t>
      </w:r>
      <w:r w:rsidR="00C04613" w:rsidRPr="00C04613">
        <w:rPr>
          <w:rFonts w:ascii="Times New Roman" w:hAnsi="Times New Roman" w:cs="Times New Roman"/>
          <w:sz w:val="22"/>
        </w:rPr>
        <w:t>P0216</w:t>
      </w:r>
      <w:r w:rsidR="00C04613" w:rsidRPr="00C04613">
        <w:rPr>
          <w:rFonts w:ascii="Times New Roman" w:hAnsi="Times New Roman" w:cs="Times New Roman"/>
          <w:sz w:val="22"/>
        </w:rPr>
        <w:t xml:space="preserve">, </w:t>
      </w:r>
      <w:proofErr w:type="spellStart"/>
      <w:r w:rsidR="00C04613" w:rsidRPr="00C04613">
        <w:rPr>
          <w:rFonts w:ascii="Times New Roman" w:hAnsi="Times New Roman" w:cs="Times New Roman"/>
          <w:sz w:val="22"/>
        </w:rPr>
        <w:t>MedChemExpress</w:t>
      </w:r>
      <w:proofErr w:type="spellEnd"/>
      <w:r w:rsidR="00C04613" w:rsidRPr="00C04613">
        <w:rPr>
          <w:rFonts w:ascii="Times New Roman" w:hAnsi="Times New Roman" w:cs="Times New Roman"/>
          <w:sz w:val="22"/>
        </w:rPr>
        <w:t>, Shanghai, China</w:t>
      </w:r>
      <w:r w:rsidR="00C04613" w:rsidRPr="00C04613">
        <w:rPr>
          <w:rFonts w:ascii="Times New Roman" w:hAnsi="Times New Roman" w:cs="Times New Roman"/>
          <w:sz w:val="22"/>
        </w:rPr>
        <w:t xml:space="preserve">), </w:t>
      </w:r>
      <w:r w:rsidRPr="00C04613">
        <w:rPr>
          <w:rFonts w:ascii="Times New Roman" w:hAnsi="Times New Roman" w:cs="Times New Roman"/>
          <w:sz w:val="22"/>
        </w:rPr>
        <w:t>SCH772984 (SCH) (</w:t>
      </w:r>
      <w:r w:rsidR="00C04613" w:rsidRPr="00C04613">
        <w:rPr>
          <w:rFonts w:ascii="Times New Roman" w:hAnsi="Times New Roman" w:cs="Times New Roman"/>
          <w:sz w:val="22"/>
        </w:rPr>
        <w:t>HY-</w:t>
      </w:r>
      <w:r w:rsidR="00C04613" w:rsidRPr="00C04613">
        <w:rPr>
          <w:rFonts w:ascii="Times New Roman" w:hAnsi="Times New Roman" w:cs="Times New Roman"/>
          <w:sz w:val="22"/>
        </w:rPr>
        <w:t>50846</w:t>
      </w:r>
      <w:r w:rsidR="00C04613" w:rsidRPr="00C04613">
        <w:rPr>
          <w:rFonts w:ascii="Times New Roman" w:hAnsi="Times New Roman" w:cs="Times New Roman"/>
          <w:sz w:val="22"/>
        </w:rPr>
        <w:t xml:space="preserve">, </w:t>
      </w:r>
      <w:proofErr w:type="spellStart"/>
      <w:r w:rsidR="00C04613" w:rsidRPr="00C04613">
        <w:rPr>
          <w:rFonts w:ascii="Times New Roman" w:hAnsi="Times New Roman" w:cs="Times New Roman"/>
          <w:sz w:val="22"/>
        </w:rPr>
        <w:t>MedChemExpress</w:t>
      </w:r>
      <w:proofErr w:type="spellEnd"/>
      <w:r w:rsidR="00C04613" w:rsidRPr="00C04613">
        <w:rPr>
          <w:rFonts w:ascii="Times New Roman" w:hAnsi="Times New Roman" w:cs="Times New Roman"/>
          <w:sz w:val="22"/>
        </w:rPr>
        <w:t>, Shanghai, China</w:t>
      </w:r>
      <w:r w:rsidRPr="00C04613">
        <w:rPr>
          <w:rFonts w:ascii="Times New Roman" w:hAnsi="Times New Roman" w:cs="Times New Roman"/>
          <w:sz w:val="22"/>
        </w:rPr>
        <w:t xml:space="preserve">), </w:t>
      </w:r>
      <w:r w:rsidR="00C04613" w:rsidRPr="00C04613">
        <w:rPr>
          <w:rFonts w:ascii="Times New Roman" w:hAnsi="Times New Roman" w:cs="Times New Roman"/>
          <w:sz w:val="22"/>
        </w:rPr>
        <w:t xml:space="preserve">Sunitinib (HY-10255A, </w:t>
      </w:r>
      <w:proofErr w:type="spellStart"/>
      <w:r w:rsidR="00C04613" w:rsidRPr="00C04613">
        <w:rPr>
          <w:rFonts w:ascii="Times New Roman" w:hAnsi="Times New Roman" w:cs="Times New Roman"/>
          <w:sz w:val="22"/>
        </w:rPr>
        <w:t>MedChemExpress</w:t>
      </w:r>
      <w:proofErr w:type="spellEnd"/>
      <w:r w:rsidR="00C04613" w:rsidRPr="00C04613">
        <w:rPr>
          <w:rFonts w:ascii="Times New Roman" w:hAnsi="Times New Roman" w:cs="Times New Roman"/>
          <w:sz w:val="22"/>
        </w:rPr>
        <w:t>, Shanghai, China)</w:t>
      </w:r>
      <w:r w:rsidR="00C04613" w:rsidRPr="00C04613">
        <w:rPr>
          <w:rFonts w:ascii="Times New Roman" w:hAnsi="Times New Roman" w:cs="Times New Roman"/>
          <w:sz w:val="22"/>
        </w:rPr>
        <w:t xml:space="preserve">, </w:t>
      </w:r>
      <w:r w:rsidRPr="00C04613">
        <w:rPr>
          <w:rFonts w:ascii="Times New Roman" w:hAnsi="Times New Roman" w:cs="Times New Roman"/>
          <w:sz w:val="22"/>
        </w:rPr>
        <w:t>CCK-8 (</w:t>
      </w:r>
      <w:proofErr w:type="spellStart"/>
      <w:r w:rsidRPr="00C04613">
        <w:rPr>
          <w:rFonts w:ascii="Times New Roman" w:hAnsi="Times New Roman" w:cs="Times New Roman"/>
          <w:sz w:val="22"/>
        </w:rPr>
        <w:t>Dojindo</w:t>
      </w:r>
      <w:proofErr w:type="spellEnd"/>
      <w:r w:rsidRPr="00C04613">
        <w:rPr>
          <w:rFonts w:ascii="Times New Roman" w:hAnsi="Times New Roman" w:cs="Times New Roman"/>
          <w:sz w:val="22"/>
        </w:rPr>
        <w:t>, Kumamoto, Japan), glutathione-agarose beads (Sigma-Aldrich, St. Louis, MO), protein A/G-agarose (Santa Cruz Biotechnology), Matrigel (</w:t>
      </w:r>
      <w:r w:rsidRPr="003152AB">
        <w:rPr>
          <w:rFonts w:ascii="Times New Roman" w:hAnsi="Times New Roman" w:cs="Times New Roman"/>
          <w:sz w:val="22"/>
        </w:rPr>
        <w:t>Corning, New York) and Hematoxylin eosin (HE) staining kit (</w:t>
      </w:r>
      <w:proofErr w:type="spellStart"/>
      <w:r w:rsidRPr="003152AB">
        <w:rPr>
          <w:rFonts w:ascii="Times New Roman" w:hAnsi="Times New Roman" w:cs="Times New Roman"/>
          <w:sz w:val="22"/>
        </w:rPr>
        <w:t>Beyotime</w:t>
      </w:r>
      <w:proofErr w:type="spellEnd"/>
      <w:r w:rsidRPr="003152AB">
        <w:rPr>
          <w:rFonts w:ascii="Times New Roman" w:hAnsi="Times New Roman" w:cs="Times New Roman"/>
          <w:sz w:val="22"/>
        </w:rPr>
        <w:t>, Shanghai, China).</w:t>
      </w:r>
    </w:p>
    <w:p w:rsidR="008C23AB" w:rsidRDefault="008C23AB" w:rsidP="008C23AB">
      <w:pPr>
        <w:spacing w:line="480" w:lineRule="auto"/>
        <w:rPr>
          <w:rFonts w:ascii="Times New Roman" w:hAnsi="Times New Roman" w:cs="Times New Roman"/>
          <w:b/>
          <w:kern w:val="0"/>
          <w:sz w:val="22"/>
        </w:rPr>
      </w:pPr>
    </w:p>
    <w:p w:rsidR="008C23AB" w:rsidRPr="00806308" w:rsidRDefault="008C23AB" w:rsidP="008C23AB">
      <w:pPr>
        <w:spacing w:line="480" w:lineRule="auto"/>
        <w:rPr>
          <w:rFonts w:ascii="Times New Roman" w:hAnsi="Times New Roman" w:cs="Times New Roman"/>
          <w:b/>
          <w:kern w:val="0"/>
          <w:sz w:val="22"/>
        </w:rPr>
      </w:pPr>
      <w:r w:rsidRPr="00806308">
        <w:rPr>
          <w:rFonts w:ascii="Times New Roman" w:hAnsi="Times New Roman" w:cs="Times New Roman"/>
          <w:b/>
          <w:kern w:val="0"/>
          <w:sz w:val="22"/>
        </w:rPr>
        <w:t>Cell Lines, Transfection, and Lentiviral Infection</w:t>
      </w:r>
    </w:p>
    <w:p w:rsidR="00B77AEF" w:rsidRDefault="008C23AB" w:rsidP="008C23AB">
      <w:pPr>
        <w:spacing w:line="480" w:lineRule="auto"/>
        <w:ind w:firstLine="420"/>
        <w:rPr>
          <w:rFonts w:ascii="Times New Roman" w:hAnsi="Times New Roman" w:cs="Times New Roman"/>
          <w:kern w:val="0"/>
          <w:sz w:val="22"/>
        </w:rPr>
      </w:pPr>
      <w:r w:rsidRPr="00BA43F7">
        <w:rPr>
          <w:rFonts w:ascii="Times New Roman" w:hAnsi="Times New Roman" w:cs="Times New Roman"/>
          <w:kern w:val="0"/>
          <w:sz w:val="22"/>
        </w:rPr>
        <w:t xml:space="preserve">COS-7 and BHK cells were acquired from the Institute of Basic Medical Sciences (Beijing, </w:t>
      </w:r>
      <w:r w:rsidRPr="00BA43F7">
        <w:rPr>
          <w:rFonts w:ascii="Times New Roman" w:hAnsi="Times New Roman" w:cs="Times New Roman"/>
          <w:kern w:val="0"/>
          <w:sz w:val="22"/>
        </w:rPr>
        <w:lastRenderedPageBreak/>
        <w:t xml:space="preserve">China), and human clear cell renal cell carcinoma cell lines (786-O and 769-P) were obtained from </w:t>
      </w:r>
      <w:proofErr w:type="spellStart"/>
      <w:r w:rsidRPr="00BA43F7">
        <w:rPr>
          <w:rFonts w:ascii="Times New Roman" w:hAnsi="Times New Roman" w:cs="Times New Roman"/>
          <w:kern w:val="0"/>
          <w:sz w:val="22"/>
        </w:rPr>
        <w:t>Procell</w:t>
      </w:r>
      <w:proofErr w:type="spellEnd"/>
      <w:r w:rsidRPr="00BA43F7">
        <w:rPr>
          <w:rFonts w:ascii="Times New Roman" w:hAnsi="Times New Roman" w:cs="Times New Roman"/>
          <w:kern w:val="0"/>
          <w:sz w:val="22"/>
        </w:rPr>
        <w:t xml:space="preserve"> Life Science &amp; Technology (Wuhan, China). These cells were cultured in DMEM (COS-7), MEM (BHK), or RPMI-1640 (786-O and 769-P) medium with 10% FBS and 1% penicillin/streptomycin at 37°C wit</w:t>
      </w:r>
      <w:r w:rsidRPr="00C04613">
        <w:rPr>
          <w:rFonts w:ascii="Times New Roman" w:hAnsi="Times New Roman" w:cs="Times New Roman"/>
          <w:kern w:val="0"/>
          <w:sz w:val="22"/>
        </w:rPr>
        <w:t>h 5% CO</w:t>
      </w:r>
      <w:r w:rsidRPr="00C04613">
        <w:rPr>
          <w:rFonts w:ascii="Times New Roman" w:hAnsi="Times New Roman" w:cs="Times New Roman"/>
          <w:kern w:val="0"/>
          <w:sz w:val="22"/>
          <w:vertAlign w:val="subscript"/>
        </w:rPr>
        <w:t>2</w:t>
      </w:r>
      <w:r w:rsidRPr="00C04613">
        <w:rPr>
          <w:rFonts w:ascii="Times New Roman" w:hAnsi="Times New Roman" w:cs="Times New Roman"/>
          <w:kern w:val="0"/>
          <w:sz w:val="22"/>
        </w:rPr>
        <w:t xml:space="preserve">. </w:t>
      </w:r>
      <w:r w:rsidR="00B77AEF" w:rsidRPr="00C04613">
        <w:rPr>
          <w:rFonts w:ascii="Times New Roman" w:hAnsi="Times New Roman" w:cs="Times New Roman"/>
          <w:kern w:val="0"/>
          <w:sz w:val="22"/>
        </w:rPr>
        <w:t>Prior to use, cells were authenticated using short tandem repeat (STR) DNA fingerprinting and tested negative for mycoplasma contamination. Passage number was limited to 30 continuous passages.</w:t>
      </w:r>
    </w:p>
    <w:p w:rsidR="008C23AB" w:rsidRDefault="008C23AB" w:rsidP="008C23AB">
      <w:pPr>
        <w:spacing w:line="480" w:lineRule="auto"/>
        <w:ind w:firstLine="420"/>
        <w:rPr>
          <w:rFonts w:ascii="Times New Roman" w:hAnsi="Times New Roman" w:cs="Times New Roman"/>
          <w:kern w:val="0"/>
          <w:sz w:val="22"/>
        </w:rPr>
      </w:pPr>
      <w:r w:rsidRPr="003152AB">
        <w:rPr>
          <w:rFonts w:ascii="Times New Roman" w:hAnsi="Times New Roman" w:cs="Times New Roman"/>
          <w:kern w:val="0"/>
          <w:sz w:val="22"/>
        </w:rPr>
        <w:t>For transient transfection, Lipofectamine 3000 (Invitrogen, Carlsbad, CA) was employed following the manufacturer's guidelines.</w:t>
      </w:r>
      <w:r w:rsidR="00B77AEF">
        <w:rPr>
          <w:rFonts w:ascii="Times New Roman" w:hAnsi="Times New Roman" w:cs="Times New Roman"/>
          <w:kern w:val="0"/>
          <w:sz w:val="22"/>
        </w:rPr>
        <w:t xml:space="preserve"> </w:t>
      </w:r>
      <w:bookmarkStart w:id="4" w:name="_GoBack"/>
      <w:bookmarkEnd w:id="4"/>
      <w:r w:rsidRPr="00BA43F7">
        <w:rPr>
          <w:rFonts w:ascii="Times New Roman" w:hAnsi="Times New Roman" w:cs="Times New Roman"/>
          <w:kern w:val="0"/>
          <w:sz w:val="22"/>
        </w:rPr>
        <w:t xml:space="preserve">MAGI3 cDNA was integrated into the lentiviral vector </w:t>
      </w:r>
      <w:proofErr w:type="spellStart"/>
      <w:r w:rsidRPr="00BA43F7">
        <w:rPr>
          <w:rFonts w:ascii="Times New Roman" w:hAnsi="Times New Roman" w:cs="Times New Roman"/>
          <w:kern w:val="0"/>
          <w:sz w:val="22"/>
        </w:rPr>
        <w:t>prLV</w:t>
      </w:r>
      <w:proofErr w:type="spellEnd"/>
      <w:r w:rsidRPr="00BA43F7">
        <w:rPr>
          <w:rFonts w:ascii="Times New Roman" w:hAnsi="Times New Roman" w:cs="Times New Roman"/>
          <w:kern w:val="0"/>
          <w:sz w:val="22"/>
        </w:rPr>
        <w:t xml:space="preserve">-puro, and lentivirus was packaged by Likely (Beijing, China). Lentiviral particles carrying MAGI3 shRNA were obtained from Santa Cruz Biotechnology. Stable cell lines expressing MAGI3 cDNA or MAGI3 shRNA were established through lentiviral infection with 10 </w:t>
      </w:r>
      <w:proofErr w:type="spellStart"/>
      <w:r w:rsidRPr="00BA43F7">
        <w:rPr>
          <w:rFonts w:ascii="Times New Roman" w:hAnsi="Times New Roman" w:cs="Times New Roman"/>
          <w:kern w:val="0"/>
          <w:sz w:val="22"/>
        </w:rPr>
        <w:t>μg</w:t>
      </w:r>
      <w:proofErr w:type="spellEnd"/>
      <w:r w:rsidRPr="00BA43F7">
        <w:rPr>
          <w:rFonts w:ascii="Times New Roman" w:hAnsi="Times New Roman" w:cs="Times New Roman"/>
          <w:kern w:val="0"/>
          <w:sz w:val="22"/>
        </w:rPr>
        <w:t xml:space="preserve">/mL polybrene (Santa Cruz Biotechnology), followed by selection with 2 </w:t>
      </w:r>
      <w:proofErr w:type="spellStart"/>
      <w:r w:rsidRPr="00BA43F7">
        <w:rPr>
          <w:rFonts w:ascii="Times New Roman" w:hAnsi="Times New Roman" w:cs="Times New Roman"/>
          <w:kern w:val="0"/>
          <w:sz w:val="22"/>
        </w:rPr>
        <w:t>μg</w:t>
      </w:r>
      <w:proofErr w:type="spellEnd"/>
      <w:r w:rsidRPr="00BA43F7">
        <w:rPr>
          <w:rFonts w:ascii="Times New Roman" w:hAnsi="Times New Roman" w:cs="Times New Roman"/>
          <w:kern w:val="0"/>
          <w:sz w:val="22"/>
        </w:rPr>
        <w:t>/mL puromycin (</w:t>
      </w:r>
      <w:proofErr w:type="spellStart"/>
      <w:r w:rsidRPr="00BA43F7">
        <w:rPr>
          <w:rFonts w:ascii="Times New Roman" w:hAnsi="Times New Roman" w:cs="Times New Roman"/>
          <w:kern w:val="0"/>
          <w:sz w:val="22"/>
        </w:rPr>
        <w:t>Solarbio</w:t>
      </w:r>
      <w:proofErr w:type="spellEnd"/>
      <w:r w:rsidRPr="00BA43F7">
        <w:rPr>
          <w:rFonts w:ascii="Times New Roman" w:hAnsi="Times New Roman" w:cs="Times New Roman"/>
          <w:kern w:val="0"/>
          <w:sz w:val="22"/>
        </w:rPr>
        <w:t>, Beijing, China) for 7 days. Confirmation of MAGI3 overexpression or knockdown was performed through immunoblotting.</w:t>
      </w:r>
    </w:p>
    <w:p w:rsidR="008C23AB" w:rsidRDefault="008C23AB" w:rsidP="008C23AB">
      <w:pPr>
        <w:widowControl/>
        <w:spacing w:line="480" w:lineRule="auto"/>
        <w:rPr>
          <w:rFonts w:ascii="Times New Roman" w:hAnsi="Times New Roman" w:cs="Times New Roman"/>
          <w:kern w:val="0"/>
          <w:sz w:val="22"/>
        </w:rPr>
      </w:pPr>
    </w:p>
    <w:p w:rsidR="008C23AB" w:rsidRPr="00806308" w:rsidRDefault="008C23AB" w:rsidP="008C23AB">
      <w:pPr>
        <w:widowControl/>
        <w:spacing w:line="480" w:lineRule="auto"/>
        <w:rPr>
          <w:rFonts w:ascii="Times New Roman" w:hAnsi="Times New Roman" w:cs="Times New Roman"/>
          <w:kern w:val="0"/>
          <w:sz w:val="22"/>
        </w:rPr>
      </w:pPr>
      <w:r w:rsidRPr="00806308">
        <w:rPr>
          <w:rFonts w:ascii="Times New Roman" w:hAnsi="Times New Roman" w:cs="Times New Roman"/>
          <w:b/>
          <w:kern w:val="0"/>
          <w:sz w:val="22"/>
        </w:rPr>
        <w:t>Cell Viability Assay and Cell Cycle Analysis</w:t>
      </w:r>
    </w:p>
    <w:p w:rsidR="008C23AB" w:rsidRDefault="008C23AB" w:rsidP="008C23AB">
      <w:pPr>
        <w:spacing w:line="480" w:lineRule="auto"/>
        <w:ind w:firstLine="420"/>
        <w:rPr>
          <w:rFonts w:ascii="Times New Roman" w:hAnsi="Times New Roman" w:cs="Times New Roman"/>
          <w:kern w:val="0"/>
          <w:sz w:val="22"/>
        </w:rPr>
      </w:pPr>
      <w:r w:rsidRPr="00BA43F7">
        <w:rPr>
          <w:rFonts w:ascii="Times New Roman" w:hAnsi="Times New Roman" w:cs="Times New Roman"/>
          <w:kern w:val="0"/>
          <w:sz w:val="22"/>
        </w:rPr>
        <w:t xml:space="preserve">Cells, seeded at a density of 1500 cells per well in 96-well microplates, adhered and were cultured in a serum-deprived medium with 1% FBS and 1 </w:t>
      </w:r>
      <w:proofErr w:type="spellStart"/>
      <w:r w:rsidRPr="00BA43F7">
        <w:rPr>
          <w:rFonts w:ascii="Times New Roman" w:hAnsi="Times New Roman" w:cs="Times New Roman"/>
          <w:kern w:val="0"/>
          <w:sz w:val="22"/>
        </w:rPr>
        <w:t>μM</w:t>
      </w:r>
      <w:proofErr w:type="spellEnd"/>
      <w:r w:rsidRPr="00BA43F7">
        <w:rPr>
          <w:rFonts w:ascii="Times New Roman" w:hAnsi="Times New Roman" w:cs="Times New Roman"/>
          <w:kern w:val="0"/>
          <w:sz w:val="22"/>
        </w:rPr>
        <w:t xml:space="preserve"> Ang-(1-7). Following the specified incubation, CCK-8 reagent was added, and after an additional 1-hour incubation, cell viability was measured at 450 nm using an </w:t>
      </w:r>
      <w:proofErr w:type="spellStart"/>
      <w:r w:rsidRPr="00BA43F7">
        <w:rPr>
          <w:rFonts w:ascii="Times New Roman" w:hAnsi="Times New Roman" w:cs="Times New Roman"/>
          <w:kern w:val="0"/>
          <w:sz w:val="22"/>
        </w:rPr>
        <w:t>EnVision</w:t>
      </w:r>
      <w:proofErr w:type="spellEnd"/>
      <w:r w:rsidRPr="00BA43F7">
        <w:rPr>
          <w:rFonts w:ascii="Times New Roman" w:hAnsi="Times New Roman" w:cs="Times New Roman"/>
          <w:kern w:val="0"/>
          <w:sz w:val="22"/>
        </w:rPr>
        <w:t xml:space="preserve"> multilabel reader (PerkinElmer, Waltham, MA). </w:t>
      </w:r>
    </w:p>
    <w:p w:rsidR="008C23AB" w:rsidRDefault="008C23AB" w:rsidP="008C23AB">
      <w:pPr>
        <w:spacing w:line="480" w:lineRule="auto"/>
        <w:ind w:firstLine="420"/>
        <w:rPr>
          <w:rFonts w:ascii="Times New Roman" w:hAnsi="Times New Roman" w:cs="Times New Roman"/>
          <w:kern w:val="0"/>
          <w:sz w:val="22"/>
        </w:rPr>
      </w:pPr>
      <w:r w:rsidRPr="00BA43F7">
        <w:rPr>
          <w:rFonts w:ascii="Times New Roman" w:hAnsi="Times New Roman" w:cs="Times New Roman"/>
          <w:kern w:val="0"/>
          <w:sz w:val="22"/>
        </w:rPr>
        <w:t xml:space="preserve">For cell cycle analysis, cells were fixed in 70% ethanol at 4 °C overnight, washed with </w:t>
      </w:r>
      <w:r w:rsidRPr="00BA43F7">
        <w:rPr>
          <w:rFonts w:ascii="Times New Roman" w:hAnsi="Times New Roman" w:cs="Times New Roman"/>
          <w:kern w:val="0"/>
          <w:sz w:val="22"/>
        </w:rPr>
        <w:lastRenderedPageBreak/>
        <w:t>PBS, stained with propidium iodide for 30 minutes, and analyzed using flow cytometry (EPICS@XL, Beckman Coulter, 250 S. Kraemer Boulevard Brea, CA). In certain experiments, cells were pretreated with selective inhibitors for 30 minutes before Ang-(1-7) treatment.</w:t>
      </w:r>
    </w:p>
    <w:p w:rsidR="008C23AB" w:rsidRPr="003152AB" w:rsidRDefault="008C23AB" w:rsidP="008C23AB">
      <w:pPr>
        <w:spacing w:line="480" w:lineRule="auto"/>
        <w:rPr>
          <w:rFonts w:ascii="Times New Roman" w:hAnsi="Times New Roman" w:cs="Times New Roman"/>
          <w:kern w:val="0"/>
          <w:sz w:val="22"/>
        </w:rPr>
      </w:pPr>
    </w:p>
    <w:p w:rsidR="008C23AB" w:rsidRPr="00806308" w:rsidRDefault="008C23AB" w:rsidP="008C23AB">
      <w:pPr>
        <w:spacing w:line="480" w:lineRule="auto"/>
        <w:rPr>
          <w:rFonts w:ascii="Times New Roman" w:hAnsi="Times New Roman" w:cs="Times New Roman"/>
          <w:b/>
          <w:kern w:val="0"/>
          <w:sz w:val="22"/>
        </w:rPr>
      </w:pPr>
      <w:r w:rsidRPr="00806308">
        <w:rPr>
          <w:rFonts w:ascii="Times New Roman" w:hAnsi="Times New Roman" w:cs="Times New Roman"/>
          <w:b/>
          <w:kern w:val="0"/>
          <w:sz w:val="22"/>
        </w:rPr>
        <w:t>Colony Formation Assay</w:t>
      </w:r>
    </w:p>
    <w:p w:rsidR="008C23AB" w:rsidRDefault="008C23AB" w:rsidP="008C23AB">
      <w:pPr>
        <w:spacing w:line="480" w:lineRule="auto"/>
        <w:ind w:firstLine="420"/>
        <w:rPr>
          <w:rFonts w:ascii="Times New Roman" w:hAnsi="Times New Roman" w:cs="Times New Roman"/>
          <w:kern w:val="0"/>
          <w:sz w:val="22"/>
        </w:rPr>
      </w:pPr>
      <w:r w:rsidRPr="008E5F30">
        <w:rPr>
          <w:rFonts w:ascii="Times New Roman" w:hAnsi="Times New Roman" w:cs="Times New Roman"/>
          <w:kern w:val="0"/>
          <w:sz w:val="22"/>
        </w:rPr>
        <w:t>One hundred cells (eight hundred cells in Sunitinib drug sensitivity experiments) were seeded in 1 mL of complete medium in a six-well plate and allowed to adhere. Cells were then cultured with or without Ang-(1-7)/Sunitinib for 7-10 days. After three PBS washes, cells were fixed with 4% paraformaldehyde, stained with crystal violet, and colonies with more than 50 cells were counted using an inverted microscope. In inhibitor experiments, A779 and SCH were added 30 minutes before Ang-(1-7) treatment.</w:t>
      </w:r>
    </w:p>
    <w:p w:rsidR="008C23AB" w:rsidRPr="003152AB" w:rsidRDefault="008C23AB" w:rsidP="008C23AB">
      <w:pPr>
        <w:spacing w:line="480" w:lineRule="auto"/>
        <w:rPr>
          <w:rFonts w:ascii="Times New Roman" w:hAnsi="Times New Roman" w:cs="Times New Roman"/>
          <w:kern w:val="0"/>
          <w:sz w:val="22"/>
        </w:rPr>
      </w:pPr>
    </w:p>
    <w:p w:rsidR="008C23AB" w:rsidRPr="00806308" w:rsidRDefault="008C23AB" w:rsidP="008C23AB">
      <w:pPr>
        <w:widowControl/>
        <w:spacing w:line="480" w:lineRule="auto"/>
        <w:rPr>
          <w:rFonts w:ascii="Times New Roman" w:hAnsi="Times New Roman" w:cs="Times New Roman"/>
          <w:b/>
          <w:kern w:val="0"/>
          <w:sz w:val="22"/>
        </w:rPr>
      </w:pPr>
      <w:r w:rsidRPr="00806308">
        <w:rPr>
          <w:rFonts w:ascii="Times New Roman" w:hAnsi="Times New Roman" w:cs="Times New Roman"/>
          <w:b/>
          <w:kern w:val="0"/>
          <w:sz w:val="22"/>
        </w:rPr>
        <w:t xml:space="preserve">GST Pull-Down, </w:t>
      </w:r>
      <w:bookmarkStart w:id="5" w:name="_Hlk158826096"/>
      <w:bookmarkStart w:id="6" w:name="OLE_LINK88"/>
      <w:r w:rsidRPr="00806308">
        <w:rPr>
          <w:rFonts w:ascii="Times New Roman" w:hAnsi="Times New Roman" w:cs="Times New Roman"/>
          <w:b/>
          <w:kern w:val="0"/>
          <w:sz w:val="22"/>
        </w:rPr>
        <w:t>Immunoprecipitation (IP) and Immunoblotting (IB)</w:t>
      </w:r>
      <w:bookmarkEnd w:id="5"/>
      <w:bookmarkEnd w:id="6"/>
    </w:p>
    <w:p w:rsidR="008C23AB" w:rsidRPr="00F51C6F" w:rsidRDefault="008C23AB" w:rsidP="008C23AB">
      <w:pPr>
        <w:spacing w:line="480" w:lineRule="auto"/>
        <w:ind w:firstLine="420"/>
        <w:rPr>
          <w:rFonts w:ascii="Times New Roman" w:hAnsi="Times New Roman" w:cs="Times New Roman"/>
          <w:kern w:val="0"/>
          <w:sz w:val="22"/>
        </w:rPr>
      </w:pPr>
      <w:r w:rsidRPr="008E5F30">
        <w:rPr>
          <w:rFonts w:ascii="Times New Roman" w:hAnsi="Times New Roman" w:cs="Times New Roman"/>
          <w:kern w:val="0"/>
          <w:sz w:val="22"/>
        </w:rPr>
        <w:t xml:space="preserve">We </w:t>
      </w:r>
      <w:r w:rsidRPr="003152AB">
        <w:rPr>
          <w:rFonts w:ascii="Times New Roman" w:hAnsi="Times New Roman" w:cs="Times New Roman"/>
          <w:kern w:val="0"/>
          <w:sz w:val="22"/>
        </w:rPr>
        <w:t>performed</w:t>
      </w:r>
      <w:r w:rsidRPr="008E5F30">
        <w:rPr>
          <w:rFonts w:ascii="Times New Roman" w:hAnsi="Times New Roman" w:cs="Times New Roman"/>
          <w:kern w:val="0"/>
          <w:sz w:val="22"/>
        </w:rPr>
        <w:t xml:space="preserve"> protein purification (GST- or His-fused proteins), GST pull-down assays, cell </w:t>
      </w:r>
      <w:r w:rsidRPr="00257AA9">
        <w:rPr>
          <w:rFonts w:ascii="Times New Roman" w:hAnsi="Times New Roman" w:cs="Times New Roman"/>
          <w:kern w:val="0"/>
          <w:sz w:val="22"/>
        </w:rPr>
        <w:t>lysis</w:t>
      </w:r>
      <w:r w:rsidRPr="00F51C6F">
        <w:rPr>
          <w:rFonts w:ascii="Times New Roman" w:hAnsi="Times New Roman" w:cs="Times New Roman"/>
          <w:kern w:val="0"/>
          <w:sz w:val="22"/>
        </w:rPr>
        <w:t xml:space="preserve">, immunoprecipitation (IP), and immunoblotting (IB) following established protocols </w:t>
      </w:r>
      <w:r w:rsidRPr="008F0D7D">
        <w:rPr>
          <w:rFonts w:ascii="Times New Roman" w:hAnsi="Times New Roman" w:cs="Times New Roman"/>
          <w:kern w:val="0"/>
          <w:sz w:val="22"/>
          <w:vertAlign w:val="superscript"/>
        </w:rPr>
        <w:t>[</w:t>
      </w:r>
      <w:r w:rsidR="00D25548">
        <w:rPr>
          <w:rFonts w:ascii="Times New Roman" w:hAnsi="Times New Roman" w:cs="Times New Roman"/>
          <w:kern w:val="0"/>
          <w:sz w:val="22"/>
          <w:vertAlign w:val="superscript"/>
        </w:rPr>
        <w:t>1</w:t>
      </w:r>
      <w:r w:rsidRPr="008F0D7D">
        <w:rPr>
          <w:rFonts w:ascii="Times New Roman" w:hAnsi="Times New Roman" w:cs="Times New Roman"/>
          <w:kern w:val="0"/>
          <w:sz w:val="22"/>
          <w:vertAlign w:val="superscript"/>
        </w:rPr>
        <w:t xml:space="preserve">, </w:t>
      </w:r>
      <w:r w:rsidR="00D25548">
        <w:rPr>
          <w:rFonts w:ascii="Times New Roman" w:hAnsi="Times New Roman" w:cs="Times New Roman"/>
          <w:kern w:val="0"/>
          <w:sz w:val="22"/>
          <w:vertAlign w:val="superscript"/>
        </w:rPr>
        <w:t>2</w:t>
      </w:r>
      <w:r w:rsidRPr="008F0D7D">
        <w:rPr>
          <w:rFonts w:ascii="Times New Roman" w:hAnsi="Times New Roman" w:cs="Times New Roman"/>
          <w:kern w:val="0"/>
          <w:sz w:val="22"/>
          <w:vertAlign w:val="superscript"/>
        </w:rPr>
        <w:t>]</w:t>
      </w:r>
      <w:r w:rsidRPr="00F51C6F">
        <w:rPr>
          <w:rFonts w:ascii="Times New Roman" w:hAnsi="Times New Roman" w:cs="Times New Roman"/>
          <w:kern w:val="0"/>
          <w:sz w:val="22"/>
        </w:rPr>
        <w:t>. For ERK signaling studies, cells were seeded in six-well plates, adhered for 24 hours, underwent 24-hour serum starvation, and were then stimulated with Ang-(1-7) for the indicated timeframe. In select experiments, cells were pre-treated with inhibitors for 30 minutes before Ang-(1-7) addition.</w:t>
      </w:r>
    </w:p>
    <w:p w:rsidR="008C23AB" w:rsidRPr="00F51C6F" w:rsidRDefault="008C23AB" w:rsidP="008C23AB">
      <w:pPr>
        <w:spacing w:line="480" w:lineRule="auto"/>
        <w:rPr>
          <w:rFonts w:ascii="Times New Roman" w:hAnsi="Times New Roman" w:cs="Times New Roman"/>
          <w:kern w:val="0"/>
          <w:sz w:val="22"/>
        </w:rPr>
      </w:pPr>
    </w:p>
    <w:p w:rsidR="008C23AB" w:rsidRPr="00F51C6F" w:rsidRDefault="008C23AB" w:rsidP="008C23AB">
      <w:pPr>
        <w:widowControl/>
        <w:spacing w:line="480" w:lineRule="auto"/>
        <w:rPr>
          <w:rFonts w:ascii="Times New Roman" w:hAnsi="Times New Roman" w:cs="Times New Roman"/>
          <w:b/>
          <w:kern w:val="0"/>
          <w:sz w:val="22"/>
        </w:rPr>
      </w:pPr>
      <w:r w:rsidRPr="00F51C6F">
        <w:rPr>
          <w:rFonts w:ascii="Times New Roman" w:hAnsi="Times New Roman" w:cs="Times New Roman"/>
          <w:b/>
          <w:kern w:val="0"/>
          <w:sz w:val="22"/>
        </w:rPr>
        <w:t>Plasmids and siRNA</w:t>
      </w:r>
    </w:p>
    <w:p w:rsidR="008C23AB" w:rsidRDefault="008C23AB" w:rsidP="008C23AB">
      <w:pPr>
        <w:spacing w:line="480" w:lineRule="auto"/>
        <w:ind w:firstLine="420"/>
        <w:rPr>
          <w:rFonts w:ascii="Times New Roman" w:hAnsi="Times New Roman" w:cs="Times New Roman"/>
          <w:kern w:val="0"/>
          <w:sz w:val="22"/>
        </w:rPr>
      </w:pPr>
      <w:r w:rsidRPr="00F51C6F">
        <w:rPr>
          <w:rFonts w:ascii="Times New Roman" w:hAnsi="Times New Roman" w:cs="Times New Roman"/>
          <w:kern w:val="0"/>
          <w:sz w:val="22"/>
        </w:rPr>
        <w:t xml:space="preserve">Plasmids expressing HA-tagged Mas, GFP-tagged MAGI3, and V5/His-tagged MAGI3 </w:t>
      </w:r>
      <w:r w:rsidRPr="00F51C6F">
        <w:rPr>
          <w:rFonts w:ascii="Times New Roman" w:hAnsi="Times New Roman" w:cs="Times New Roman"/>
          <w:kern w:val="0"/>
          <w:sz w:val="22"/>
        </w:rPr>
        <w:lastRenderedPageBreak/>
        <w:t>were kindly provided by Dr. Randy Hall (Emory University, GA). Additionally, previously described plasmids containing PDZ domains of MAGI3 (pET30A) and Mas-CT or its mutant (pGEX-4T-1) were utilized</w:t>
      </w:r>
      <w:r w:rsidRPr="00F51C6F">
        <w:rPr>
          <w:rFonts w:ascii="Times New Roman" w:hAnsi="Times New Roman" w:cs="Times New Roman"/>
          <w:b/>
          <w:kern w:val="0"/>
          <w:sz w:val="22"/>
        </w:rPr>
        <w:t xml:space="preserve"> </w:t>
      </w:r>
      <w:r w:rsidRPr="008F0D7D">
        <w:rPr>
          <w:rFonts w:ascii="Times New Roman" w:hAnsi="Times New Roman" w:cs="Times New Roman"/>
          <w:kern w:val="0"/>
          <w:sz w:val="22"/>
          <w:vertAlign w:val="superscript"/>
        </w:rPr>
        <w:t>[</w:t>
      </w:r>
      <w:r w:rsidR="00D25548">
        <w:rPr>
          <w:rFonts w:ascii="Times New Roman" w:hAnsi="Times New Roman" w:cs="Times New Roman"/>
          <w:kern w:val="0"/>
          <w:sz w:val="22"/>
          <w:vertAlign w:val="superscript"/>
        </w:rPr>
        <w:t>3</w:t>
      </w:r>
      <w:r w:rsidRPr="008F0D7D">
        <w:rPr>
          <w:rFonts w:ascii="Times New Roman" w:hAnsi="Times New Roman" w:cs="Times New Roman"/>
          <w:kern w:val="0"/>
          <w:sz w:val="22"/>
          <w:vertAlign w:val="superscript"/>
        </w:rPr>
        <w:t>]</w:t>
      </w:r>
      <w:r w:rsidRPr="00F51C6F">
        <w:rPr>
          <w:rFonts w:ascii="Times New Roman" w:hAnsi="Times New Roman" w:cs="Times New Roman"/>
          <w:kern w:val="0"/>
          <w:sz w:val="22"/>
        </w:rPr>
        <w:t>. Wild-typ</w:t>
      </w:r>
      <w:r w:rsidRPr="00C25822">
        <w:rPr>
          <w:rFonts w:ascii="Times New Roman" w:hAnsi="Times New Roman" w:cs="Times New Roman"/>
          <w:kern w:val="0"/>
          <w:sz w:val="22"/>
        </w:rPr>
        <w:t>e and V325A mutant Mas plasmids in pEGFP-C2 were created via PCR amplification and confirmed through bidirectional sequencing.</w:t>
      </w:r>
    </w:p>
    <w:p w:rsidR="008C23AB" w:rsidRPr="00806308" w:rsidRDefault="008C23AB" w:rsidP="008C23AB">
      <w:pPr>
        <w:spacing w:line="480" w:lineRule="auto"/>
        <w:ind w:firstLine="420"/>
        <w:rPr>
          <w:rFonts w:ascii="Times New Roman" w:hAnsi="Times New Roman" w:cs="Times New Roman"/>
          <w:kern w:val="0"/>
          <w:sz w:val="22"/>
        </w:rPr>
      </w:pPr>
      <w:r w:rsidRPr="00806308">
        <w:rPr>
          <w:rFonts w:ascii="Times New Roman" w:hAnsi="Times New Roman" w:cs="Times New Roman"/>
          <w:kern w:val="0"/>
          <w:sz w:val="22"/>
        </w:rPr>
        <w:t>siRNAs were obtained from Sango Biotech (Shanghai, China). The MAGI3 siRNA was designed to target the sequence 5’-GGUCCACCAUCAGGAACAAACUCAG-3’. The control siRNA sequence was 5’-UUCUCCGAACGUGUCACGUTT-3’.</w:t>
      </w:r>
    </w:p>
    <w:p w:rsidR="008C23AB" w:rsidRPr="003152AB" w:rsidRDefault="008C23AB" w:rsidP="008C23AB">
      <w:pPr>
        <w:spacing w:line="480" w:lineRule="auto"/>
        <w:rPr>
          <w:rFonts w:ascii="Times New Roman" w:hAnsi="Times New Roman" w:cs="Times New Roman"/>
          <w:kern w:val="0"/>
          <w:sz w:val="22"/>
        </w:rPr>
      </w:pPr>
    </w:p>
    <w:p w:rsidR="008C23AB" w:rsidRPr="00806308" w:rsidRDefault="008C23AB" w:rsidP="008C23AB">
      <w:pPr>
        <w:spacing w:line="480" w:lineRule="auto"/>
        <w:rPr>
          <w:rFonts w:ascii="Times New Roman" w:hAnsi="Times New Roman" w:cs="Times New Roman"/>
          <w:b/>
          <w:kern w:val="0"/>
          <w:sz w:val="22"/>
        </w:rPr>
      </w:pPr>
      <w:r w:rsidRPr="00806308">
        <w:rPr>
          <w:rFonts w:ascii="Times New Roman" w:hAnsi="Times New Roman" w:cs="Times New Roman"/>
          <w:b/>
          <w:kern w:val="0"/>
          <w:sz w:val="22"/>
        </w:rPr>
        <w:t>Overlay Assay</w:t>
      </w:r>
    </w:p>
    <w:p w:rsidR="008C23AB" w:rsidRDefault="008C23AB" w:rsidP="008C23AB">
      <w:pPr>
        <w:spacing w:line="480" w:lineRule="auto"/>
        <w:ind w:firstLine="420"/>
        <w:rPr>
          <w:rFonts w:ascii="Times New Roman" w:hAnsi="Times New Roman" w:cs="Times New Roman"/>
          <w:kern w:val="0"/>
          <w:sz w:val="22"/>
        </w:rPr>
      </w:pPr>
      <w:r w:rsidRPr="008E5F30">
        <w:rPr>
          <w:rFonts w:ascii="Times New Roman" w:hAnsi="Times New Roman" w:cs="Times New Roman"/>
          <w:kern w:val="0"/>
          <w:sz w:val="22"/>
        </w:rPr>
        <w:t xml:space="preserve">To assess the GST-Mas-CT fusion protein's interaction with MAGI3 PDZ domains, we utilized a blot overlay technique. The His-tagged fusion proteins were separated on SDS-PAGE, transferred onto membranes, and overlaid with purified GST-Mas-CT (80 </w:t>
      </w:r>
      <w:proofErr w:type="spellStart"/>
      <w:r w:rsidRPr="008E5F30">
        <w:rPr>
          <w:rFonts w:ascii="Times New Roman" w:hAnsi="Times New Roman" w:cs="Times New Roman"/>
          <w:kern w:val="0"/>
          <w:sz w:val="22"/>
        </w:rPr>
        <w:t>nM</w:t>
      </w:r>
      <w:proofErr w:type="spellEnd"/>
      <w:r w:rsidRPr="008E5F30">
        <w:rPr>
          <w:rFonts w:ascii="Times New Roman" w:hAnsi="Times New Roman" w:cs="Times New Roman"/>
          <w:kern w:val="0"/>
          <w:sz w:val="22"/>
        </w:rPr>
        <w:t>) in a blot buffer (2% milk, 0.1% Tween 20 in PBS). The overnight incubation at 4°C was followed by probing with an anti-GST antibody, and signal visualization using enhanced chemiluminescence.</w:t>
      </w:r>
    </w:p>
    <w:p w:rsidR="008C23AB" w:rsidRPr="008C1A96" w:rsidRDefault="008C23AB" w:rsidP="008C23AB">
      <w:pPr>
        <w:spacing w:line="480" w:lineRule="auto"/>
        <w:rPr>
          <w:rFonts w:ascii="Times New Roman" w:hAnsi="Times New Roman" w:cs="Times New Roman"/>
          <w:kern w:val="0"/>
          <w:sz w:val="22"/>
        </w:rPr>
      </w:pPr>
    </w:p>
    <w:p w:rsidR="008C23AB" w:rsidRPr="00806308" w:rsidRDefault="008C23AB" w:rsidP="008C23AB">
      <w:pPr>
        <w:spacing w:line="480" w:lineRule="auto"/>
        <w:rPr>
          <w:rFonts w:ascii="Times New Roman" w:hAnsi="Times New Roman" w:cs="Times New Roman"/>
          <w:b/>
          <w:kern w:val="0"/>
          <w:sz w:val="22"/>
        </w:rPr>
      </w:pPr>
      <w:r w:rsidRPr="00806308">
        <w:rPr>
          <w:rFonts w:ascii="Times New Roman" w:hAnsi="Times New Roman" w:cs="Times New Roman"/>
          <w:b/>
          <w:kern w:val="0"/>
          <w:sz w:val="22"/>
        </w:rPr>
        <w:t>Immunofluorescence</w:t>
      </w:r>
    </w:p>
    <w:p w:rsidR="008C23AB" w:rsidRDefault="008C23AB" w:rsidP="008C23AB">
      <w:pPr>
        <w:spacing w:line="480" w:lineRule="auto"/>
        <w:ind w:firstLine="420"/>
        <w:rPr>
          <w:rFonts w:ascii="Times New Roman" w:hAnsi="Times New Roman" w:cs="Times New Roman"/>
          <w:kern w:val="0"/>
          <w:sz w:val="22"/>
        </w:rPr>
      </w:pPr>
      <w:r w:rsidRPr="008E5F30">
        <w:rPr>
          <w:rFonts w:ascii="Times New Roman" w:hAnsi="Times New Roman" w:cs="Times New Roman"/>
          <w:kern w:val="0"/>
          <w:sz w:val="22"/>
        </w:rPr>
        <w:t>BHK cells in 6-well plates were transfected with GFP-Mas and Flag-MAGI3, followed by fixation, permeabilization, and co-localization assessment using anti-Flag and anti-GFP antibodies. Visualization was achieved through confocal microscopy (Leica DM6000 CS, Germany) after secondary antibody incubation and DAPI staining for nucleus visualization.</w:t>
      </w:r>
    </w:p>
    <w:p w:rsidR="008C23AB" w:rsidRDefault="008C23AB" w:rsidP="008C23AB">
      <w:pPr>
        <w:spacing w:line="480" w:lineRule="auto"/>
        <w:rPr>
          <w:rFonts w:ascii="Times New Roman" w:hAnsi="Times New Roman" w:cs="Times New Roman"/>
          <w:b/>
          <w:kern w:val="0"/>
          <w:sz w:val="22"/>
        </w:rPr>
      </w:pPr>
    </w:p>
    <w:p w:rsidR="008C23AB" w:rsidRPr="00806308" w:rsidRDefault="008C23AB" w:rsidP="008C23AB">
      <w:pPr>
        <w:spacing w:line="480" w:lineRule="auto"/>
        <w:rPr>
          <w:rFonts w:ascii="Times New Roman" w:hAnsi="Times New Roman" w:cs="Times New Roman"/>
          <w:b/>
          <w:sz w:val="22"/>
        </w:rPr>
      </w:pPr>
      <w:r w:rsidRPr="00806308">
        <w:rPr>
          <w:rFonts w:ascii="Times New Roman" w:hAnsi="Times New Roman" w:cs="Times New Roman"/>
          <w:b/>
          <w:sz w:val="22"/>
        </w:rPr>
        <w:t>IHC Staining</w:t>
      </w:r>
    </w:p>
    <w:p w:rsidR="008C23AB" w:rsidRDefault="008C23AB" w:rsidP="008C23AB">
      <w:pPr>
        <w:spacing w:line="480" w:lineRule="auto"/>
        <w:ind w:firstLine="420"/>
        <w:rPr>
          <w:rFonts w:ascii="Times New Roman" w:hAnsi="Times New Roman" w:cs="Times New Roman"/>
          <w:sz w:val="22"/>
        </w:rPr>
      </w:pPr>
      <w:r w:rsidRPr="00081B30">
        <w:rPr>
          <w:rFonts w:ascii="Times New Roman" w:hAnsi="Times New Roman" w:cs="Times New Roman"/>
          <w:sz w:val="22"/>
        </w:rPr>
        <w:lastRenderedPageBreak/>
        <w:t xml:space="preserve">Xenograft tumors were fixed in 4% paraformaldehyde, paraffin-embedded, and sectioned into 6 </w:t>
      </w:r>
      <w:proofErr w:type="spellStart"/>
      <w:r w:rsidRPr="00081B30">
        <w:rPr>
          <w:rFonts w:ascii="Times New Roman" w:hAnsi="Times New Roman" w:cs="Times New Roman"/>
          <w:sz w:val="22"/>
        </w:rPr>
        <w:t>μm</w:t>
      </w:r>
      <w:proofErr w:type="spellEnd"/>
      <w:r w:rsidRPr="00081B30">
        <w:rPr>
          <w:rFonts w:ascii="Times New Roman" w:hAnsi="Times New Roman" w:cs="Times New Roman"/>
          <w:sz w:val="22"/>
        </w:rPr>
        <w:t>-thick slices using a Leica microtome. After dewaxing, antigen retrieval was performed in a 10 mM sodium citrate solution (pH 6.0), followed by standard hematoxylin and eosin staining.</w:t>
      </w:r>
    </w:p>
    <w:p w:rsidR="008C23AB" w:rsidRDefault="008C23AB" w:rsidP="008C23AB">
      <w:pPr>
        <w:spacing w:line="480" w:lineRule="auto"/>
        <w:ind w:firstLine="420"/>
        <w:rPr>
          <w:rFonts w:ascii="Times New Roman" w:hAnsi="Times New Roman" w:cs="Times New Roman"/>
          <w:sz w:val="22"/>
        </w:rPr>
      </w:pPr>
      <w:r w:rsidRPr="00081B30">
        <w:rPr>
          <w:rFonts w:ascii="Times New Roman" w:hAnsi="Times New Roman" w:cs="Times New Roman"/>
          <w:sz w:val="22"/>
        </w:rPr>
        <w:t xml:space="preserve">For immunohistochemistry (IHC), sections were incubated with primary antibodies overnight at 4°C, followed by treatment with HRP-conjugated secondary antibodies for 15 minutes. Signal visualization utilized a DAB detection kit (ZSGB-BIO), and counterstaining was </w:t>
      </w:r>
      <w:r w:rsidRPr="008C1A96">
        <w:rPr>
          <w:rFonts w:ascii="Times New Roman" w:hAnsi="Times New Roman" w:cs="Times New Roman"/>
          <w:sz w:val="22"/>
        </w:rPr>
        <w:t>performed</w:t>
      </w:r>
      <w:r w:rsidRPr="00081B30">
        <w:rPr>
          <w:rFonts w:ascii="Times New Roman" w:hAnsi="Times New Roman" w:cs="Times New Roman"/>
          <w:sz w:val="22"/>
        </w:rPr>
        <w:t xml:space="preserve"> with </w:t>
      </w:r>
      <w:proofErr w:type="spellStart"/>
      <w:r w:rsidRPr="00081B30">
        <w:rPr>
          <w:rFonts w:ascii="Times New Roman" w:hAnsi="Times New Roman" w:cs="Times New Roman"/>
          <w:sz w:val="22"/>
        </w:rPr>
        <w:t>haematoxylin</w:t>
      </w:r>
      <w:proofErr w:type="spellEnd"/>
      <w:r w:rsidRPr="00081B30">
        <w:rPr>
          <w:rFonts w:ascii="Times New Roman" w:hAnsi="Times New Roman" w:cs="Times New Roman"/>
          <w:sz w:val="22"/>
        </w:rPr>
        <w:t xml:space="preserve"> (</w:t>
      </w:r>
      <w:proofErr w:type="spellStart"/>
      <w:r w:rsidRPr="00081B30">
        <w:rPr>
          <w:rFonts w:ascii="Times New Roman" w:hAnsi="Times New Roman" w:cs="Times New Roman"/>
          <w:sz w:val="22"/>
        </w:rPr>
        <w:t>Solarbio</w:t>
      </w:r>
      <w:proofErr w:type="spellEnd"/>
      <w:r w:rsidRPr="00081B30">
        <w:rPr>
          <w:rFonts w:ascii="Times New Roman" w:hAnsi="Times New Roman" w:cs="Times New Roman"/>
          <w:sz w:val="22"/>
        </w:rPr>
        <w:t xml:space="preserve">). After dehydration, slides were sealed with resin and scanned using an </w:t>
      </w:r>
      <w:proofErr w:type="spellStart"/>
      <w:r w:rsidRPr="00081B30">
        <w:rPr>
          <w:rFonts w:ascii="Times New Roman" w:hAnsi="Times New Roman" w:cs="Times New Roman"/>
          <w:sz w:val="22"/>
        </w:rPr>
        <w:t>Aperio</w:t>
      </w:r>
      <w:proofErr w:type="spellEnd"/>
      <w:r w:rsidRPr="00081B30">
        <w:rPr>
          <w:rFonts w:ascii="Times New Roman" w:hAnsi="Times New Roman" w:cs="Times New Roman"/>
          <w:sz w:val="22"/>
        </w:rPr>
        <w:t xml:space="preserve"> GT450 digital slide scanner, with images captured using </w:t>
      </w:r>
      <w:proofErr w:type="spellStart"/>
      <w:r w:rsidRPr="00081B30">
        <w:rPr>
          <w:rFonts w:ascii="Times New Roman" w:hAnsi="Times New Roman" w:cs="Times New Roman"/>
          <w:sz w:val="22"/>
        </w:rPr>
        <w:t>ImageScope</w:t>
      </w:r>
      <w:proofErr w:type="spellEnd"/>
      <w:r w:rsidRPr="00081B30">
        <w:rPr>
          <w:rFonts w:ascii="Times New Roman" w:hAnsi="Times New Roman" w:cs="Times New Roman"/>
          <w:sz w:val="22"/>
        </w:rPr>
        <w:t xml:space="preserve"> software.</w:t>
      </w:r>
    </w:p>
    <w:p w:rsidR="008C23AB" w:rsidRPr="00002F2E" w:rsidRDefault="008C23AB" w:rsidP="008C23AB">
      <w:pPr>
        <w:autoSpaceDE w:val="0"/>
        <w:autoSpaceDN w:val="0"/>
        <w:adjustRightInd w:val="0"/>
        <w:spacing w:line="480" w:lineRule="auto"/>
        <w:rPr>
          <w:rFonts w:ascii="Times New Roman" w:hAnsi="Times New Roman" w:cs="Times New Roman"/>
          <w:sz w:val="22"/>
        </w:rPr>
      </w:pPr>
    </w:p>
    <w:p w:rsidR="008C23AB" w:rsidRPr="00806308" w:rsidRDefault="008C23AB" w:rsidP="008C23AB">
      <w:pPr>
        <w:widowControl/>
        <w:spacing w:line="480" w:lineRule="auto"/>
        <w:rPr>
          <w:rFonts w:ascii="Times New Roman" w:hAnsi="Times New Roman" w:cs="Times New Roman"/>
          <w:sz w:val="22"/>
          <w:highlight w:val="yellow"/>
        </w:rPr>
      </w:pPr>
      <w:r w:rsidRPr="00806308">
        <w:rPr>
          <w:rFonts w:ascii="Times New Roman" w:hAnsi="Times New Roman" w:cs="Times New Roman"/>
          <w:b/>
          <w:sz w:val="22"/>
        </w:rPr>
        <w:t>Bioinformatics</w:t>
      </w:r>
    </w:p>
    <w:p w:rsidR="008C23AB" w:rsidRDefault="008C23AB" w:rsidP="008C23AB">
      <w:pPr>
        <w:autoSpaceDE w:val="0"/>
        <w:autoSpaceDN w:val="0"/>
        <w:adjustRightInd w:val="0"/>
        <w:spacing w:line="480" w:lineRule="auto"/>
        <w:ind w:firstLine="420"/>
        <w:rPr>
          <w:rFonts w:ascii="Times New Roman" w:hAnsi="Times New Roman" w:cs="Times New Roman"/>
          <w:sz w:val="22"/>
        </w:rPr>
      </w:pPr>
      <w:r w:rsidRPr="00081B30">
        <w:rPr>
          <w:rFonts w:ascii="Times New Roman" w:hAnsi="Times New Roman" w:cs="Times New Roman"/>
          <w:sz w:val="22"/>
        </w:rPr>
        <w:t xml:space="preserve">In Bioinformatics, TCGA </w:t>
      </w:r>
      <w:proofErr w:type="spellStart"/>
      <w:r w:rsidRPr="00081B30">
        <w:rPr>
          <w:rFonts w:ascii="Times New Roman" w:hAnsi="Times New Roman" w:cs="Times New Roman"/>
          <w:sz w:val="22"/>
        </w:rPr>
        <w:t>ccRCC</w:t>
      </w:r>
      <w:proofErr w:type="spellEnd"/>
      <w:r w:rsidRPr="00081B30">
        <w:rPr>
          <w:rFonts w:ascii="Times New Roman" w:hAnsi="Times New Roman" w:cs="Times New Roman"/>
          <w:sz w:val="22"/>
        </w:rPr>
        <w:t xml:space="preserve"> RNA-seq and clinical data, along with GEO </w:t>
      </w:r>
      <w:proofErr w:type="spellStart"/>
      <w:r w:rsidRPr="00081B30">
        <w:rPr>
          <w:rFonts w:ascii="Times New Roman" w:hAnsi="Times New Roman" w:cs="Times New Roman"/>
          <w:sz w:val="22"/>
        </w:rPr>
        <w:t>ccRCC</w:t>
      </w:r>
      <w:proofErr w:type="spellEnd"/>
      <w:r w:rsidRPr="00081B30">
        <w:rPr>
          <w:rFonts w:ascii="Times New Roman" w:hAnsi="Times New Roman" w:cs="Times New Roman"/>
          <w:sz w:val="22"/>
        </w:rPr>
        <w:t xml:space="preserve"> microarray data from Synapse (https://www.synapse.org/) and </w:t>
      </w:r>
      <w:proofErr w:type="spellStart"/>
      <w:r w:rsidRPr="00081B30">
        <w:rPr>
          <w:rFonts w:ascii="Times New Roman" w:hAnsi="Times New Roman" w:cs="Times New Roman"/>
          <w:sz w:val="22"/>
        </w:rPr>
        <w:t>cBioPortal</w:t>
      </w:r>
      <w:proofErr w:type="spellEnd"/>
      <w:r w:rsidRPr="00081B30">
        <w:rPr>
          <w:rFonts w:ascii="Times New Roman" w:hAnsi="Times New Roman" w:cs="Times New Roman"/>
          <w:sz w:val="22"/>
        </w:rPr>
        <w:t xml:space="preserve"> (http://www.cbioportal.org/) were obtained. GEPIA2 (http://gepia2.cancer-pku.cn/) and GEO2R identified differentially expressed genes (DEGs) in </w:t>
      </w:r>
      <w:proofErr w:type="spellStart"/>
      <w:r w:rsidRPr="00081B30">
        <w:rPr>
          <w:rFonts w:ascii="Times New Roman" w:hAnsi="Times New Roman" w:cs="Times New Roman"/>
          <w:sz w:val="22"/>
        </w:rPr>
        <w:t>ccRCC</w:t>
      </w:r>
      <w:proofErr w:type="spellEnd"/>
      <w:r w:rsidRPr="00081B30">
        <w:rPr>
          <w:rFonts w:ascii="Times New Roman" w:hAnsi="Times New Roman" w:cs="Times New Roman"/>
          <w:sz w:val="22"/>
        </w:rPr>
        <w:t xml:space="preserve"> with a fold change &gt; 2 or &lt; -2. Venn diagrams were generated using the </w:t>
      </w:r>
      <w:proofErr w:type="spellStart"/>
      <w:r w:rsidRPr="00081B30">
        <w:rPr>
          <w:rFonts w:ascii="Times New Roman" w:hAnsi="Times New Roman" w:cs="Times New Roman"/>
          <w:sz w:val="22"/>
        </w:rPr>
        <w:t>Venny</w:t>
      </w:r>
      <w:proofErr w:type="spellEnd"/>
      <w:r w:rsidRPr="00081B30">
        <w:rPr>
          <w:rFonts w:ascii="Times New Roman" w:hAnsi="Times New Roman" w:cs="Times New Roman"/>
          <w:sz w:val="22"/>
        </w:rPr>
        <w:t xml:space="preserve"> website (https://bioinfogp.cnb.csic.es/tools/venny/), and DAVID (https://david.ncifcrf.gov/) performed functional annotations of DEGs. Gene Set Enrichment Analysis (GSEA) with default parameters and 1000 permutations assessed statistical significance of enrichment from the Molecular Signatures Database (http://www.gsea-msigdb.org/), considering enrichment significant if the false discovery rate was &lt; 0.25 and P &lt; 0.05.</w:t>
      </w:r>
    </w:p>
    <w:p w:rsidR="008C23AB" w:rsidRDefault="008C23AB" w:rsidP="008C23AB">
      <w:pPr>
        <w:autoSpaceDE w:val="0"/>
        <w:autoSpaceDN w:val="0"/>
        <w:adjustRightInd w:val="0"/>
        <w:spacing w:line="480" w:lineRule="auto"/>
        <w:rPr>
          <w:rFonts w:ascii="Times New Roman" w:hAnsi="Times New Roman" w:cs="Times New Roman"/>
          <w:sz w:val="22"/>
          <w:highlight w:val="yellow"/>
        </w:rPr>
      </w:pPr>
    </w:p>
    <w:p w:rsidR="008C23AB" w:rsidRPr="00761A89" w:rsidRDefault="008C23AB" w:rsidP="008C23AB">
      <w:pPr>
        <w:autoSpaceDE w:val="0"/>
        <w:autoSpaceDN w:val="0"/>
        <w:adjustRightInd w:val="0"/>
        <w:spacing w:line="480" w:lineRule="auto"/>
        <w:rPr>
          <w:rFonts w:ascii="Times New Roman" w:hAnsi="Times New Roman" w:cs="Times New Roman"/>
          <w:b/>
          <w:sz w:val="22"/>
        </w:rPr>
      </w:pPr>
      <w:r w:rsidRPr="00761A89">
        <w:rPr>
          <w:rFonts w:ascii="Times New Roman" w:hAnsi="Times New Roman" w:cs="Times New Roman"/>
          <w:b/>
          <w:sz w:val="22"/>
        </w:rPr>
        <w:t xml:space="preserve">Protein Complex Prediction Using </w:t>
      </w:r>
      <w:proofErr w:type="spellStart"/>
      <w:r w:rsidRPr="00761A89">
        <w:rPr>
          <w:rFonts w:ascii="Times New Roman" w:hAnsi="Times New Roman" w:cs="Times New Roman"/>
          <w:b/>
          <w:sz w:val="22"/>
        </w:rPr>
        <w:t>AlphaFold</w:t>
      </w:r>
      <w:proofErr w:type="spellEnd"/>
    </w:p>
    <w:p w:rsidR="008C23AB" w:rsidRDefault="008C23AB" w:rsidP="008C23AB">
      <w:pPr>
        <w:autoSpaceDE w:val="0"/>
        <w:autoSpaceDN w:val="0"/>
        <w:adjustRightInd w:val="0"/>
        <w:spacing w:line="480" w:lineRule="auto"/>
        <w:ind w:firstLine="420"/>
        <w:rPr>
          <w:rFonts w:ascii="Times New Roman" w:hAnsi="Times New Roman" w:cs="Times New Roman"/>
          <w:sz w:val="22"/>
        </w:rPr>
      </w:pPr>
      <w:proofErr w:type="spellStart"/>
      <w:r w:rsidRPr="00796147">
        <w:rPr>
          <w:rFonts w:ascii="Times New Roman" w:hAnsi="Times New Roman" w:cs="Times New Roman"/>
          <w:sz w:val="22"/>
        </w:rPr>
        <w:t>AlphaFold</w:t>
      </w:r>
      <w:proofErr w:type="spellEnd"/>
      <w:r w:rsidRPr="00796147">
        <w:rPr>
          <w:rFonts w:ascii="Times New Roman" w:hAnsi="Times New Roman" w:cs="Times New Roman"/>
          <w:sz w:val="22"/>
        </w:rPr>
        <w:t xml:space="preserve">-predicted structures for MAGI3 and MAS were obtained from the </w:t>
      </w:r>
      <w:proofErr w:type="spellStart"/>
      <w:r w:rsidRPr="00796147">
        <w:rPr>
          <w:rFonts w:ascii="Times New Roman" w:hAnsi="Times New Roman" w:cs="Times New Roman"/>
          <w:sz w:val="22"/>
        </w:rPr>
        <w:t>AlphaFold</w:t>
      </w:r>
      <w:proofErr w:type="spellEnd"/>
      <w:r w:rsidRPr="00796147">
        <w:rPr>
          <w:rFonts w:ascii="Times New Roman" w:hAnsi="Times New Roman" w:cs="Times New Roman"/>
          <w:sz w:val="22"/>
        </w:rPr>
        <w:t xml:space="preserve"> Protein Structure Database, and subsequent molecular docking simulations revealed interaction dynamics between MAGI3's PDZ1 domain and MAS's carboxyl-terminal segment. The Protein Data Bank supplied the structural model for MRGPRX2 and G proteins (PDB: 7S8N). Structural figures were created using the </w:t>
      </w:r>
      <w:proofErr w:type="spellStart"/>
      <w:r w:rsidRPr="00796147">
        <w:rPr>
          <w:rFonts w:ascii="Times New Roman" w:hAnsi="Times New Roman" w:cs="Times New Roman"/>
          <w:sz w:val="22"/>
        </w:rPr>
        <w:t>PyMOL</w:t>
      </w:r>
      <w:proofErr w:type="spellEnd"/>
      <w:r w:rsidRPr="00796147">
        <w:rPr>
          <w:rFonts w:ascii="Times New Roman" w:hAnsi="Times New Roman" w:cs="Times New Roman"/>
          <w:sz w:val="22"/>
        </w:rPr>
        <w:t xml:space="preserve"> program (</w:t>
      </w:r>
      <w:hyperlink r:id="rId6" w:history="1">
        <w:r w:rsidRPr="00672661">
          <w:rPr>
            <w:rStyle w:val="a3"/>
            <w:rFonts w:ascii="Times New Roman" w:hAnsi="Times New Roman" w:cs="Times New Roman"/>
            <w:color w:val="000000" w:themeColor="text1"/>
            <w:sz w:val="22"/>
            <w:u w:val="none"/>
          </w:rPr>
          <w:t>http://pymol.sourceforge.net/</w:t>
        </w:r>
      </w:hyperlink>
      <w:r w:rsidRPr="00796147">
        <w:rPr>
          <w:rFonts w:ascii="Times New Roman" w:hAnsi="Times New Roman" w:cs="Times New Roman"/>
          <w:sz w:val="22"/>
        </w:rPr>
        <w:t>).</w:t>
      </w:r>
    </w:p>
    <w:bookmarkEnd w:id="1"/>
    <w:bookmarkEnd w:id="2"/>
    <w:bookmarkEnd w:id="3"/>
    <w:p w:rsidR="00D25548" w:rsidRDefault="00D25548" w:rsidP="00D25548">
      <w:pPr>
        <w:spacing w:line="480" w:lineRule="auto"/>
        <w:rPr>
          <w:rFonts w:ascii="Times New Roman" w:hAnsi="Times New Roman" w:cs="Times New Roman"/>
          <w:sz w:val="22"/>
        </w:rPr>
      </w:pPr>
    </w:p>
    <w:p w:rsidR="00D25548" w:rsidRPr="00D25548" w:rsidRDefault="00D25548" w:rsidP="00D25548">
      <w:pPr>
        <w:spacing w:line="480" w:lineRule="auto"/>
        <w:rPr>
          <w:rFonts w:ascii="Times New Roman" w:hAnsi="Times New Roman" w:cs="Times New Roman"/>
          <w:b/>
          <w:sz w:val="22"/>
        </w:rPr>
      </w:pPr>
      <w:r w:rsidRPr="00D25548">
        <w:rPr>
          <w:rFonts w:ascii="Times New Roman" w:hAnsi="Times New Roman" w:cs="Times New Roman"/>
          <w:b/>
          <w:sz w:val="22"/>
        </w:rPr>
        <w:t>Reference</w:t>
      </w:r>
    </w:p>
    <w:p w:rsidR="00D25548" w:rsidRPr="00257AA9" w:rsidRDefault="00D25548" w:rsidP="00D25548">
      <w:pPr>
        <w:autoSpaceDE w:val="0"/>
        <w:autoSpaceDN w:val="0"/>
        <w:adjustRightInd w:val="0"/>
        <w:spacing w:line="480" w:lineRule="auto"/>
        <w:ind w:left="620" w:hanging="620"/>
        <w:rPr>
          <w:rFonts w:ascii="Times New Roman" w:eastAsia="黑体" w:hAnsi="Times New Roman" w:cs="Times New Roman"/>
          <w:kern w:val="0"/>
          <w:sz w:val="20"/>
          <w:szCs w:val="20"/>
        </w:rPr>
      </w:pPr>
      <w:r w:rsidRPr="00257AA9">
        <w:rPr>
          <w:rFonts w:ascii="Times New Roman" w:eastAsia="默认字体" w:hAnsi="Times New Roman" w:cs="Times New Roman"/>
          <w:color w:val="000000"/>
          <w:kern w:val="0"/>
          <w:sz w:val="20"/>
          <w:szCs w:val="20"/>
        </w:rPr>
        <w:t>[</w:t>
      </w:r>
      <w:r>
        <w:rPr>
          <w:rFonts w:ascii="Times New Roman" w:eastAsia="默认字体" w:hAnsi="Times New Roman" w:cs="Times New Roman"/>
          <w:color w:val="000000"/>
          <w:kern w:val="0"/>
          <w:sz w:val="20"/>
          <w:szCs w:val="20"/>
        </w:rPr>
        <w:t>1</w:t>
      </w:r>
      <w:r w:rsidRPr="00257AA9">
        <w:rPr>
          <w:rFonts w:ascii="Times New Roman" w:eastAsia="默认字体" w:hAnsi="Times New Roman" w:cs="Times New Roman"/>
          <w:color w:val="000000"/>
          <w:kern w:val="0"/>
          <w:sz w:val="20"/>
          <w:szCs w:val="20"/>
        </w:rPr>
        <w:t xml:space="preserve">] Zheng S, Yang Y, Song R, Yang X, Liu H, Ma Q, et al. Ang-(1-7) promotes the migration and invasion of human renal cell carcinoma cells via Mas-mediated AKT signaling pathway. </w:t>
      </w:r>
      <w:proofErr w:type="spellStart"/>
      <w:r w:rsidRPr="00257AA9">
        <w:rPr>
          <w:rFonts w:ascii="Times New Roman" w:eastAsia="默认字体" w:hAnsi="Times New Roman" w:cs="Times New Roman"/>
          <w:color w:val="000000"/>
          <w:kern w:val="0"/>
          <w:sz w:val="20"/>
          <w:szCs w:val="20"/>
        </w:rPr>
        <w:t>Biochem</w:t>
      </w:r>
      <w:proofErr w:type="spellEnd"/>
      <w:r w:rsidRPr="00257AA9">
        <w:rPr>
          <w:rFonts w:ascii="Times New Roman" w:eastAsia="默认字体" w:hAnsi="Times New Roman" w:cs="Times New Roman"/>
          <w:color w:val="000000"/>
          <w:kern w:val="0"/>
          <w:sz w:val="20"/>
          <w:szCs w:val="20"/>
        </w:rPr>
        <w:t xml:space="preserve"> </w:t>
      </w:r>
      <w:proofErr w:type="spellStart"/>
      <w:r w:rsidRPr="00257AA9">
        <w:rPr>
          <w:rFonts w:ascii="Times New Roman" w:eastAsia="默认字体" w:hAnsi="Times New Roman" w:cs="Times New Roman"/>
          <w:color w:val="000000"/>
          <w:kern w:val="0"/>
          <w:sz w:val="20"/>
          <w:szCs w:val="20"/>
        </w:rPr>
        <w:t>Biophys</w:t>
      </w:r>
      <w:proofErr w:type="spellEnd"/>
      <w:r w:rsidRPr="00257AA9">
        <w:rPr>
          <w:rFonts w:ascii="Times New Roman" w:eastAsia="默认字体" w:hAnsi="Times New Roman" w:cs="Times New Roman"/>
          <w:color w:val="000000"/>
          <w:kern w:val="0"/>
          <w:sz w:val="20"/>
          <w:szCs w:val="20"/>
        </w:rPr>
        <w:t xml:space="preserve"> Res </w:t>
      </w:r>
      <w:proofErr w:type="spellStart"/>
      <w:r w:rsidRPr="00257AA9">
        <w:rPr>
          <w:rFonts w:ascii="Times New Roman" w:eastAsia="默认字体" w:hAnsi="Times New Roman" w:cs="Times New Roman"/>
          <w:color w:val="000000"/>
          <w:kern w:val="0"/>
          <w:sz w:val="20"/>
          <w:szCs w:val="20"/>
        </w:rPr>
        <w:t>Commun</w:t>
      </w:r>
      <w:proofErr w:type="spellEnd"/>
      <w:r w:rsidRPr="00257AA9">
        <w:rPr>
          <w:rFonts w:ascii="Times New Roman" w:eastAsia="默认字体" w:hAnsi="Times New Roman" w:cs="Times New Roman"/>
          <w:color w:val="000000"/>
          <w:kern w:val="0"/>
          <w:sz w:val="20"/>
          <w:szCs w:val="20"/>
        </w:rPr>
        <w:t xml:space="preserve"> 2015; 460: 333-40.10.1016/j.bbrc.2015.03.035.</w:t>
      </w:r>
    </w:p>
    <w:p w:rsidR="00D25548" w:rsidRPr="00257AA9" w:rsidRDefault="00D25548" w:rsidP="00D25548">
      <w:pPr>
        <w:autoSpaceDE w:val="0"/>
        <w:autoSpaceDN w:val="0"/>
        <w:adjustRightInd w:val="0"/>
        <w:spacing w:line="480" w:lineRule="auto"/>
        <w:ind w:left="620" w:hanging="620"/>
        <w:rPr>
          <w:rFonts w:ascii="Times New Roman" w:eastAsia="黑体" w:hAnsi="Times New Roman" w:cs="Times New Roman"/>
          <w:kern w:val="0"/>
          <w:sz w:val="20"/>
          <w:szCs w:val="20"/>
        </w:rPr>
      </w:pPr>
      <w:r w:rsidRPr="00257AA9">
        <w:rPr>
          <w:rFonts w:ascii="Times New Roman" w:eastAsia="默认字体" w:hAnsi="Times New Roman" w:cs="Times New Roman"/>
          <w:color w:val="000000"/>
          <w:kern w:val="0"/>
          <w:sz w:val="20"/>
          <w:szCs w:val="20"/>
        </w:rPr>
        <w:t>[</w:t>
      </w:r>
      <w:r>
        <w:rPr>
          <w:rFonts w:ascii="Times New Roman" w:eastAsia="默认字体" w:hAnsi="Times New Roman" w:cs="Times New Roman"/>
          <w:color w:val="000000"/>
          <w:kern w:val="0"/>
          <w:sz w:val="20"/>
          <w:szCs w:val="20"/>
        </w:rPr>
        <w:t>2</w:t>
      </w:r>
      <w:r w:rsidRPr="00257AA9">
        <w:rPr>
          <w:rFonts w:ascii="Times New Roman" w:eastAsia="默认字体" w:hAnsi="Times New Roman" w:cs="Times New Roman"/>
          <w:color w:val="000000"/>
          <w:kern w:val="0"/>
          <w:sz w:val="20"/>
          <w:szCs w:val="20"/>
        </w:rPr>
        <w:t xml:space="preserve">] Yang X, Zheng J, </w:t>
      </w:r>
      <w:proofErr w:type="spellStart"/>
      <w:r w:rsidRPr="00257AA9">
        <w:rPr>
          <w:rFonts w:ascii="Times New Roman" w:eastAsia="默认字体" w:hAnsi="Times New Roman" w:cs="Times New Roman"/>
          <w:color w:val="000000"/>
          <w:kern w:val="0"/>
          <w:sz w:val="20"/>
          <w:szCs w:val="20"/>
        </w:rPr>
        <w:t>Xiong</w:t>
      </w:r>
      <w:proofErr w:type="spellEnd"/>
      <w:r w:rsidRPr="00257AA9">
        <w:rPr>
          <w:rFonts w:ascii="Times New Roman" w:eastAsia="默认字体" w:hAnsi="Times New Roman" w:cs="Times New Roman"/>
          <w:color w:val="000000"/>
          <w:kern w:val="0"/>
          <w:sz w:val="20"/>
          <w:szCs w:val="20"/>
        </w:rPr>
        <w:t xml:space="preserve"> Y, Shen H, Sun L, Huang Y, et al. Beta-2 adrenergic receptor mediated ERK activation is regulated by interaction with MAGI-3. </w:t>
      </w:r>
      <w:proofErr w:type="spellStart"/>
      <w:r w:rsidRPr="00257AA9">
        <w:rPr>
          <w:rFonts w:ascii="Times New Roman" w:eastAsia="默认字体" w:hAnsi="Times New Roman" w:cs="Times New Roman"/>
          <w:color w:val="000000"/>
          <w:kern w:val="0"/>
          <w:sz w:val="20"/>
          <w:szCs w:val="20"/>
        </w:rPr>
        <w:t>Febs</w:t>
      </w:r>
      <w:proofErr w:type="spellEnd"/>
      <w:r w:rsidRPr="00257AA9">
        <w:rPr>
          <w:rFonts w:ascii="Times New Roman" w:eastAsia="默认字体" w:hAnsi="Times New Roman" w:cs="Times New Roman"/>
          <w:color w:val="000000"/>
          <w:kern w:val="0"/>
          <w:sz w:val="20"/>
          <w:szCs w:val="20"/>
        </w:rPr>
        <w:t xml:space="preserve"> Lett 2010; 584: 2207-12.10.1016/j.febslet.2010.03.039.</w:t>
      </w:r>
    </w:p>
    <w:p w:rsidR="00D25548" w:rsidRPr="00257AA9" w:rsidRDefault="00D25548" w:rsidP="00D25548">
      <w:pPr>
        <w:autoSpaceDE w:val="0"/>
        <w:autoSpaceDN w:val="0"/>
        <w:adjustRightInd w:val="0"/>
        <w:spacing w:line="480" w:lineRule="auto"/>
        <w:ind w:left="620" w:hanging="620"/>
        <w:rPr>
          <w:rFonts w:ascii="Times New Roman" w:eastAsia="黑体" w:hAnsi="Times New Roman" w:cs="Times New Roman"/>
          <w:kern w:val="0"/>
          <w:sz w:val="20"/>
          <w:szCs w:val="20"/>
        </w:rPr>
      </w:pPr>
      <w:r w:rsidRPr="00257AA9">
        <w:rPr>
          <w:rFonts w:ascii="Times New Roman" w:eastAsia="默认字体" w:hAnsi="Times New Roman" w:cs="Times New Roman"/>
          <w:color w:val="000000"/>
          <w:kern w:val="0"/>
          <w:sz w:val="20"/>
          <w:szCs w:val="20"/>
        </w:rPr>
        <w:t xml:space="preserve">[3] He J, Bellini M, </w:t>
      </w:r>
      <w:proofErr w:type="spellStart"/>
      <w:r w:rsidRPr="00257AA9">
        <w:rPr>
          <w:rFonts w:ascii="Times New Roman" w:eastAsia="默认字体" w:hAnsi="Times New Roman" w:cs="Times New Roman"/>
          <w:color w:val="000000"/>
          <w:kern w:val="0"/>
          <w:sz w:val="20"/>
          <w:szCs w:val="20"/>
        </w:rPr>
        <w:t>Inuzuka</w:t>
      </w:r>
      <w:proofErr w:type="spellEnd"/>
      <w:r w:rsidRPr="00257AA9">
        <w:rPr>
          <w:rFonts w:ascii="Times New Roman" w:eastAsia="默认字体" w:hAnsi="Times New Roman" w:cs="Times New Roman"/>
          <w:color w:val="000000"/>
          <w:kern w:val="0"/>
          <w:sz w:val="20"/>
          <w:szCs w:val="20"/>
        </w:rPr>
        <w:t xml:space="preserve"> H, Xu J, </w:t>
      </w:r>
      <w:proofErr w:type="spellStart"/>
      <w:r w:rsidRPr="00257AA9">
        <w:rPr>
          <w:rFonts w:ascii="Times New Roman" w:eastAsia="默认字体" w:hAnsi="Times New Roman" w:cs="Times New Roman"/>
          <w:color w:val="000000"/>
          <w:kern w:val="0"/>
          <w:sz w:val="20"/>
          <w:szCs w:val="20"/>
        </w:rPr>
        <w:t>Xiong</w:t>
      </w:r>
      <w:proofErr w:type="spellEnd"/>
      <w:r w:rsidRPr="00257AA9">
        <w:rPr>
          <w:rFonts w:ascii="Times New Roman" w:eastAsia="默认字体" w:hAnsi="Times New Roman" w:cs="Times New Roman"/>
          <w:color w:val="000000"/>
          <w:kern w:val="0"/>
          <w:sz w:val="20"/>
          <w:szCs w:val="20"/>
        </w:rPr>
        <w:t xml:space="preserve"> Y, Yang X, et al. Proteomic Analysis of β1-Adrenergic Receptor Interactions with PDZ Scaffold Proteins. J Biol Chem 2006; 281: 2820-7.10.1074/jbc.M509503200.</w:t>
      </w:r>
    </w:p>
    <w:p w:rsidR="00D25548" w:rsidRPr="008C23AB" w:rsidRDefault="00D25548" w:rsidP="00D25548">
      <w:pPr>
        <w:spacing w:line="480" w:lineRule="auto"/>
        <w:rPr>
          <w:rFonts w:ascii="Times New Roman" w:hAnsi="Times New Roman" w:cs="Times New Roman"/>
          <w:sz w:val="22"/>
        </w:rPr>
      </w:pPr>
    </w:p>
    <w:sectPr w:rsidR="00D25548" w:rsidRPr="008C23A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4628" w:rsidRDefault="00594628" w:rsidP="00002F2E">
      <w:r>
        <w:separator/>
      </w:r>
    </w:p>
  </w:endnote>
  <w:endnote w:type="continuationSeparator" w:id="0">
    <w:p w:rsidR="00594628" w:rsidRDefault="00594628" w:rsidP="00002F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默认字体">
    <w:altName w:val="微软雅黑"/>
    <w:panose1 w:val="00000000000000000000"/>
    <w:charset w:val="86"/>
    <w:family w:val="auto"/>
    <w:notTrueType/>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4628" w:rsidRDefault="00594628" w:rsidP="00002F2E">
      <w:r>
        <w:separator/>
      </w:r>
    </w:p>
  </w:footnote>
  <w:footnote w:type="continuationSeparator" w:id="0">
    <w:p w:rsidR="00594628" w:rsidRDefault="00594628" w:rsidP="00002F2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3AB"/>
    <w:rsid w:val="00002F2E"/>
    <w:rsid w:val="000A3F1E"/>
    <w:rsid w:val="001969CC"/>
    <w:rsid w:val="00547375"/>
    <w:rsid w:val="00594628"/>
    <w:rsid w:val="008908BF"/>
    <w:rsid w:val="008C23AB"/>
    <w:rsid w:val="00AB1CBF"/>
    <w:rsid w:val="00B77AEF"/>
    <w:rsid w:val="00C04613"/>
    <w:rsid w:val="00C06D91"/>
    <w:rsid w:val="00C93D05"/>
    <w:rsid w:val="00D25548"/>
    <w:rsid w:val="00FB34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11DE84"/>
  <w15:chartTrackingRefBased/>
  <w15:docId w15:val="{EEBBB552-F541-41FF-87FD-04ECF2711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C23A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C23AB"/>
    <w:rPr>
      <w:color w:val="0563C1" w:themeColor="hyperlink"/>
      <w:u w:val="single"/>
    </w:rPr>
  </w:style>
  <w:style w:type="paragraph" w:styleId="a4">
    <w:name w:val="header"/>
    <w:basedOn w:val="a"/>
    <w:link w:val="a5"/>
    <w:uiPriority w:val="99"/>
    <w:unhideWhenUsed/>
    <w:rsid w:val="00002F2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002F2E"/>
    <w:rPr>
      <w:sz w:val="18"/>
      <w:szCs w:val="18"/>
    </w:rPr>
  </w:style>
  <w:style w:type="paragraph" w:styleId="a6">
    <w:name w:val="footer"/>
    <w:basedOn w:val="a"/>
    <w:link w:val="a7"/>
    <w:uiPriority w:val="99"/>
    <w:unhideWhenUsed/>
    <w:rsid w:val="00002F2E"/>
    <w:pPr>
      <w:tabs>
        <w:tab w:val="center" w:pos="4153"/>
        <w:tab w:val="right" w:pos="8306"/>
      </w:tabs>
      <w:snapToGrid w:val="0"/>
      <w:jc w:val="left"/>
    </w:pPr>
    <w:rPr>
      <w:sz w:val="18"/>
      <w:szCs w:val="18"/>
    </w:rPr>
  </w:style>
  <w:style w:type="character" w:customStyle="1" w:styleId="a7">
    <w:name w:val="页脚 字符"/>
    <w:basedOn w:val="a0"/>
    <w:link w:val="a6"/>
    <w:uiPriority w:val="99"/>
    <w:rsid w:val="00002F2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ymol.sourceforge.net/"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6</Pages>
  <Words>1314</Words>
  <Characters>7496</Characters>
  <Application>Microsoft Office Word</Application>
  <DocSecurity>0</DocSecurity>
  <Lines>62</Lines>
  <Paragraphs>17</Paragraphs>
  <ScaleCrop>false</ScaleCrop>
  <Company/>
  <LinksUpToDate>false</LinksUpToDate>
  <CharactersWithSpaces>8793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王海波</dc:creator>
  <cp:keywords/>
  <dc:description/>
  <cp:lastModifiedBy>王海波</cp:lastModifiedBy>
  <cp:revision>9</cp:revision>
  <dcterms:created xsi:type="dcterms:W3CDTF">2024-05-13T09:50:00Z</dcterms:created>
  <dcterms:modified xsi:type="dcterms:W3CDTF">2024-11-02T12:58:00Z</dcterms:modified>
</cp:coreProperties>
</file>