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7A4F">
        <w:rPr>
          <w:rFonts w:ascii="Times New Roman" w:hAnsi="Times New Roman" w:cs="Times New Roman"/>
          <w:b/>
          <w:sz w:val="24"/>
          <w:szCs w:val="24"/>
        </w:rPr>
        <w:t>Fig. S1 IEC-specific Rap2B deletion does not alter the morphological structure of colorectum.</w:t>
      </w:r>
    </w:p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7A4F">
        <w:rPr>
          <w:rFonts w:ascii="Times New Roman" w:hAnsi="Times New Roman" w:cs="Times New Roman" w:hint="eastAsia"/>
          <w:sz w:val="24"/>
          <w:szCs w:val="24"/>
        </w:rPr>
        <w:t>(</w:t>
      </w:r>
      <w:r w:rsidRPr="00387A4F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Pr="00387A4F">
        <w:rPr>
          <w:rFonts w:ascii="Times New Roman" w:hAnsi="Times New Roman" w:cs="Times New Roman"/>
          <w:sz w:val="24"/>
          <w:szCs w:val="24"/>
        </w:rPr>
        <w:t xml:space="preserve">) Male </w:t>
      </w:r>
      <w:bookmarkStart w:id="0" w:name="OLE_LINK26"/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>IEC-WT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 xml:space="preserve">IEC-KO </w:t>
      </w:r>
      <w:r w:rsidRPr="00387A4F">
        <w:rPr>
          <w:rFonts w:ascii="Times New Roman" w:hAnsi="Times New Roman" w:cs="Times New Roman"/>
          <w:sz w:val="24"/>
          <w:szCs w:val="24"/>
        </w:rPr>
        <w:t xml:space="preserve">mice </w:t>
      </w:r>
      <w:bookmarkEnd w:id="0"/>
      <w:r w:rsidRPr="00387A4F">
        <w:rPr>
          <w:rFonts w:ascii="Times New Roman" w:hAnsi="Times New Roman" w:cs="Times New Roman"/>
          <w:sz w:val="24"/>
          <w:szCs w:val="24"/>
        </w:rPr>
        <w:t xml:space="preserve">at 8 weeks of age. </w:t>
      </w:r>
      <w:r w:rsidRPr="00387A4F">
        <w:rPr>
          <w:rFonts w:ascii="Times New Roman" w:hAnsi="Times New Roman" w:cs="Times New Roman" w:hint="eastAsia"/>
          <w:sz w:val="24"/>
          <w:szCs w:val="24"/>
        </w:rPr>
        <w:t>(</w:t>
      </w:r>
      <w:r w:rsidRPr="00387A4F">
        <w:rPr>
          <w:rFonts w:ascii="Times New Roman" w:hAnsi="Times New Roman" w:cs="Times New Roman"/>
          <w:b/>
          <w:sz w:val="24"/>
          <w:szCs w:val="24"/>
        </w:rPr>
        <w:t>B</w:t>
      </w:r>
      <w:r w:rsidRPr="00387A4F">
        <w:rPr>
          <w:rFonts w:ascii="Times New Roman" w:hAnsi="Times New Roman" w:cs="Times New Roman"/>
          <w:sz w:val="24"/>
          <w:szCs w:val="24"/>
        </w:rPr>
        <w:t xml:space="preserve">) Quantification of body weight of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>IEC-WT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 xml:space="preserve">IEC-KO </w:t>
      </w:r>
      <w:r w:rsidRPr="00387A4F">
        <w:rPr>
          <w:rFonts w:ascii="Times New Roman" w:hAnsi="Times New Roman" w:cs="Times New Roman"/>
          <w:sz w:val="24"/>
          <w:szCs w:val="24"/>
        </w:rPr>
        <w:t>mice (n=11). (</w:t>
      </w:r>
      <w:r w:rsidRPr="00387A4F">
        <w:rPr>
          <w:rFonts w:ascii="Times New Roman" w:hAnsi="Times New Roman" w:cs="Times New Roman"/>
          <w:b/>
          <w:sz w:val="24"/>
          <w:szCs w:val="24"/>
        </w:rPr>
        <w:t>C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</w:t>
      </w:r>
      <w:r w:rsidRPr="00387A4F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387A4F">
        <w:rPr>
          <w:rFonts w:ascii="Times New Roman" w:hAnsi="Times New Roman" w:cs="Times New Roman"/>
          <w:sz w:val="24"/>
          <w:szCs w:val="24"/>
        </w:rPr>
        <w:t xml:space="preserve">) Representative images of colons </w:t>
      </w:r>
      <w:bookmarkStart w:id="1" w:name="_Hlk164774131"/>
      <w:r w:rsidRPr="00387A4F">
        <w:rPr>
          <w:rFonts w:ascii="Times New Roman" w:hAnsi="Times New Roman" w:cs="Times New Roman"/>
          <w:sz w:val="24"/>
          <w:szCs w:val="24"/>
        </w:rPr>
        <w:t>and quantification of</w:t>
      </w:r>
      <w:bookmarkEnd w:id="1"/>
      <w:r w:rsidRPr="00387A4F">
        <w:rPr>
          <w:rFonts w:ascii="Times New Roman" w:hAnsi="Times New Roman" w:cs="Times New Roman"/>
          <w:sz w:val="24"/>
          <w:szCs w:val="24"/>
        </w:rPr>
        <w:t xml:space="preserve"> colon length from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>IEC-WT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 xml:space="preserve">IEC-KO </w:t>
      </w:r>
      <w:r w:rsidRPr="00387A4F">
        <w:rPr>
          <w:rFonts w:ascii="Times New Roman" w:hAnsi="Times New Roman" w:cs="Times New Roman"/>
          <w:sz w:val="24"/>
          <w:szCs w:val="24"/>
        </w:rPr>
        <w:t>mice (n=11).</w:t>
      </w:r>
      <w:r w:rsidRPr="00387A4F"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>(</w:t>
      </w:r>
      <w:r w:rsidRPr="00387A4F">
        <w:rPr>
          <w:rFonts w:ascii="Times New Roman" w:hAnsi="Times New Roman" w:cs="Times New Roman"/>
          <w:b/>
          <w:sz w:val="24"/>
          <w:szCs w:val="24"/>
        </w:rPr>
        <w:t>E</w:t>
      </w:r>
      <w:r w:rsidRPr="00387A4F">
        <w:rPr>
          <w:rFonts w:ascii="Times New Roman" w:hAnsi="Times New Roman" w:cs="Times New Roman"/>
          <w:sz w:val="24"/>
          <w:szCs w:val="24"/>
        </w:rPr>
        <w:t xml:space="preserve">) Representative H&amp;E analysis of the colons from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>IEC-WT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 xml:space="preserve">IEC-KO </w:t>
      </w:r>
      <w:r w:rsidRPr="00387A4F">
        <w:rPr>
          <w:rFonts w:ascii="Times New Roman" w:hAnsi="Times New Roman" w:cs="Times New Roman"/>
          <w:sz w:val="24"/>
          <w:szCs w:val="24"/>
        </w:rPr>
        <w:t>mice. (</w:t>
      </w:r>
      <w:r w:rsidRPr="00387A4F">
        <w:rPr>
          <w:rFonts w:ascii="Times New Roman" w:hAnsi="Times New Roman" w:cs="Times New Roman"/>
          <w:b/>
          <w:sz w:val="24"/>
          <w:szCs w:val="24"/>
        </w:rPr>
        <w:t>F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</w:t>
      </w:r>
      <w:r w:rsidRPr="00387A4F">
        <w:rPr>
          <w:rFonts w:ascii="Times New Roman" w:hAnsi="Times New Roman" w:cs="Times New Roman"/>
          <w:b/>
          <w:sz w:val="24"/>
          <w:szCs w:val="24"/>
        </w:rPr>
        <w:t xml:space="preserve"> G</w:t>
      </w:r>
      <w:r w:rsidRPr="00387A4F">
        <w:rPr>
          <w:rFonts w:ascii="Times New Roman" w:hAnsi="Times New Roman" w:cs="Times New Roman"/>
          <w:sz w:val="24"/>
          <w:szCs w:val="24"/>
        </w:rPr>
        <w:t>)</w:t>
      </w:r>
      <w:r w:rsidRPr="00387A4F"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 xml:space="preserve">Representative images and IHC intensity analysis for Ki-67 in tumors from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>IEC-WT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i/>
          <w:sz w:val="24"/>
          <w:szCs w:val="24"/>
        </w:rPr>
        <w:t>Rap2B</w:t>
      </w:r>
      <w:r w:rsidRPr="00387A4F">
        <w:rPr>
          <w:rFonts w:ascii="Times New Roman" w:hAnsi="Times New Roman" w:cs="Times New Roman"/>
          <w:sz w:val="24"/>
          <w:szCs w:val="24"/>
          <w:vertAlign w:val="superscript"/>
        </w:rPr>
        <w:t xml:space="preserve">IEC-KO </w:t>
      </w:r>
      <w:r w:rsidRPr="00387A4F">
        <w:rPr>
          <w:rFonts w:ascii="Times New Roman" w:hAnsi="Times New Roman" w:cs="Times New Roman"/>
          <w:sz w:val="24"/>
          <w:szCs w:val="24"/>
        </w:rPr>
        <w:t xml:space="preserve">mice (n = 5). </w:t>
      </w:r>
    </w:p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7A4F">
        <w:rPr>
          <w:rFonts w:ascii="Times New Roman" w:hAnsi="Times New Roman" w:cs="Times New Roman"/>
          <w:b/>
          <w:sz w:val="24"/>
          <w:szCs w:val="24"/>
        </w:rPr>
        <w:t xml:space="preserve">Fig. S2 </w:t>
      </w:r>
      <w:bookmarkStart w:id="2" w:name="OLE_LINK41"/>
      <w:r w:rsidRPr="00387A4F">
        <w:rPr>
          <w:rFonts w:ascii="Times New Roman" w:hAnsi="Times New Roman" w:cs="Times New Roman"/>
          <w:b/>
          <w:sz w:val="24"/>
          <w:szCs w:val="24"/>
        </w:rPr>
        <w:t xml:space="preserve">Rap2B promotes colorectal cancer cell proliferation depending on </w:t>
      </w:r>
      <w:proofErr w:type="spellStart"/>
      <w:r w:rsidRPr="00387A4F">
        <w:rPr>
          <w:rFonts w:ascii="Times New Roman" w:hAnsi="Times New Roman" w:cs="Times New Roman"/>
          <w:b/>
          <w:sz w:val="24"/>
          <w:szCs w:val="24"/>
        </w:rPr>
        <w:t>plectin</w:t>
      </w:r>
      <w:proofErr w:type="spellEnd"/>
      <w:r w:rsidRPr="00387A4F">
        <w:rPr>
          <w:rFonts w:ascii="Times New Roman" w:hAnsi="Times New Roman" w:cs="Times New Roman"/>
          <w:b/>
          <w:sz w:val="24"/>
          <w:szCs w:val="24"/>
        </w:rPr>
        <w:t xml:space="preserve">-F-actin axis by </w:t>
      </w:r>
      <w:proofErr w:type="spellStart"/>
      <w:r w:rsidRPr="00387A4F">
        <w:rPr>
          <w:rFonts w:ascii="Times New Roman" w:hAnsi="Times New Roman" w:cs="Times New Roman"/>
          <w:b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b/>
          <w:sz w:val="24"/>
          <w:szCs w:val="24"/>
        </w:rPr>
        <w:t xml:space="preserve"> assay</w:t>
      </w:r>
      <w:bookmarkEnd w:id="2"/>
      <w:r w:rsidRPr="00387A4F">
        <w:rPr>
          <w:rFonts w:ascii="Times New Roman" w:hAnsi="Times New Roman" w:cs="Times New Roman"/>
          <w:b/>
          <w:sz w:val="24"/>
          <w:szCs w:val="24"/>
        </w:rPr>
        <w:t>.</w:t>
      </w:r>
    </w:p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7A4F">
        <w:rPr>
          <w:rFonts w:ascii="Times New Roman" w:hAnsi="Times New Roman" w:cs="Times New Roman" w:hint="eastAsia"/>
          <w:sz w:val="24"/>
          <w:szCs w:val="24"/>
        </w:rPr>
        <w:t>(</w:t>
      </w:r>
      <w:r w:rsidRPr="00387A4F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Pr="00387A4F">
        <w:rPr>
          <w:rFonts w:ascii="Times New Roman" w:hAnsi="Times New Roman" w:cs="Times New Roman"/>
          <w:sz w:val="24"/>
          <w:szCs w:val="24"/>
        </w:rPr>
        <w:t xml:space="preserve"> and </w:t>
      </w:r>
      <w:r w:rsidRPr="00387A4F">
        <w:rPr>
          <w:rFonts w:ascii="Times New Roman" w:hAnsi="Times New Roman" w:cs="Times New Roman"/>
          <w:b/>
          <w:sz w:val="24"/>
          <w:szCs w:val="24"/>
        </w:rPr>
        <w:t>B</w:t>
      </w:r>
      <w:r w:rsidRPr="00387A4F">
        <w:rPr>
          <w:rFonts w:ascii="Times New Roman" w:hAnsi="Times New Roman" w:cs="Times New Roman" w:hint="eastAsia"/>
          <w:sz w:val="24"/>
          <w:szCs w:val="24"/>
        </w:rPr>
        <w:t>)</w:t>
      </w:r>
      <w:r w:rsidRPr="00387A4F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bookmarkStart w:id="3" w:name="_Hlk178328925"/>
      <w:r w:rsidRPr="00387A4F">
        <w:rPr>
          <w:rFonts w:ascii="Times New Roman" w:hAnsi="Times New Roman" w:cs="Times New Roman"/>
          <w:sz w:val="24"/>
          <w:szCs w:val="24"/>
        </w:rPr>
        <w:t xml:space="preserve">Representative images of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 xml:space="preserve"> assay</w:t>
      </w:r>
      <w:bookmarkEnd w:id="3"/>
      <w:r w:rsidRPr="00387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>in LOVO cells with Rap2B overexpression or knockout.</w:t>
      </w:r>
      <w:r w:rsidRPr="00387A4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 xml:space="preserve">Red color indicates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>-positive cells.</w:t>
      </w:r>
      <w:r w:rsidRPr="00387A4F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387A4F">
        <w:rPr>
          <w:rFonts w:ascii="Times New Roman" w:hAnsi="Times New Roman" w:cs="Times New Roman"/>
          <w:b/>
          <w:sz w:val="24"/>
          <w:szCs w:val="24"/>
        </w:rPr>
        <w:t>C</w:t>
      </w:r>
      <w:r w:rsidRPr="00387A4F">
        <w:rPr>
          <w:rFonts w:ascii="Times New Roman" w:hAnsi="Times New Roman" w:cs="Times New Roman" w:hint="eastAsia"/>
          <w:sz w:val="24"/>
          <w:szCs w:val="24"/>
        </w:rPr>
        <w:t>)</w:t>
      </w:r>
      <w:r w:rsidRPr="00387A4F">
        <w:rPr>
          <w:rFonts w:ascii="Times New Roman" w:hAnsi="Times New Roman" w:cs="Times New Roman"/>
          <w:sz w:val="24"/>
          <w:szCs w:val="24"/>
        </w:rPr>
        <w:t xml:space="preserve"> Representative images of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 xml:space="preserve"> assay</w:t>
      </w:r>
      <w:r w:rsidRPr="00387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 xml:space="preserve">in Rap2B overexpressed LOVO cells with or without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plectin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 xml:space="preserve"> knockdown.</w:t>
      </w:r>
      <w:r w:rsidRPr="00387A4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 xml:space="preserve">Red color indicates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>-positive cells.</w:t>
      </w:r>
      <w:r w:rsidRPr="00387A4F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387A4F">
        <w:rPr>
          <w:rFonts w:ascii="Times New Roman" w:hAnsi="Times New Roman" w:cs="Times New Roman"/>
          <w:b/>
          <w:sz w:val="24"/>
          <w:szCs w:val="24"/>
        </w:rPr>
        <w:t>D</w:t>
      </w:r>
      <w:r w:rsidRPr="00387A4F">
        <w:rPr>
          <w:rFonts w:ascii="Times New Roman" w:hAnsi="Times New Roman" w:cs="Times New Roman" w:hint="eastAsia"/>
          <w:sz w:val="24"/>
          <w:szCs w:val="24"/>
        </w:rPr>
        <w:t>)</w:t>
      </w:r>
      <w:r w:rsidRPr="00387A4F">
        <w:rPr>
          <w:rFonts w:ascii="Times New Roman" w:hAnsi="Times New Roman" w:cs="Times New Roman"/>
          <w:sz w:val="24"/>
          <w:szCs w:val="24"/>
        </w:rPr>
        <w:t xml:space="preserve"> Representative images of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 xml:space="preserve"> assay</w:t>
      </w:r>
      <w:r w:rsidRPr="00387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>in Rap2B stable knockout LOVO cells with or without Lat B treatment.</w:t>
      </w:r>
      <w:r w:rsidRPr="00387A4F">
        <w:t xml:space="preserve"> </w:t>
      </w:r>
      <w:r w:rsidRPr="00387A4F">
        <w:rPr>
          <w:rFonts w:ascii="Times New Roman" w:hAnsi="Times New Roman" w:cs="Times New Roman"/>
          <w:sz w:val="24"/>
          <w:szCs w:val="24"/>
        </w:rPr>
        <w:t xml:space="preserve">Red color indicates </w:t>
      </w:r>
      <w:proofErr w:type="spellStart"/>
      <w:r w:rsidRPr="00387A4F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387A4F">
        <w:rPr>
          <w:rFonts w:ascii="Times New Roman" w:hAnsi="Times New Roman" w:cs="Times New Roman"/>
          <w:sz w:val="24"/>
          <w:szCs w:val="24"/>
        </w:rPr>
        <w:t>-positive cells.</w:t>
      </w:r>
    </w:p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7A4F">
        <w:rPr>
          <w:rFonts w:ascii="Times New Roman" w:hAnsi="Times New Roman" w:cs="Times New Roman"/>
          <w:b/>
          <w:sz w:val="24"/>
          <w:szCs w:val="24"/>
        </w:rPr>
        <w:t>Fig. S3 The Rap2B protein sequence alignment from a variety of species.</w:t>
      </w:r>
    </w:p>
    <w:p w:rsidR="005A54A9" w:rsidRPr="00387A4F" w:rsidRDefault="005A54A9" w:rsidP="005A54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3F97" w:rsidRPr="00387A4F" w:rsidRDefault="000B3F97" w:rsidP="000B3F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7A4F">
        <w:rPr>
          <w:rFonts w:ascii="Times New Roman" w:hAnsi="Times New Roman" w:cs="Times New Roman"/>
          <w:b/>
          <w:sz w:val="24"/>
          <w:szCs w:val="24"/>
        </w:rPr>
        <w:t>Table S1: List of real-time qPCR primers sets.</w:t>
      </w:r>
    </w:p>
    <w:p w:rsidR="000B3F97" w:rsidRPr="00387A4F" w:rsidRDefault="000B3F97" w:rsidP="000B3F9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7D5" w:rsidRPr="000B3F97" w:rsidRDefault="008867D5">
      <w:bookmarkStart w:id="4" w:name="_GoBack"/>
      <w:bookmarkEnd w:id="4"/>
    </w:p>
    <w:sectPr w:rsidR="008867D5" w:rsidRPr="000B3F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54A9"/>
    <w:rsid w:val="000B3F97"/>
    <w:rsid w:val="005A54A9"/>
    <w:rsid w:val="0088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6E2E2-26D6-483A-BF7B-FF942D6C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rsid w:val="005A54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2025-04-02T02:28:00Z</dcterms:created>
  <dcterms:modified xsi:type="dcterms:W3CDTF">2025-04-02T02:38:00Z</dcterms:modified>
</cp:coreProperties>
</file>