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7F21" w14:textId="45E32485" w:rsidR="67B25540" w:rsidRPr="00E2064B" w:rsidRDefault="67B25540" w:rsidP="007F3E6E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D879CF4">
        <w:rPr>
          <w:rFonts w:ascii="Times New Roman" w:eastAsia="Times New Roman" w:hAnsi="Times New Roman" w:cs="Times New Roman"/>
          <w:b/>
          <w:bCs/>
        </w:rPr>
        <w:t>SUPPLEMENTAL MATERIAL</w:t>
      </w:r>
    </w:p>
    <w:p w14:paraId="6738D024" w14:textId="559FF28F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b/>
          <w:bCs/>
          <w:color w:val="0E101A"/>
        </w:rPr>
        <w:t>Erythropoietin decreases apoptosis and promotes Schwann cell repair and phagocytosis following nerve crush injury in mice</w:t>
      </w:r>
    </w:p>
    <w:p w14:paraId="0502C9EA" w14:textId="18F40C0D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</w:rPr>
        <w:t>Prem Kumar Govindappa</w:t>
      </w:r>
      <w:r w:rsidRPr="0D879CF4">
        <w:rPr>
          <w:rFonts w:ascii="Times New Roman" w:eastAsia="Times New Roman" w:hAnsi="Times New Roman" w:cs="Times New Roman"/>
          <w:vertAlign w:val="superscript"/>
        </w:rPr>
        <w:t>1*</w:t>
      </w:r>
      <w:r w:rsidRPr="0D879CF4">
        <w:rPr>
          <w:rFonts w:ascii="Times New Roman" w:eastAsia="Times New Roman" w:hAnsi="Times New Roman" w:cs="Times New Roman"/>
        </w:rPr>
        <w:t>, Govindaraj Ellur</w:t>
      </w:r>
      <w:r w:rsidRPr="0D879CF4">
        <w:rPr>
          <w:rFonts w:ascii="Times New Roman" w:eastAsia="Times New Roman" w:hAnsi="Times New Roman" w:cs="Times New Roman"/>
          <w:vertAlign w:val="superscript"/>
        </w:rPr>
        <w:t>1</w:t>
      </w:r>
      <w:r w:rsidRPr="0D879CF4">
        <w:rPr>
          <w:rFonts w:ascii="Times New Roman" w:eastAsia="Times New Roman" w:hAnsi="Times New Roman" w:cs="Times New Roman"/>
        </w:rPr>
        <w:t>, John P. Hegarty</w:t>
      </w:r>
      <w:r w:rsidRPr="0D879CF4">
        <w:rPr>
          <w:rFonts w:ascii="Times New Roman" w:eastAsia="Times New Roman" w:hAnsi="Times New Roman" w:cs="Times New Roman"/>
          <w:vertAlign w:val="superscript"/>
        </w:rPr>
        <w:t>2</w:t>
      </w:r>
      <w:r w:rsidRPr="0D879CF4">
        <w:rPr>
          <w:rFonts w:ascii="Times New Roman" w:eastAsia="Times New Roman" w:hAnsi="Times New Roman" w:cs="Times New Roman"/>
        </w:rPr>
        <w:t>, Akash Gupta</w:t>
      </w:r>
      <w:r w:rsidRPr="0D879CF4">
        <w:rPr>
          <w:rFonts w:ascii="Times New Roman" w:eastAsia="Times New Roman" w:hAnsi="Times New Roman" w:cs="Times New Roman"/>
          <w:vertAlign w:val="superscript"/>
        </w:rPr>
        <w:t>3</w:t>
      </w:r>
      <w:r w:rsidRPr="0D879CF4">
        <w:rPr>
          <w:rFonts w:ascii="Times New Roman" w:eastAsia="Times New Roman" w:hAnsi="Times New Roman" w:cs="Times New Roman"/>
        </w:rPr>
        <w:t>, Rahul, V. G.</w:t>
      </w:r>
      <w:r w:rsidRPr="0D879CF4">
        <w:rPr>
          <w:rFonts w:ascii="Times New Roman" w:eastAsia="Times New Roman" w:hAnsi="Times New Roman" w:cs="Times New Roman"/>
          <w:vertAlign w:val="superscript"/>
        </w:rPr>
        <w:t>1</w:t>
      </w:r>
      <w:r w:rsidRPr="0D879CF4">
        <w:rPr>
          <w:rFonts w:ascii="Times New Roman" w:eastAsia="Times New Roman" w:hAnsi="Times New Roman" w:cs="Times New Roman"/>
        </w:rPr>
        <w:t>, and John C. Elfar</w:t>
      </w:r>
      <w:r w:rsidRPr="0D879CF4">
        <w:rPr>
          <w:rFonts w:ascii="Times New Roman" w:eastAsia="Times New Roman" w:hAnsi="Times New Roman" w:cs="Times New Roman"/>
          <w:vertAlign w:val="superscript"/>
        </w:rPr>
        <w:t>1*</w:t>
      </w:r>
    </w:p>
    <w:p w14:paraId="72B9809E" w14:textId="3A800629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vertAlign w:val="superscript"/>
        </w:rPr>
        <w:t xml:space="preserve"> </w:t>
      </w:r>
    </w:p>
    <w:p w14:paraId="10E865EB" w14:textId="37286F89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vertAlign w:val="superscript"/>
        </w:rPr>
        <w:t>1</w:t>
      </w:r>
      <w:r w:rsidRPr="0D879CF4">
        <w:rPr>
          <w:rFonts w:ascii="Times New Roman" w:eastAsia="Times New Roman" w:hAnsi="Times New Roman" w:cs="Times New Roman"/>
        </w:rPr>
        <w:t>Department of Orthopaedics and Sports Medicine, University of Arizona College of Medicine, Tucson, AZ, 85724, USA.</w:t>
      </w:r>
    </w:p>
    <w:p w14:paraId="3A38D705" w14:textId="115F6920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vertAlign w:val="superscript"/>
        </w:rPr>
        <w:t>2</w:t>
      </w:r>
      <w:r w:rsidRPr="0D879CF4">
        <w:rPr>
          <w:rFonts w:ascii="Times New Roman" w:eastAsia="Times New Roman" w:hAnsi="Times New Roman" w:cs="Times New Roman"/>
        </w:rPr>
        <w:t xml:space="preserve">Department of Cellular and Molecular Physiology, The Pennsylvania State University College of Medicine, Hershey, PA, 17033, USA.  </w:t>
      </w:r>
    </w:p>
    <w:p w14:paraId="43BB434C" w14:textId="158DCD57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vertAlign w:val="superscript"/>
        </w:rPr>
        <w:t>3</w:t>
      </w:r>
      <w:r w:rsidRPr="0D879CF4">
        <w:rPr>
          <w:rFonts w:ascii="Times New Roman" w:eastAsia="Times New Roman" w:hAnsi="Times New Roman" w:cs="Times New Roman"/>
        </w:rPr>
        <w:t>Department of Medicine, College of Medicine, University of Arizona, Tucson, AZ, 85724, USA.</w:t>
      </w:r>
    </w:p>
    <w:p w14:paraId="0710E7FA" w14:textId="56B25662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</w:rPr>
        <w:t xml:space="preserve"> </w:t>
      </w:r>
    </w:p>
    <w:p w14:paraId="24DC010E" w14:textId="3960A3B2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</w:rPr>
        <w:t xml:space="preserve">*These authors share corresponding authorship. </w:t>
      </w:r>
    </w:p>
    <w:p w14:paraId="7E30F725" w14:textId="18F8E5BA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Correspondence: </w:t>
      </w:r>
      <w:r w:rsidRPr="0D879CF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18A3092" w14:textId="2ECCD928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b/>
          <w:bCs/>
          <w:color w:val="000000" w:themeColor="text1"/>
        </w:rPr>
        <w:t>Prem Kumar Govindappa</w:t>
      </w:r>
      <w:r w:rsidRPr="0D879CF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43BD57A2" w14:textId="0106B38C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color w:val="000000" w:themeColor="text1"/>
        </w:rPr>
        <w:t xml:space="preserve">email: </w:t>
      </w:r>
      <w:hyperlink r:id="rId9">
        <w:r w:rsidRPr="0D879CF4">
          <w:rPr>
            <w:rStyle w:val="Hyperlink"/>
            <w:rFonts w:ascii="Times New Roman" w:eastAsia="Times New Roman" w:hAnsi="Times New Roman" w:cs="Times New Roman"/>
          </w:rPr>
          <w:t>pkgovindappa@gmail.com</w:t>
        </w:r>
      </w:hyperlink>
      <w:r w:rsidRPr="0D879CF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1F45C72A" w14:textId="3943A9AD" w:rsidR="613F59B9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b/>
          <w:bCs/>
          <w:color w:val="000000" w:themeColor="text1"/>
        </w:rPr>
        <w:t>John C. Elfar</w:t>
      </w:r>
    </w:p>
    <w:p w14:paraId="28122655" w14:textId="77777777" w:rsidR="00AE226C" w:rsidRDefault="613F59B9" w:rsidP="007F3E6E">
      <w:pPr>
        <w:spacing w:line="480" w:lineRule="auto"/>
        <w:jc w:val="both"/>
      </w:pPr>
      <w:r w:rsidRPr="0D879CF4">
        <w:rPr>
          <w:rFonts w:ascii="Times New Roman" w:eastAsia="Times New Roman" w:hAnsi="Times New Roman" w:cs="Times New Roman"/>
          <w:color w:val="000000" w:themeColor="text1"/>
        </w:rPr>
        <w:t xml:space="preserve">email: </w:t>
      </w:r>
      <w:hyperlink r:id="rId10">
        <w:r w:rsidRPr="0D879CF4">
          <w:rPr>
            <w:rStyle w:val="Hyperlink"/>
            <w:rFonts w:ascii="Times New Roman" w:eastAsia="Times New Roman" w:hAnsi="Times New Roman" w:cs="Times New Roman"/>
          </w:rPr>
          <w:t>openelfar@gmail.com</w:t>
        </w:r>
      </w:hyperlink>
    </w:p>
    <w:p w14:paraId="1C2D6846" w14:textId="77777777" w:rsidR="002D527F" w:rsidRDefault="002D527F" w:rsidP="007F3E6E">
      <w:pPr>
        <w:spacing w:line="480" w:lineRule="auto"/>
        <w:jc w:val="both"/>
      </w:pPr>
    </w:p>
    <w:p w14:paraId="282FDE02" w14:textId="77777777" w:rsidR="002D527F" w:rsidRDefault="002D527F" w:rsidP="007F3E6E">
      <w:pPr>
        <w:spacing w:line="480" w:lineRule="auto"/>
        <w:jc w:val="both"/>
      </w:pPr>
    </w:p>
    <w:p w14:paraId="0C8E0AC4" w14:textId="77777777" w:rsidR="002D527F" w:rsidRDefault="002D527F" w:rsidP="007F3E6E">
      <w:pPr>
        <w:spacing w:line="480" w:lineRule="auto"/>
        <w:jc w:val="both"/>
      </w:pPr>
    </w:p>
    <w:p w14:paraId="59EA4A6F" w14:textId="20E5DEA4" w:rsidR="00D533FC" w:rsidRPr="00AE226C" w:rsidRDefault="7A192A16" w:rsidP="007F3E6E">
      <w:pPr>
        <w:spacing w:line="480" w:lineRule="auto"/>
        <w:jc w:val="both"/>
      </w:pPr>
      <w:r w:rsidRPr="2AFF0546">
        <w:rPr>
          <w:rFonts w:ascii="Times New Roman" w:eastAsia="Times New Roman" w:hAnsi="Times New Roman" w:cs="Times New Roman"/>
          <w:b/>
          <w:bCs/>
          <w:noProof/>
        </w:rPr>
        <w:t xml:space="preserve"> </w:t>
      </w:r>
    </w:p>
    <w:p w14:paraId="42481AD9" w14:textId="2B401D4F" w:rsidR="00DF5D5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55B11798" wp14:editId="3B030618">
            <wp:extent cx="5943600" cy="4575810"/>
            <wp:effectExtent l="0" t="0" r="0" b="0"/>
            <wp:docPr id="900170887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70887" name="Picture 1" descr="A screenshot of a graph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5D5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</w:t>
      </w:r>
      <w:r w:rsidR="00DF5D5A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Fig. </w:t>
      </w:r>
      <w:r w:rsidR="002A0F34">
        <w:rPr>
          <w:rFonts w:ascii="Times New Roman" w:eastAsia="Times New Roman" w:hAnsi="Times New Roman" w:cs="Times New Roman"/>
          <w:b/>
          <w:bCs/>
          <w:color w:val="000000" w:themeColor="text1"/>
        </w:rPr>
        <w:t>1</w:t>
      </w:r>
      <w:r w:rsidR="00DF5D5A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>: On Day 3, bulk RNA sequencing revealed EPO-enriched genes for biological pathways</w:t>
      </w:r>
      <w:r w:rsidR="00DF5D5A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in nerves following SNCI</w:t>
      </w:r>
      <w:r w:rsidR="00DF5D5A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="00DF5D5A" w:rsidRPr="00154F1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EC3375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A-D </w:t>
      </w:r>
      <w:r w:rsidR="00DE0417">
        <w:rPr>
          <w:rFonts w:ascii="Times New Roman" w:eastAsia="Times New Roman" w:hAnsi="Times New Roman" w:cs="Times New Roman"/>
          <w:color w:val="000000" w:themeColor="text1"/>
        </w:rPr>
        <w:t>G</w:t>
      </w:r>
      <w:r w:rsidR="00DE0417" w:rsidRPr="0058620A">
        <w:rPr>
          <w:rFonts w:ascii="Times New Roman" w:eastAsia="Times New Roman" w:hAnsi="Times New Roman" w:cs="Times New Roman"/>
          <w:color w:val="000000" w:themeColor="text1"/>
        </w:rPr>
        <w:t>ene set enrichment assay</w:t>
      </w:r>
      <w:r w:rsidR="00DE0417" w:rsidRPr="00DE041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DE0417">
        <w:rPr>
          <w:rFonts w:ascii="Times New Roman" w:eastAsia="Times New Roman" w:hAnsi="Times New Roman" w:cs="Times New Roman"/>
          <w:color w:val="000000" w:themeColor="text1"/>
        </w:rPr>
        <w:t>(</w:t>
      </w:r>
      <w:r w:rsidR="00DE0417" w:rsidRPr="00DE0417">
        <w:rPr>
          <w:rFonts w:ascii="Times New Roman" w:eastAsia="Times New Roman" w:hAnsi="Times New Roman" w:cs="Times New Roman"/>
          <w:color w:val="000000" w:themeColor="text1"/>
        </w:rPr>
        <w:t>GSEA</w:t>
      </w:r>
      <w:r w:rsidR="00DE0417">
        <w:rPr>
          <w:rFonts w:ascii="Times New Roman" w:eastAsia="Times New Roman" w:hAnsi="Times New Roman" w:cs="Times New Roman"/>
          <w:color w:val="000000" w:themeColor="text1"/>
        </w:rPr>
        <w:t>)</w:t>
      </w:r>
      <w:r w:rsidR="00DE0417" w:rsidRPr="00DE0417">
        <w:rPr>
          <w:rFonts w:ascii="Times New Roman" w:eastAsia="Times New Roman" w:hAnsi="Times New Roman" w:cs="Times New Roman"/>
          <w:color w:val="000000" w:themeColor="text1"/>
        </w:rPr>
        <w:t xml:space="preserve"> pathways</w:t>
      </w:r>
      <w:r w:rsidR="00C43D2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DF5D5A" w:rsidRPr="0058620A">
        <w:rPr>
          <w:rFonts w:ascii="Times New Roman" w:eastAsia="Times New Roman" w:hAnsi="Times New Roman" w:cs="Times New Roman"/>
          <w:color w:val="000000" w:themeColor="text1"/>
        </w:rPr>
        <w:t>are represented on the y-axis with their associated gene numbers</w:t>
      </w:r>
      <w:r w:rsidR="00EC337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C3375" w:rsidRPr="0058620A">
        <w:rPr>
          <w:rFonts w:ascii="Times New Roman" w:eastAsia="Times New Roman" w:hAnsi="Times New Roman" w:cs="Times New Roman"/>
          <w:color w:val="000000" w:themeColor="text1"/>
        </w:rPr>
        <w:t>(p ≤ 0.05)</w:t>
      </w:r>
      <w:r w:rsidR="00DF5D5A" w:rsidRPr="0058620A">
        <w:rPr>
          <w:rFonts w:ascii="Times New Roman" w:eastAsia="Times New Roman" w:hAnsi="Times New Roman" w:cs="Times New Roman"/>
          <w:color w:val="000000" w:themeColor="text1"/>
        </w:rPr>
        <w:t>, while the x-axis displays the enrichment score for each pathway.</w:t>
      </w:r>
      <w:r w:rsidR="00DF5D5A" w:rsidRPr="00154F1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DF5D5A" w:rsidRPr="0058620A">
        <w:rPr>
          <w:rFonts w:ascii="Times New Roman" w:eastAsia="Times New Roman" w:hAnsi="Times New Roman" w:cs="Times New Roman"/>
          <w:color w:val="000000" w:themeColor="text1"/>
        </w:rPr>
        <w:t>Saline vs. EPO treatment, n = 3/ group.</w:t>
      </w:r>
      <w:r w:rsidR="00DF5D5A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E03F9B2" w14:textId="2FE76419" w:rsidR="00D533FC" w:rsidRDefault="00D533FC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noProof/>
          <w:color w:val="FF0000"/>
        </w:rPr>
      </w:pPr>
    </w:p>
    <w:p w14:paraId="7BA886AD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48FFB269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B546BD0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57A412DC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F6328F2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1E921EAC" w14:textId="5CAE3B08" w:rsidR="009B1A81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231B8ACF" wp14:editId="6F94D02B">
            <wp:extent cx="5943600" cy="3281680"/>
            <wp:effectExtent l="0" t="0" r="0" b="0"/>
            <wp:docPr id="661282529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82529" name="Picture 2" descr="A screenshot of a graph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1A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</w:t>
      </w:r>
      <w:r w:rsidR="009B1A81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Fig. </w:t>
      </w:r>
      <w:r w:rsidR="009B1A81">
        <w:rPr>
          <w:rFonts w:ascii="Times New Roman" w:eastAsia="Times New Roman" w:hAnsi="Times New Roman" w:cs="Times New Roman"/>
          <w:b/>
          <w:bCs/>
          <w:color w:val="000000" w:themeColor="text1"/>
        </w:rPr>
        <w:t>2</w:t>
      </w:r>
      <w:r w:rsidR="009B1A81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: On Day </w:t>
      </w:r>
      <w:r w:rsidR="009B1A81">
        <w:rPr>
          <w:rFonts w:ascii="Times New Roman" w:eastAsia="Times New Roman" w:hAnsi="Times New Roman" w:cs="Times New Roman"/>
          <w:b/>
          <w:bCs/>
          <w:color w:val="000000" w:themeColor="text1"/>
        </w:rPr>
        <w:t>5</w:t>
      </w:r>
      <w:r w:rsidR="009B1A81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>, bulk RNA sequencing revealed EPO-enriched genes for biological pathways</w:t>
      </w:r>
      <w:r w:rsidR="009B1A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in nerves following SNCI</w:t>
      </w:r>
      <w:r w:rsidR="009B1A81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="009B1A81" w:rsidRPr="00154F1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9B1A8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A-E </w:t>
      </w:r>
      <w:r w:rsidR="009B1A81">
        <w:rPr>
          <w:rFonts w:ascii="Times New Roman" w:eastAsia="Times New Roman" w:hAnsi="Times New Roman" w:cs="Times New Roman"/>
          <w:color w:val="000000" w:themeColor="text1"/>
        </w:rPr>
        <w:t>G</w:t>
      </w:r>
      <w:r w:rsidR="009B1A81" w:rsidRPr="0058620A">
        <w:rPr>
          <w:rFonts w:ascii="Times New Roman" w:eastAsia="Times New Roman" w:hAnsi="Times New Roman" w:cs="Times New Roman"/>
          <w:color w:val="000000" w:themeColor="text1"/>
        </w:rPr>
        <w:t>ene set enrichment assay</w:t>
      </w:r>
      <w:r w:rsidR="009B1A81" w:rsidRPr="00DE041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B1A81">
        <w:rPr>
          <w:rFonts w:ascii="Times New Roman" w:eastAsia="Times New Roman" w:hAnsi="Times New Roman" w:cs="Times New Roman"/>
          <w:color w:val="000000" w:themeColor="text1"/>
        </w:rPr>
        <w:t>(</w:t>
      </w:r>
      <w:r w:rsidR="009B1A81" w:rsidRPr="00DE0417">
        <w:rPr>
          <w:rFonts w:ascii="Times New Roman" w:eastAsia="Times New Roman" w:hAnsi="Times New Roman" w:cs="Times New Roman"/>
          <w:color w:val="000000" w:themeColor="text1"/>
        </w:rPr>
        <w:t>GSEA</w:t>
      </w:r>
      <w:r w:rsidR="009B1A81">
        <w:rPr>
          <w:rFonts w:ascii="Times New Roman" w:eastAsia="Times New Roman" w:hAnsi="Times New Roman" w:cs="Times New Roman"/>
          <w:color w:val="000000" w:themeColor="text1"/>
        </w:rPr>
        <w:t>)</w:t>
      </w:r>
      <w:r w:rsidR="009B1A81" w:rsidRPr="00DE0417">
        <w:rPr>
          <w:rFonts w:ascii="Times New Roman" w:eastAsia="Times New Roman" w:hAnsi="Times New Roman" w:cs="Times New Roman"/>
          <w:color w:val="000000" w:themeColor="text1"/>
        </w:rPr>
        <w:t xml:space="preserve"> pathways</w:t>
      </w:r>
      <w:r w:rsidR="009B1A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B1A81" w:rsidRPr="0058620A">
        <w:rPr>
          <w:rFonts w:ascii="Times New Roman" w:eastAsia="Times New Roman" w:hAnsi="Times New Roman" w:cs="Times New Roman"/>
          <w:color w:val="000000" w:themeColor="text1"/>
        </w:rPr>
        <w:t>are represented on the y-axis with their associated gene numbers</w:t>
      </w:r>
      <w:r w:rsidR="009B1A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B1A81" w:rsidRPr="0058620A">
        <w:rPr>
          <w:rFonts w:ascii="Times New Roman" w:eastAsia="Times New Roman" w:hAnsi="Times New Roman" w:cs="Times New Roman"/>
          <w:color w:val="000000" w:themeColor="text1"/>
        </w:rPr>
        <w:t>(p ≤ 0.05), while the x-axis displays the enrichment score for each pathway.</w:t>
      </w:r>
      <w:r w:rsidR="009B1A81" w:rsidRPr="00154F1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9B1A81" w:rsidRPr="0058620A">
        <w:rPr>
          <w:rFonts w:ascii="Times New Roman" w:eastAsia="Times New Roman" w:hAnsi="Times New Roman" w:cs="Times New Roman"/>
          <w:color w:val="000000" w:themeColor="text1"/>
        </w:rPr>
        <w:t xml:space="preserve">Saline vs. EPO treatment, n = </w:t>
      </w:r>
      <w:r w:rsidR="009B1A81">
        <w:rPr>
          <w:rFonts w:ascii="Times New Roman" w:eastAsia="Times New Roman" w:hAnsi="Times New Roman" w:cs="Times New Roman"/>
          <w:color w:val="000000" w:themeColor="text1"/>
        </w:rPr>
        <w:t>4</w:t>
      </w:r>
      <w:r w:rsidR="009B1A81" w:rsidRPr="0058620A">
        <w:rPr>
          <w:rFonts w:ascii="Times New Roman" w:eastAsia="Times New Roman" w:hAnsi="Times New Roman" w:cs="Times New Roman"/>
          <w:color w:val="000000" w:themeColor="text1"/>
        </w:rPr>
        <w:t>/ group.</w:t>
      </w:r>
      <w:r w:rsidR="009B1A81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DEA47E6" w14:textId="77777777" w:rsidR="002D527F" w:rsidRDefault="002D527F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noProof/>
        </w:rPr>
      </w:pPr>
    </w:p>
    <w:p w14:paraId="5BB13A75" w14:textId="46029E43" w:rsidR="00975734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6D7E4648" wp14:editId="22AD5B50">
            <wp:extent cx="5943600" cy="4564380"/>
            <wp:effectExtent l="0" t="0" r="0" b="0"/>
            <wp:docPr id="459903282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903282" name="Picture 3" descr="A screenshot of a graph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57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</w:t>
      </w:r>
      <w:r w:rsidR="00975734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Fig. </w:t>
      </w:r>
      <w:r w:rsidR="00975734">
        <w:rPr>
          <w:rFonts w:ascii="Times New Roman" w:eastAsia="Times New Roman" w:hAnsi="Times New Roman" w:cs="Times New Roman"/>
          <w:b/>
          <w:bCs/>
          <w:color w:val="000000" w:themeColor="text1"/>
        </w:rPr>
        <w:t>3</w:t>
      </w:r>
      <w:r w:rsidR="00975734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: On Day </w:t>
      </w:r>
      <w:r w:rsidR="00975734">
        <w:rPr>
          <w:rFonts w:ascii="Times New Roman" w:eastAsia="Times New Roman" w:hAnsi="Times New Roman" w:cs="Times New Roman"/>
          <w:b/>
          <w:bCs/>
          <w:color w:val="000000" w:themeColor="text1"/>
        </w:rPr>
        <w:t>7</w:t>
      </w:r>
      <w:r w:rsidR="00975734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>, bulk RNA sequencing revealed EPO-enriched genes for biological pathways</w:t>
      </w:r>
      <w:r w:rsidR="009757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in nerves following SNCI</w:t>
      </w:r>
      <w:r w:rsidR="00975734" w:rsidRPr="00CC76DF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="00975734" w:rsidRPr="00154F1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9757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A-E </w:t>
      </w:r>
      <w:r w:rsidR="00975734">
        <w:rPr>
          <w:rFonts w:ascii="Times New Roman" w:eastAsia="Times New Roman" w:hAnsi="Times New Roman" w:cs="Times New Roman"/>
          <w:color w:val="000000" w:themeColor="text1"/>
        </w:rPr>
        <w:t>G</w:t>
      </w:r>
      <w:r w:rsidR="00975734" w:rsidRPr="0058620A">
        <w:rPr>
          <w:rFonts w:ascii="Times New Roman" w:eastAsia="Times New Roman" w:hAnsi="Times New Roman" w:cs="Times New Roman"/>
          <w:color w:val="000000" w:themeColor="text1"/>
        </w:rPr>
        <w:t>ene set enrichment assay</w:t>
      </w:r>
      <w:r w:rsidR="00975734" w:rsidRPr="00DE041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75734">
        <w:rPr>
          <w:rFonts w:ascii="Times New Roman" w:eastAsia="Times New Roman" w:hAnsi="Times New Roman" w:cs="Times New Roman"/>
          <w:color w:val="000000" w:themeColor="text1"/>
        </w:rPr>
        <w:t>(</w:t>
      </w:r>
      <w:r w:rsidR="00975734" w:rsidRPr="00DE0417">
        <w:rPr>
          <w:rFonts w:ascii="Times New Roman" w:eastAsia="Times New Roman" w:hAnsi="Times New Roman" w:cs="Times New Roman"/>
          <w:color w:val="000000" w:themeColor="text1"/>
        </w:rPr>
        <w:t>GSEA</w:t>
      </w:r>
      <w:r w:rsidR="00975734">
        <w:rPr>
          <w:rFonts w:ascii="Times New Roman" w:eastAsia="Times New Roman" w:hAnsi="Times New Roman" w:cs="Times New Roman"/>
          <w:color w:val="000000" w:themeColor="text1"/>
        </w:rPr>
        <w:t>)</w:t>
      </w:r>
      <w:r w:rsidR="00975734" w:rsidRPr="00DE0417">
        <w:rPr>
          <w:rFonts w:ascii="Times New Roman" w:eastAsia="Times New Roman" w:hAnsi="Times New Roman" w:cs="Times New Roman"/>
          <w:color w:val="000000" w:themeColor="text1"/>
        </w:rPr>
        <w:t xml:space="preserve"> pathways</w:t>
      </w:r>
      <w:r w:rsidR="0097573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75734" w:rsidRPr="0058620A">
        <w:rPr>
          <w:rFonts w:ascii="Times New Roman" w:eastAsia="Times New Roman" w:hAnsi="Times New Roman" w:cs="Times New Roman"/>
          <w:color w:val="000000" w:themeColor="text1"/>
        </w:rPr>
        <w:t>are represented on the y-axis with their associated gene numbers</w:t>
      </w:r>
      <w:r w:rsidR="00975734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75734" w:rsidRPr="0058620A">
        <w:rPr>
          <w:rFonts w:ascii="Times New Roman" w:eastAsia="Times New Roman" w:hAnsi="Times New Roman" w:cs="Times New Roman"/>
          <w:color w:val="000000" w:themeColor="text1"/>
        </w:rPr>
        <w:t>(p ≤ 0.05), while the x-axis displays the enrichment score for each pathway.</w:t>
      </w:r>
      <w:r w:rsidR="00975734" w:rsidRPr="00154F1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975734" w:rsidRPr="0058620A">
        <w:rPr>
          <w:rFonts w:ascii="Times New Roman" w:eastAsia="Times New Roman" w:hAnsi="Times New Roman" w:cs="Times New Roman"/>
          <w:color w:val="000000" w:themeColor="text1"/>
        </w:rPr>
        <w:t xml:space="preserve">Saline vs. EPO treatment, n = </w:t>
      </w:r>
      <w:r w:rsidR="00975734">
        <w:rPr>
          <w:rFonts w:ascii="Times New Roman" w:eastAsia="Times New Roman" w:hAnsi="Times New Roman" w:cs="Times New Roman"/>
          <w:color w:val="000000" w:themeColor="text1"/>
        </w:rPr>
        <w:t>4</w:t>
      </w:r>
      <w:r w:rsidR="00975734" w:rsidRPr="0058620A">
        <w:rPr>
          <w:rFonts w:ascii="Times New Roman" w:eastAsia="Times New Roman" w:hAnsi="Times New Roman" w:cs="Times New Roman"/>
          <w:color w:val="000000" w:themeColor="text1"/>
        </w:rPr>
        <w:t>/ group.</w:t>
      </w:r>
      <w:r w:rsidR="0097573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AB0D940" w14:textId="77777777" w:rsidR="00846CB9" w:rsidRDefault="00846CB9" w:rsidP="007F3E6E">
      <w:pPr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10A149CD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noProof/>
        </w:rPr>
      </w:pPr>
    </w:p>
    <w:p w14:paraId="45DD0CB3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noProof/>
        </w:rPr>
      </w:pPr>
    </w:p>
    <w:p w14:paraId="577A7D50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noProof/>
        </w:rPr>
      </w:pPr>
    </w:p>
    <w:p w14:paraId="33EC05DE" w14:textId="77777777" w:rsidR="00681E6A" w:rsidRDefault="00681E6A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noProof/>
        </w:rPr>
      </w:pPr>
    </w:p>
    <w:p w14:paraId="5C6A5A48" w14:textId="2CD1131B" w:rsidR="00D533FC" w:rsidRDefault="00681E6A" w:rsidP="007F3E6E">
      <w:pPr>
        <w:spacing w:line="480" w:lineRule="auto"/>
        <w:jc w:val="both"/>
        <w:rPr>
          <w:rStyle w:val="Strong"/>
          <w:rFonts w:ascii="Times New Roman" w:hAnsi="Times New Roman" w:cs="Times New Roman"/>
          <w:color w:val="0E101A"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6BD6B45E" wp14:editId="061304D7">
            <wp:extent cx="5943600" cy="1442720"/>
            <wp:effectExtent l="0" t="0" r="0" b="5080"/>
            <wp:docPr id="16569314" name="Picture 4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9314" name="Picture 4" descr="A close-up of a screen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6DA4698" w:rsidRPr="2AFF0546">
        <w:rPr>
          <w:rFonts w:ascii="Times New Roman" w:eastAsia="Times New Roman" w:hAnsi="Times New Roman" w:cs="Times New Roman"/>
          <w:b/>
          <w:bCs/>
          <w:noProof/>
        </w:rPr>
        <w:t>Supplementary Fig. 4:</w:t>
      </w:r>
      <w:r w:rsidR="00AD294A">
        <w:rPr>
          <w:rFonts w:ascii="Times New Roman" w:eastAsia="Times New Roman" w:hAnsi="Times New Roman" w:cs="Times New Roman"/>
          <w:b/>
          <w:bCs/>
          <w:noProof/>
        </w:rPr>
        <w:t xml:space="preserve"> </w:t>
      </w:r>
      <w:r w:rsidR="004B1C30" w:rsidRPr="002072DC">
        <w:rPr>
          <w:rFonts w:ascii="Times New Roman" w:hAnsi="Times New Roman" w:cs="Times New Roman"/>
          <w:b/>
          <w:bCs/>
        </w:rPr>
        <w:t>A, B</w:t>
      </w:r>
      <w:r w:rsidR="004B1C30" w:rsidRPr="006E7413">
        <w:rPr>
          <w:rFonts w:ascii="Times New Roman" w:hAnsi="Times New Roman" w:cs="Times New Roman"/>
        </w:rPr>
        <w:t xml:space="preserve"> Representative IHC images and quantitative results of </w:t>
      </w:r>
      <w:r w:rsidR="004B1C30">
        <w:rPr>
          <w:rFonts w:ascii="Times New Roman" w:hAnsi="Times New Roman" w:cs="Times New Roman"/>
        </w:rPr>
        <w:t>M2 macrophages</w:t>
      </w:r>
      <w:r w:rsidR="004B1C30" w:rsidRPr="006E7413">
        <w:rPr>
          <w:rFonts w:ascii="Times New Roman" w:hAnsi="Times New Roman" w:cs="Times New Roman"/>
        </w:rPr>
        <w:t xml:space="preserve"> (anti-</w:t>
      </w:r>
      <w:r w:rsidR="004B1C30">
        <w:rPr>
          <w:rFonts w:ascii="Times New Roman" w:hAnsi="Times New Roman" w:cs="Times New Roman"/>
        </w:rPr>
        <w:t>CD206</w:t>
      </w:r>
      <w:r w:rsidR="004B1C30" w:rsidRPr="006E7413">
        <w:rPr>
          <w:rFonts w:ascii="Times New Roman" w:hAnsi="Times New Roman" w:cs="Times New Roman"/>
        </w:rPr>
        <w:t xml:space="preserve"> staining) phagocytosis of myelin debris (anti-MPZ staining) </w:t>
      </w:r>
      <w:r w:rsidR="004B1C30" w:rsidRPr="0024692C">
        <w:rPr>
          <w:rFonts w:ascii="Times New Roman" w:eastAsia="Times New Roman" w:hAnsi="Times New Roman" w:cs="Times New Roman"/>
          <w:color w:val="000000" w:themeColor="text1"/>
        </w:rPr>
        <w:t xml:space="preserve">in saline and </w:t>
      </w:r>
      <w:r w:rsidR="004B1C30">
        <w:rPr>
          <w:rFonts w:ascii="Times New Roman" w:eastAsia="Times New Roman" w:hAnsi="Times New Roman" w:cs="Times New Roman"/>
          <w:color w:val="000000" w:themeColor="text1"/>
        </w:rPr>
        <w:t>EPO</w:t>
      </w:r>
      <w:r w:rsidR="004B1C30" w:rsidRPr="0024692C">
        <w:rPr>
          <w:rFonts w:ascii="Times New Roman" w:eastAsia="Times New Roman" w:hAnsi="Times New Roman" w:cs="Times New Roman"/>
          <w:color w:val="000000" w:themeColor="text1"/>
        </w:rPr>
        <w:t xml:space="preserve"> treated </w:t>
      </w:r>
      <w:r w:rsidR="004B1C30">
        <w:rPr>
          <w:rFonts w:ascii="Times New Roman" w:eastAsia="Times New Roman" w:hAnsi="Times New Roman" w:cs="Times New Roman"/>
          <w:color w:val="000000" w:themeColor="text1"/>
        </w:rPr>
        <w:t xml:space="preserve">nerve </w:t>
      </w:r>
      <w:r w:rsidR="004B1C30" w:rsidRPr="0024692C">
        <w:rPr>
          <w:rFonts w:ascii="Times New Roman" w:eastAsia="Times New Roman" w:hAnsi="Times New Roman" w:cs="Times New Roman"/>
          <w:color w:val="000000" w:themeColor="text1"/>
        </w:rPr>
        <w:t xml:space="preserve">tissues on </w:t>
      </w:r>
      <w:r w:rsidR="004B1C30">
        <w:rPr>
          <w:rFonts w:ascii="Times New Roman" w:eastAsia="Times New Roman" w:hAnsi="Times New Roman" w:cs="Times New Roman"/>
          <w:color w:val="000000" w:themeColor="text1"/>
        </w:rPr>
        <w:t xml:space="preserve">post-SNCI </w:t>
      </w:r>
      <w:r w:rsidR="004B1C30" w:rsidRPr="0024692C">
        <w:rPr>
          <w:rFonts w:ascii="Times New Roman" w:eastAsia="Times New Roman" w:hAnsi="Times New Roman" w:cs="Times New Roman"/>
          <w:color w:val="000000" w:themeColor="text1"/>
        </w:rPr>
        <w:t>day</w:t>
      </w:r>
      <w:r w:rsidR="004B1C30">
        <w:rPr>
          <w:rFonts w:ascii="Times New Roman" w:eastAsia="Times New Roman" w:hAnsi="Times New Roman" w:cs="Times New Roman"/>
          <w:color w:val="000000" w:themeColor="text1"/>
        </w:rPr>
        <w:t xml:space="preserve"> 5</w:t>
      </w:r>
      <w:r w:rsidR="004B1C30" w:rsidRPr="0055105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. n = 5/ group</w:t>
      </w:r>
      <w:r w:rsidR="004B1C30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. </w:t>
      </w:r>
      <w:r w:rsidR="004B1C30" w:rsidRPr="006E7413">
        <w:rPr>
          <w:rFonts w:ascii="Times New Roman" w:hAnsi="Times New Roman" w:cs="Times New Roman"/>
        </w:rPr>
        <w:t xml:space="preserve">Data are represented as mean ± SEM. The statistical significance is indicated by asterisks </w:t>
      </w:r>
      <w:r w:rsidR="00734763" w:rsidRPr="0055105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(*P &lt; 0.05</w:t>
      </w:r>
      <w:r w:rsidR="00734763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 </w:t>
      </w:r>
      <w:r w:rsidR="004B1C30" w:rsidRPr="006E7413">
        <w:rPr>
          <w:rFonts w:ascii="Times New Roman" w:hAnsi="Times New Roman" w:cs="Times New Roman"/>
        </w:rPr>
        <w:t>vs. saline group) and compared using two-tailed, unpaired t-tests.</w:t>
      </w:r>
      <w:r w:rsidR="004B1C30">
        <w:rPr>
          <w:rStyle w:val="Strong"/>
          <w:rFonts w:ascii="Times New Roman" w:hAnsi="Times New Roman" w:cs="Times New Roman"/>
          <w:color w:val="0E101A"/>
        </w:rPr>
        <w:t xml:space="preserve"> </w:t>
      </w:r>
      <w:r w:rsidR="00734763">
        <w:rPr>
          <w:rStyle w:val="Strong"/>
          <w:rFonts w:ascii="Times New Roman" w:hAnsi="Times New Roman" w:cs="Times New Roman"/>
          <w:color w:val="0E101A"/>
        </w:rPr>
        <w:t xml:space="preserve"> </w:t>
      </w:r>
    </w:p>
    <w:p w14:paraId="29E19AF5" w14:textId="77777777" w:rsidR="002D527F" w:rsidRPr="00846CB9" w:rsidRDefault="002D527F" w:rsidP="007F3E6E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noProof/>
          <w:color w:val="FF0000"/>
        </w:rPr>
      </w:pPr>
    </w:p>
    <w:p w14:paraId="6B2A3880" w14:textId="338D8D59" w:rsidR="00CF630B" w:rsidRPr="000E1A85" w:rsidRDefault="00681E6A" w:rsidP="007F3E6E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58746712" wp14:editId="5BA93996">
            <wp:extent cx="5943600" cy="2402205"/>
            <wp:effectExtent l="0" t="0" r="0" b="0"/>
            <wp:docPr id="1741653325" name="Picture 5" descr="A collage of images of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53325" name="Picture 5" descr="A collage of images of cells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6DA4698" w:rsidRPr="2AFF0546">
        <w:rPr>
          <w:rFonts w:ascii="Times New Roman" w:eastAsia="Times New Roman" w:hAnsi="Times New Roman" w:cs="Times New Roman"/>
          <w:b/>
          <w:bCs/>
          <w:noProof/>
        </w:rPr>
        <w:t xml:space="preserve">Supplementary Fig. 5: </w:t>
      </w:r>
      <w:r w:rsidR="00734763">
        <w:rPr>
          <w:rFonts w:ascii="Times New Roman" w:hAnsi="Times New Roman" w:cs="Times New Roman"/>
          <w:b/>
          <w:bCs/>
        </w:rPr>
        <w:t>A, B</w:t>
      </w:r>
      <w:r w:rsidR="00734763" w:rsidRPr="006E7413">
        <w:rPr>
          <w:rFonts w:ascii="Times New Roman" w:hAnsi="Times New Roman" w:cs="Times New Roman"/>
        </w:rPr>
        <w:t xml:space="preserve"> Representative IF images and quantitative results of repair SCs (</w:t>
      </w:r>
      <w:r w:rsidR="0014539A">
        <w:rPr>
          <w:rFonts w:ascii="Times New Roman" w:hAnsi="Times New Roman" w:cs="Times New Roman"/>
        </w:rPr>
        <w:t>phalloidin</w:t>
      </w:r>
      <w:r w:rsidR="00734763" w:rsidRPr="006E7413">
        <w:rPr>
          <w:rFonts w:ascii="Times New Roman" w:hAnsi="Times New Roman" w:cs="Times New Roman"/>
        </w:rPr>
        <w:t xml:space="preserve"> staining) phagocytosis of myelin debris (</w:t>
      </w:r>
      <w:r w:rsidR="00734763">
        <w:rPr>
          <w:rFonts w:ascii="Times New Roman" w:hAnsi="Times New Roman" w:cs="Times New Roman"/>
        </w:rPr>
        <w:t>PKH26</w:t>
      </w:r>
      <w:r w:rsidR="00734763" w:rsidRPr="006E7413">
        <w:rPr>
          <w:rFonts w:ascii="Times New Roman" w:hAnsi="Times New Roman" w:cs="Times New Roman"/>
        </w:rPr>
        <w:t xml:space="preserve"> staining) </w:t>
      </w:r>
      <w:r w:rsidR="00734763" w:rsidRPr="0055105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following 24h </w:t>
      </w:r>
      <w:r w:rsidR="00734763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EPO (10IU/ mL) treatment under </w:t>
      </w:r>
      <w:r w:rsidR="00734763" w:rsidRPr="0055105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LPS </w:t>
      </w:r>
      <w:r w:rsidR="00734763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(500ng/ mL) </w:t>
      </w:r>
      <w:r w:rsidR="00734763" w:rsidRPr="0055105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stress conditions. n = 3/ group.</w:t>
      </w:r>
      <w:r w:rsidR="00734763">
        <w:rPr>
          <w:rFonts w:ascii="Times New Roman" w:hAnsi="Times New Roman" w:cs="Times New Roman"/>
        </w:rPr>
        <w:t xml:space="preserve"> </w:t>
      </w:r>
      <w:r w:rsidR="00734763" w:rsidRPr="006E7413">
        <w:rPr>
          <w:rFonts w:ascii="Times New Roman" w:hAnsi="Times New Roman" w:cs="Times New Roman"/>
        </w:rPr>
        <w:t>Data are represented as mean ± SEM. The statistical significance is indicated by asterisks (</w:t>
      </w:r>
      <w:r w:rsidR="00CB04C3" w:rsidRPr="0055105B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>*P &lt; 0.05</w:t>
      </w:r>
      <w:r w:rsidR="00CB04C3"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  <w:t xml:space="preserve">, </w:t>
      </w:r>
      <w:r w:rsidR="00734763" w:rsidRPr="006E7413">
        <w:rPr>
          <w:rFonts w:ascii="Times New Roman" w:hAnsi="Times New Roman" w:cs="Times New Roman"/>
        </w:rPr>
        <w:t xml:space="preserve">**P &lt;  0.0021, </w:t>
      </w:r>
      <w:r w:rsidR="005C32CE">
        <w:rPr>
          <w:rFonts w:ascii="Times New Roman" w:hAnsi="Times New Roman" w:cs="Times New Roman"/>
        </w:rPr>
        <w:t xml:space="preserve">and </w:t>
      </w:r>
      <w:r w:rsidR="00734763" w:rsidRPr="006E7413">
        <w:rPr>
          <w:rFonts w:ascii="Times New Roman" w:hAnsi="Times New Roman" w:cs="Times New Roman"/>
        </w:rPr>
        <w:t>***P &lt; 0.0002</w:t>
      </w:r>
      <w:r w:rsidR="005C32CE">
        <w:rPr>
          <w:rFonts w:ascii="Times New Roman" w:hAnsi="Times New Roman" w:cs="Times New Roman"/>
        </w:rPr>
        <w:t xml:space="preserve"> </w:t>
      </w:r>
      <w:r w:rsidR="00734763" w:rsidRPr="006E7413">
        <w:rPr>
          <w:rFonts w:ascii="Times New Roman" w:hAnsi="Times New Roman" w:cs="Times New Roman"/>
        </w:rPr>
        <w:t>vs. saline group) and compared using ordinary one-way ANOVA.</w:t>
      </w:r>
      <w:r w:rsidR="00734763">
        <w:rPr>
          <w:rStyle w:val="Strong"/>
          <w:rFonts w:ascii="Times New Roman" w:hAnsi="Times New Roman" w:cs="Times New Roman"/>
          <w:color w:val="0E101A"/>
        </w:rPr>
        <w:t xml:space="preserve"> </w:t>
      </w:r>
    </w:p>
    <w:sectPr w:rsidR="00CF630B" w:rsidRPr="000E1A85" w:rsidSect="00E518E8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0482" w14:textId="77777777" w:rsidR="00AD4D20" w:rsidRDefault="00AD4D20" w:rsidP="00E518E8">
      <w:r>
        <w:separator/>
      </w:r>
    </w:p>
  </w:endnote>
  <w:endnote w:type="continuationSeparator" w:id="0">
    <w:p w14:paraId="49FA8213" w14:textId="77777777" w:rsidR="00AD4D20" w:rsidRDefault="00AD4D20" w:rsidP="00E518E8">
      <w:r>
        <w:continuationSeparator/>
      </w:r>
    </w:p>
  </w:endnote>
  <w:endnote w:type="continuationNotice" w:id="1">
    <w:p w14:paraId="49496E53" w14:textId="77777777" w:rsidR="00AD4D20" w:rsidRDefault="00AD4D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48137801"/>
      <w:docPartObj>
        <w:docPartGallery w:val="Page Numbers (Bottom of Page)"/>
        <w:docPartUnique/>
      </w:docPartObj>
    </w:sdtPr>
    <w:sdtContent>
      <w:p w14:paraId="0E05C826" w14:textId="2C57E4EC" w:rsidR="00E518E8" w:rsidRDefault="00E518E8" w:rsidP="006A6CF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ACB347" w14:textId="77777777" w:rsidR="00E518E8" w:rsidRDefault="00E518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32712347"/>
      <w:docPartObj>
        <w:docPartGallery w:val="Page Numbers (Bottom of Page)"/>
        <w:docPartUnique/>
      </w:docPartObj>
    </w:sdtPr>
    <w:sdtContent>
      <w:p w14:paraId="079A98DF" w14:textId="05EBD934" w:rsidR="00E518E8" w:rsidRDefault="00E518E8" w:rsidP="006A6CF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13</w:t>
        </w:r>
        <w:r>
          <w:rPr>
            <w:rStyle w:val="PageNumber"/>
          </w:rPr>
          <w:fldChar w:fldCharType="end"/>
        </w:r>
      </w:p>
    </w:sdtContent>
  </w:sdt>
  <w:p w14:paraId="35357A7B" w14:textId="77777777" w:rsidR="00E518E8" w:rsidRDefault="00E51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AB6C" w14:textId="77777777" w:rsidR="00AD4D20" w:rsidRDefault="00AD4D20" w:rsidP="00E518E8">
      <w:r>
        <w:separator/>
      </w:r>
    </w:p>
  </w:footnote>
  <w:footnote w:type="continuationSeparator" w:id="0">
    <w:p w14:paraId="7FF42213" w14:textId="77777777" w:rsidR="00AD4D20" w:rsidRDefault="00AD4D20" w:rsidP="00E518E8">
      <w:r>
        <w:continuationSeparator/>
      </w:r>
    </w:p>
  </w:footnote>
  <w:footnote w:type="continuationNotice" w:id="1">
    <w:p w14:paraId="5A1F5802" w14:textId="77777777" w:rsidR="00AD4D20" w:rsidRDefault="00AD4D2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15"/>
    <w:rsid w:val="00017556"/>
    <w:rsid w:val="00037C8A"/>
    <w:rsid w:val="000748FD"/>
    <w:rsid w:val="00087CF0"/>
    <w:rsid w:val="00093C5A"/>
    <w:rsid w:val="00094C2A"/>
    <w:rsid w:val="000A66BE"/>
    <w:rsid w:val="000D51AC"/>
    <w:rsid w:val="000E1A85"/>
    <w:rsid w:val="000F6A01"/>
    <w:rsid w:val="00135DE3"/>
    <w:rsid w:val="0014539A"/>
    <w:rsid w:val="001613A6"/>
    <w:rsid w:val="00190EA6"/>
    <w:rsid w:val="001B0D68"/>
    <w:rsid w:val="001D50FB"/>
    <w:rsid w:val="001D5793"/>
    <w:rsid w:val="001D7BCC"/>
    <w:rsid w:val="001E4DE7"/>
    <w:rsid w:val="001F3E25"/>
    <w:rsid w:val="00217B36"/>
    <w:rsid w:val="002239B5"/>
    <w:rsid w:val="00224A35"/>
    <w:rsid w:val="00225B2F"/>
    <w:rsid w:val="00225E5E"/>
    <w:rsid w:val="0023345E"/>
    <w:rsid w:val="00242E80"/>
    <w:rsid w:val="00255EF2"/>
    <w:rsid w:val="00260EA7"/>
    <w:rsid w:val="0028090E"/>
    <w:rsid w:val="002A0F34"/>
    <w:rsid w:val="002A4D65"/>
    <w:rsid w:val="002C0367"/>
    <w:rsid w:val="002C74FD"/>
    <w:rsid w:val="002D527F"/>
    <w:rsid w:val="002E10DA"/>
    <w:rsid w:val="002F5870"/>
    <w:rsid w:val="00301861"/>
    <w:rsid w:val="0031778D"/>
    <w:rsid w:val="00323D60"/>
    <w:rsid w:val="00374324"/>
    <w:rsid w:val="003C4225"/>
    <w:rsid w:val="003E26FC"/>
    <w:rsid w:val="003F14C4"/>
    <w:rsid w:val="003F6033"/>
    <w:rsid w:val="00425353"/>
    <w:rsid w:val="00426F15"/>
    <w:rsid w:val="00440F29"/>
    <w:rsid w:val="00453904"/>
    <w:rsid w:val="004979AE"/>
    <w:rsid w:val="004A0893"/>
    <w:rsid w:val="004B1C30"/>
    <w:rsid w:val="004D5DE8"/>
    <w:rsid w:val="00502ACA"/>
    <w:rsid w:val="00541B7A"/>
    <w:rsid w:val="00547769"/>
    <w:rsid w:val="00561F52"/>
    <w:rsid w:val="00566AB6"/>
    <w:rsid w:val="005C32CE"/>
    <w:rsid w:val="005E14F6"/>
    <w:rsid w:val="005F7DC5"/>
    <w:rsid w:val="005F7F2C"/>
    <w:rsid w:val="00631353"/>
    <w:rsid w:val="00641BAD"/>
    <w:rsid w:val="006647CA"/>
    <w:rsid w:val="00681E6A"/>
    <w:rsid w:val="00691149"/>
    <w:rsid w:val="006933E6"/>
    <w:rsid w:val="00694CE5"/>
    <w:rsid w:val="006D3F9F"/>
    <w:rsid w:val="006F28CF"/>
    <w:rsid w:val="0070414C"/>
    <w:rsid w:val="00722D81"/>
    <w:rsid w:val="0073193E"/>
    <w:rsid w:val="00734763"/>
    <w:rsid w:val="00757D2D"/>
    <w:rsid w:val="00774F92"/>
    <w:rsid w:val="007D02C1"/>
    <w:rsid w:val="007F3E6E"/>
    <w:rsid w:val="00805573"/>
    <w:rsid w:val="00846CB9"/>
    <w:rsid w:val="008751F5"/>
    <w:rsid w:val="0089142C"/>
    <w:rsid w:val="00892A69"/>
    <w:rsid w:val="00897974"/>
    <w:rsid w:val="008B2658"/>
    <w:rsid w:val="008D2ED7"/>
    <w:rsid w:val="008D624D"/>
    <w:rsid w:val="008F0494"/>
    <w:rsid w:val="00905C15"/>
    <w:rsid w:val="0091587E"/>
    <w:rsid w:val="00915D15"/>
    <w:rsid w:val="00920B80"/>
    <w:rsid w:val="00920DDA"/>
    <w:rsid w:val="00951B2A"/>
    <w:rsid w:val="00961FE6"/>
    <w:rsid w:val="00971171"/>
    <w:rsid w:val="00975734"/>
    <w:rsid w:val="00977FE9"/>
    <w:rsid w:val="0098059C"/>
    <w:rsid w:val="00986F8F"/>
    <w:rsid w:val="009A1050"/>
    <w:rsid w:val="009B1A81"/>
    <w:rsid w:val="009B7F73"/>
    <w:rsid w:val="009D5D5D"/>
    <w:rsid w:val="00A0289B"/>
    <w:rsid w:val="00A3040C"/>
    <w:rsid w:val="00A47FF1"/>
    <w:rsid w:val="00A67C8C"/>
    <w:rsid w:val="00A92D61"/>
    <w:rsid w:val="00A96247"/>
    <w:rsid w:val="00AA0D70"/>
    <w:rsid w:val="00AA6618"/>
    <w:rsid w:val="00AC0C1E"/>
    <w:rsid w:val="00AD294A"/>
    <w:rsid w:val="00AD4D20"/>
    <w:rsid w:val="00AE226C"/>
    <w:rsid w:val="00B221CA"/>
    <w:rsid w:val="00B269CA"/>
    <w:rsid w:val="00B32F4F"/>
    <w:rsid w:val="00B4656E"/>
    <w:rsid w:val="00B6459F"/>
    <w:rsid w:val="00B6491A"/>
    <w:rsid w:val="00B8491D"/>
    <w:rsid w:val="00B84C9D"/>
    <w:rsid w:val="00BB0B84"/>
    <w:rsid w:val="00BB43F6"/>
    <w:rsid w:val="00BC31B3"/>
    <w:rsid w:val="00BD18ED"/>
    <w:rsid w:val="00BF1260"/>
    <w:rsid w:val="00C124B1"/>
    <w:rsid w:val="00C16186"/>
    <w:rsid w:val="00C25E70"/>
    <w:rsid w:val="00C43D28"/>
    <w:rsid w:val="00C8117B"/>
    <w:rsid w:val="00CB04C3"/>
    <w:rsid w:val="00CD4216"/>
    <w:rsid w:val="00CD49D4"/>
    <w:rsid w:val="00CE1D80"/>
    <w:rsid w:val="00CE74AE"/>
    <w:rsid w:val="00CF630B"/>
    <w:rsid w:val="00D15C47"/>
    <w:rsid w:val="00D20A81"/>
    <w:rsid w:val="00D31ED0"/>
    <w:rsid w:val="00D34A8A"/>
    <w:rsid w:val="00D43706"/>
    <w:rsid w:val="00D44081"/>
    <w:rsid w:val="00D473DA"/>
    <w:rsid w:val="00D533FC"/>
    <w:rsid w:val="00D635A4"/>
    <w:rsid w:val="00D8624F"/>
    <w:rsid w:val="00DA45F0"/>
    <w:rsid w:val="00DB1896"/>
    <w:rsid w:val="00DB29B0"/>
    <w:rsid w:val="00DD4B1C"/>
    <w:rsid w:val="00DD59C1"/>
    <w:rsid w:val="00DD673B"/>
    <w:rsid w:val="00DD7CD9"/>
    <w:rsid w:val="00DE0417"/>
    <w:rsid w:val="00DF5D5A"/>
    <w:rsid w:val="00E2064B"/>
    <w:rsid w:val="00E518E8"/>
    <w:rsid w:val="00E55D03"/>
    <w:rsid w:val="00EA2827"/>
    <w:rsid w:val="00EC3375"/>
    <w:rsid w:val="00EC6735"/>
    <w:rsid w:val="00ED12B9"/>
    <w:rsid w:val="00ED2CDE"/>
    <w:rsid w:val="00EF3F21"/>
    <w:rsid w:val="00EF6E44"/>
    <w:rsid w:val="00F16EC6"/>
    <w:rsid w:val="00F45B6D"/>
    <w:rsid w:val="00F66CD0"/>
    <w:rsid w:val="00FA0CD0"/>
    <w:rsid w:val="00FB0088"/>
    <w:rsid w:val="00FB02E4"/>
    <w:rsid w:val="00FB7978"/>
    <w:rsid w:val="00FE1E28"/>
    <w:rsid w:val="09109850"/>
    <w:rsid w:val="0D879CF4"/>
    <w:rsid w:val="0F2359D6"/>
    <w:rsid w:val="11598A1B"/>
    <w:rsid w:val="11D419FD"/>
    <w:rsid w:val="172A664E"/>
    <w:rsid w:val="1E7F8F56"/>
    <w:rsid w:val="24C1C295"/>
    <w:rsid w:val="2AFF0546"/>
    <w:rsid w:val="32408D37"/>
    <w:rsid w:val="3EBF7FB3"/>
    <w:rsid w:val="44008135"/>
    <w:rsid w:val="49A67DE8"/>
    <w:rsid w:val="549B641A"/>
    <w:rsid w:val="561FD092"/>
    <w:rsid w:val="56DA4698"/>
    <w:rsid w:val="5F79C5F4"/>
    <w:rsid w:val="613F59B9"/>
    <w:rsid w:val="638B9701"/>
    <w:rsid w:val="67B25540"/>
    <w:rsid w:val="6BAE1013"/>
    <w:rsid w:val="6DE1CE9B"/>
    <w:rsid w:val="7931F125"/>
    <w:rsid w:val="7A19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904D8"/>
  <w15:chartTrackingRefBased/>
  <w15:docId w15:val="{6EBB5DEC-BD8C-B249-AB46-DE7290AF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26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426F15"/>
  </w:style>
  <w:style w:type="character" w:customStyle="1" w:styleId="eop">
    <w:name w:val="eop"/>
    <w:basedOn w:val="DefaultParagraphFont"/>
    <w:rsid w:val="00426F15"/>
  </w:style>
  <w:style w:type="character" w:styleId="LineNumber">
    <w:name w:val="line number"/>
    <w:basedOn w:val="DefaultParagraphFont"/>
    <w:uiPriority w:val="99"/>
    <w:semiHidden/>
    <w:unhideWhenUsed/>
    <w:rsid w:val="00E518E8"/>
  </w:style>
  <w:style w:type="paragraph" w:styleId="Header">
    <w:name w:val="header"/>
    <w:basedOn w:val="Normal"/>
    <w:link w:val="HeaderChar"/>
    <w:uiPriority w:val="99"/>
    <w:unhideWhenUsed/>
    <w:rsid w:val="00E518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8E8"/>
  </w:style>
  <w:style w:type="paragraph" w:styleId="Footer">
    <w:name w:val="footer"/>
    <w:basedOn w:val="Normal"/>
    <w:link w:val="FooterChar"/>
    <w:uiPriority w:val="99"/>
    <w:unhideWhenUsed/>
    <w:rsid w:val="00E518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8E8"/>
  </w:style>
  <w:style w:type="character" w:styleId="PageNumber">
    <w:name w:val="page number"/>
    <w:basedOn w:val="DefaultParagraphFont"/>
    <w:uiPriority w:val="99"/>
    <w:semiHidden/>
    <w:unhideWhenUsed/>
    <w:rsid w:val="00E518E8"/>
  </w:style>
  <w:style w:type="paragraph" w:styleId="Bibliography">
    <w:name w:val="Bibliography"/>
    <w:basedOn w:val="Normal"/>
    <w:next w:val="Normal"/>
    <w:uiPriority w:val="37"/>
    <w:unhideWhenUsed/>
    <w:rsid w:val="009D5D5D"/>
    <w:pPr>
      <w:tabs>
        <w:tab w:val="left" w:pos="260"/>
      </w:tabs>
      <w:spacing w:after="240"/>
      <w:ind w:left="264" w:hanging="264"/>
    </w:pPr>
  </w:style>
  <w:style w:type="character" w:styleId="Hyperlink">
    <w:name w:val="Hyperlink"/>
    <w:basedOn w:val="DefaultParagraphFont"/>
    <w:uiPriority w:val="99"/>
    <w:unhideWhenUsed/>
    <w:rsid w:val="0D879CF4"/>
    <w:rPr>
      <w:color w:val="467886"/>
      <w:u w:val="single"/>
    </w:rPr>
  </w:style>
  <w:style w:type="character" w:styleId="Strong">
    <w:name w:val="Strong"/>
    <w:basedOn w:val="DefaultParagraphFont"/>
    <w:uiPriority w:val="22"/>
    <w:qFormat/>
    <w:rsid w:val="004B1C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mailto:openelfar@gmail.com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pkgovindappa@gmail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D755AD2698E14A8B506F97F2ADD394" ma:contentTypeVersion="16" ma:contentTypeDescription="Create a new document." ma:contentTypeScope="" ma:versionID="531980d7282c50e0e09aa4fb850510d9">
  <xsd:schema xmlns:xsd="http://www.w3.org/2001/XMLSchema" xmlns:xs="http://www.w3.org/2001/XMLSchema" xmlns:p="http://schemas.microsoft.com/office/2006/metadata/properties" xmlns:ns2="d40f75f4-8d87-44d8-86fb-e1bfd48bf707" xmlns:ns3="84b969c5-bca8-47c0-8065-c62688fb47ec" targetNamespace="http://schemas.microsoft.com/office/2006/metadata/properties" ma:root="true" ma:fieldsID="a9d9ba5c9e7763c43fc6ca4b19ef872e" ns2:_="" ns3:_="">
    <xsd:import namespace="d40f75f4-8d87-44d8-86fb-e1bfd48bf707"/>
    <xsd:import namespace="84b969c5-bca8-47c0-8065-c62688fb4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f75f4-8d87-44d8-86fb-e1bfd48bf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dced58-e0b4-42b2-b81d-05092f917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969c5-bca8-47c0-8065-c62688fb4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67f3b9-976c-4cf1-afb5-cc53080c2e44}" ma:internalName="TaxCatchAll" ma:showField="CatchAllData" ma:web="84b969c5-bca8-47c0-8065-c62688fb4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0f75f4-8d87-44d8-86fb-e1bfd48bf707">
      <Terms xmlns="http://schemas.microsoft.com/office/infopath/2007/PartnerControls"/>
    </lcf76f155ced4ddcb4097134ff3c332f>
    <TaxCatchAll xmlns="84b969c5-bca8-47c0-8065-c62688fb47ec" xsi:nil="true"/>
  </documentManagement>
</p:properties>
</file>

<file path=customXml/itemProps1.xml><?xml version="1.0" encoding="utf-8"?>
<ds:datastoreItem xmlns:ds="http://schemas.openxmlformats.org/officeDocument/2006/customXml" ds:itemID="{57F5FDCB-ADC0-4534-BC18-37880A773D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ED37B1-9C37-42AF-87F3-275C634E9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f75f4-8d87-44d8-86fb-e1bfd48bf707"/>
    <ds:schemaRef ds:uri="84b969c5-bca8-47c0-8065-c62688fb4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23EB6-6E81-4AC6-BEF0-D90304971BF6}">
  <ds:schemaRefs>
    <ds:schemaRef ds:uri="http://schemas.microsoft.com/office/2006/metadata/properties"/>
    <ds:schemaRef ds:uri="http://schemas.microsoft.com/office/infopath/2007/PartnerControls"/>
    <ds:schemaRef ds:uri="d40f75f4-8d87-44d8-86fb-e1bfd48bf707"/>
    <ds:schemaRef ds:uri="84b969c5-bca8-47c0-8065-c62688fb4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 Govindappa</dc:creator>
  <cp:keywords/>
  <dc:description/>
  <cp:lastModifiedBy>Govindappa, Prem Kumar - (premg)</cp:lastModifiedBy>
  <cp:revision>123</cp:revision>
  <cp:lastPrinted>2024-09-11T01:40:00Z</cp:lastPrinted>
  <dcterms:created xsi:type="dcterms:W3CDTF">2024-06-18T19:45:00Z</dcterms:created>
  <dcterms:modified xsi:type="dcterms:W3CDTF">2025-06-12T21:07:00Z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id="icoUAi6R"/&gt;&lt;style id="http://www.zotero.org/styles/cell-death-and-differentiation" hasBibliography="1" bibliographyStyleHasBeenSet="1"/&gt;&lt;prefs&gt;&lt;pref name="fieldType" value="Field"/&gt;&lt;/prefs&gt;&lt;/data</vt:lpwstr>
  </property>
  <property fmtid="{D5CDD505-2E9C-101B-9397-08002B2CF9AE}" pid="3" name="ZOTERO_PREF_2">
    <vt:lpwstr>&gt;</vt:lpwstr>
  </property>
  <property fmtid="{D5CDD505-2E9C-101B-9397-08002B2CF9AE}" pid="4" name="ContentTypeId">
    <vt:lpwstr>0x01010060D755AD2698E14A8B506F97F2ADD394</vt:lpwstr>
  </property>
</Properties>
</file>