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ED96F" w14:textId="72070D2C" w:rsidR="00993AFE" w:rsidRPr="00197BCC" w:rsidRDefault="00993AFE" w:rsidP="00FB74AA">
      <w:pPr>
        <w:spacing w:line="480" w:lineRule="auto"/>
        <w:jc w:val="both"/>
        <w:rPr>
          <w:rFonts w:cstheme="minorHAnsi"/>
          <w:b/>
          <w:bCs/>
          <w:lang w:val="en-GB"/>
        </w:rPr>
      </w:pPr>
      <w:r w:rsidRPr="00197BCC">
        <w:rPr>
          <w:b/>
          <w:bCs/>
          <w:caps/>
          <w:lang w:val="en-US"/>
        </w:rPr>
        <w:t xml:space="preserve">Supplementary </w:t>
      </w:r>
      <w:r w:rsidRPr="00197BCC">
        <w:rPr>
          <w:rFonts w:cstheme="minorHAnsi"/>
          <w:b/>
          <w:bCs/>
          <w:lang w:val="en-GB"/>
        </w:rPr>
        <w:t>METHODS AND MATERIALS</w:t>
      </w:r>
    </w:p>
    <w:p w14:paraId="3FD1C0BB" w14:textId="5D336E64" w:rsidR="00B50088" w:rsidRPr="00197BCC" w:rsidRDefault="00B50088" w:rsidP="00BE0DDD">
      <w:pPr>
        <w:spacing w:line="480" w:lineRule="auto"/>
        <w:jc w:val="both"/>
        <w:rPr>
          <w:b/>
          <w:bCs/>
          <w:lang w:val="en-GB"/>
        </w:rPr>
      </w:pPr>
      <w:r w:rsidRPr="00197BCC">
        <w:rPr>
          <w:b/>
          <w:bCs/>
          <w:lang w:val="en-GB"/>
        </w:rPr>
        <w:t>Apoptosis assay</w:t>
      </w:r>
    </w:p>
    <w:p w14:paraId="3D0C7392" w14:textId="335CAA97" w:rsidR="00BE0DDD" w:rsidRPr="00197BCC" w:rsidRDefault="009D1994" w:rsidP="00BE0DDD">
      <w:pPr>
        <w:spacing w:line="480" w:lineRule="auto"/>
        <w:jc w:val="both"/>
        <w:rPr>
          <w:lang w:val="en-GB"/>
        </w:rPr>
      </w:pPr>
      <w:r w:rsidRPr="00197BCC">
        <w:rPr>
          <w:lang w:val="en-GB"/>
        </w:rPr>
        <w:t xml:space="preserve">bCAFs were seeded in a 12-well plate </w:t>
      </w:r>
      <w:r w:rsidR="001E64E2" w:rsidRPr="00197BCC">
        <w:rPr>
          <w:lang w:val="en-GB"/>
        </w:rPr>
        <w:t xml:space="preserve">(40 000 cells/well) </w:t>
      </w:r>
      <w:r w:rsidRPr="00197BCC">
        <w:rPr>
          <w:lang w:val="en-GB"/>
        </w:rPr>
        <w:t xml:space="preserve">and </w:t>
      </w:r>
      <w:r w:rsidRPr="00197BCC">
        <w:rPr>
          <w:rFonts w:cstheme="minorHAnsi"/>
          <w:color w:val="191919"/>
          <w:shd w:val="clear" w:color="auto" w:fill="FFFFFF"/>
          <w:lang w:val="en-GB"/>
        </w:rPr>
        <w:t xml:space="preserve">were treated as indicated during 18h in DMEM 1% FBS. </w:t>
      </w:r>
      <w:r w:rsidR="001E64E2" w:rsidRPr="00197BCC">
        <w:rPr>
          <w:rFonts w:cstheme="minorHAnsi"/>
          <w:color w:val="191919"/>
          <w:shd w:val="clear" w:color="auto" w:fill="FFFFFF"/>
          <w:lang w:val="en-GB"/>
        </w:rPr>
        <w:t>C</w:t>
      </w:r>
      <w:r w:rsidR="00ED4AA5" w:rsidRPr="00197BCC">
        <w:rPr>
          <w:rFonts w:cstheme="minorHAnsi"/>
          <w:color w:val="191919"/>
          <w:shd w:val="clear" w:color="auto" w:fill="FFFFFF"/>
          <w:lang w:val="en-GB"/>
        </w:rPr>
        <w:t xml:space="preserve">ells were washed with PBS after 18h-treatment and cultured in EGM2 supplemented with 1% FBS for additional 72 hours. </w:t>
      </w:r>
      <w:r w:rsidR="00ED4AA5" w:rsidRPr="00197BCC">
        <w:rPr>
          <w:lang w:val="en-GB"/>
        </w:rPr>
        <w:t>Then, c</w:t>
      </w:r>
      <w:r w:rsidR="00B50088" w:rsidRPr="00197BCC">
        <w:rPr>
          <w:lang w:val="en-GB"/>
        </w:rPr>
        <w:t xml:space="preserve">ell death of </w:t>
      </w:r>
      <w:r w:rsidR="00993AFE" w:rsidRPr="00197BCC">
        <w:rPr>
          <w:lang w:val="en-GB"/>
        </w:rPr>
        <w:t>b</w:t>
      </w:r>
      <w:r w:rsidR="00B50088" w:rsidRPr="00197BCC">
        <w:rPr>
          <w:lang w:val="en-GB"/>
        </w:rPr>
        <w:t xml:space="preserve">CAFs </w:t>
      </w:r>
      <w:r w:rsidR="00ED4AA5" w:rsidRPr="00197BCC">
        <w:rPr>
          <w:lang w:val="en-GB"/>
        </w:rPr>
        <w:t>was assessed using an Annexin-V FITC binding assay (Miltenyi #130-092-052) performed according to manufacturer’s instructions. Flow-cytometry analysis was performed on Accuri C6 Plus flow cytometer (BD Biosciences).</w:t>
      </w:r>
    </w:p>
    <w:p w14:paraId="14BA7D92" w14:textId="77777777" w:rsidR="00081439" w:rsidRPr="00197BCC" w:rsidRDefault="00081439" w:rsidP="00BE0DDD">
      <w:pPr>
        <w:spacing w:line="480" w:lineRule="auto"/>
        <w:jc w:val="both"/>
        <w:rPr>
          <w:b/>
          <w:bCs/>
          <w:lang w:val="en-GB"/>
        </w:rPr>
      </w:pPr>
      <w:r w:rsidRPr="00197BCC">
        <w:rPr>
          <w:b/>
          <w:bCs/>
          <w:lang w:val="en-GB"/>
        </w:rPr>
        <w:t xml:space="preserve">Proliferation assay </w:t>
      </w:r>
    </w:p>
    <w:p w14:paraId="165C0347" w14:textId="073B5F81" w:rsidR="00BE0DDD" w:rsidRPr="00197BCC" w:rsidRDefault="0009122B" w:rsidP="00BE0DDD">
      <w:pPr>
        <w:spacing w:line="480" w:lineRule="auto"/>
        <w:jc w:val="both"/>
        <w:rPr>
          <w:rFonts w:cstheme="minorHAnsi"/>
          <w:color w:val="191919"/>
          <w:shd w:val="clear" w:color="auto" w:fill="FFFFFF"/>
          <w:lang w:val="en-GB"/>
        </w:rPr>
      </w:pPr>
      <w:r w:rsidRPr="00197BCC">
        <w:rPr>
          <w:rFonts w:cstheme="minorHAnsi"/>
          <w:lang w:val="en-GB"/>
        </w:rPr>
        <w:t>bCAFs were seeded in</w:t>
      </w:r>
      <w:r w:rsidR="001E64E2" w:rsidRPr="00197BCC">
        <w:rPr>
          <w:rFonts w:cstheme="minorHAnsi"/>
          <w:lang w:val="en-GB"/>
        </w:rPr>
        <w:t xml:space="preserve"> </w:t>
      </w:r>
      <w:r w:rsidRPr="00197BCC">
        <w:rPr>
          <w:rFonts w:cstheme="minorHAnsi"/>
          <w:lang w:val="en-GB"/>
        </w:rPr>
        <w:t>a 12-well plate</w:t>
      </w:r>
      <w:r w:rsidR="001E64E2" w:rsidRPr="00197BCC">
        <w:rPr>
          <w:rFonts w:cstheme="minorHAnsi"/>
          <w:lang w:val="en-GB"/>
        </w:rPr>
        <w:t xml:space="preserve"> (15 000 cells/well)</w:t>
      </w:r>
      <w:r w:rsidRPr="00197BCC">
        <w:rPr>
          <w:rFonts w:cstheme="minorHAnsi"/>
          <w:lang w:val="en-GB"/>
        </w:rPr>
        <w:t xml:space="preserve"> and were treated as indicated during 18h in DMEM 1% FBS. </w:t>
      </w:r>
      <w:r w:rsidR="007E4181" w:rsidRPr="00197BCC">
        <w:rPr>
          <w:rFonts w:cstheme="minorHAnsi"/>
          <w:lang w:val="en-GB"/>
        </w:rPr>
        <w:t xml:space="preserve">After </w:t>
      </w:r>
      <w:r w:rsidR="002A64A9" w:rsidRPr="00197BCC">
        <w:rPr>
          <w:rFonts w:cstheme="minorHAnsi"/>
          <w:lang w:val="en-GB"/>
        </w:rPr>
        <w:t xml:space="preserve">rinsing with </w:t>
      </w:r>
      <w:r w:rsidR="009C78C3" w:rsidRPr="00197BCC">
        <w:rPr>
          <w:rFonts w:cstheme="minorHAnsi"/>
          <w:lang w:val="en-GB"/>
        </w:rPr>
        <w:t>PBS</w:t>
      </w:r>
      <w:r w:rsidR="007E4181" w:rsidRPr="00197BCC">
        <w:rPr>
          <w:rFonts w:cstheme="minorHAnsi"/>
          <w:lang w:val="en-GB"/>
        </w:rPr>
        <w:t xml:space="preserve">, cells were incubated </w:t>
      </w:r>
      <w:r w:rsidR="00954828" w:rsidRPr="00197BCC">
        <w:rPr>
          <w:rFonts w:cstheme="minorHAnsi"/>
          <w:lang w:val="en-GB"/>
        </w:rPr>
        <w:t xml:space="preserve">for 20min at 37 °C with a solution of </w:t>
      </w:r>
      <w:r w:rsidR="00015994" w:rsidRPr="00197BCC">
        <w:rPr>
          <w:rFonts w:cstheme="minorHAnsi"/>
          <w:lang w:val="en-GB"/>
        </w:rPr>
        <w:t xml:space="preserve">2.5µM </w:t>
      </w:r>
      <w:r w:rsidR="00954828" w:rsidRPr="00197BCC">
        <w:rPr>
          <w:rFonts w:cstheme="minorHAnsi"/>
          <w:lang w:val="en-GB"/>
        </w:rPr>
        <w:t xml:space="preserve">CFSE </w:t>
      </w:r>
      <w:bookmarkStart w:id="0" w:name="_Hlk198810984"/>
      <w:r w:rsidR="00954828" w:rsidRPr="00197BCC">
        <w:rPr>
          <w:lang w:val="en-US"/>
        </w:rPr>
        <w:t xml:space="preserve">CellTrace™ </w:t>
      </w:r>
      <w:bookmarkEnd w:id="0"/>
      <w:r w:rsidR="00954828" w:rsidRPr="00197BCC">
        <w:rPr>
          <w:rFonts w:cstheme="minorHAnsi"/>
          <w:lang w:val="en-GB"/>
        </w:rPr>
        <w:t xml:space="preserve">diluted in PBS </w:t>
      </w:r>
      <w:r w:rsidR="004F6889" w:rsidRPr="00197BCC">
        <w:rPr>
          <w:rFonts w:cstheme="minorHAnsi"/>
          <w:lang w:val="en-GB"/>
        </w:rPr>
        <w:t>(</w:t>
      </w:r>
      <w:r w:rsidR="007E4181" w:rsidRPr="00197BCC">
        <w:rPr>
          <w:rStyle w:val="pdp-table-product-selectorcatalog-number"/>
          <w:lang w:val="en-US"/>
        </w:rPr>
        <w:t>C34554</w:t>
      </w:r>
      <w:r w:rsidR="007E4181" w:rsidRPr="00197BCC">
        <w:rPr>
          <w:lang w:val="en-US"/>
        </w:rPr>
        <w:t>, Thermo Fisher</w:t>
      </w:r>
      <w:r w:rsidR="004F6889" w:rsidRPr="00197BCC">
        <w:rPr>
          <w:lang w:val="en-US"/>
        </w:rPr>
        <w:t>)</w:t>
      </w:r>
      <w:r w:rsidR="00954828" w:rsidRPr="00197BCC">
        <w:rPr>
          <w:lang w:val="en-US"/>
        </w:rPr>
        <w:t xml:space="preserve">. </w:t>
      </w:r>
      <w:r w:rsidR="00947C0A" w:rsidRPr="00197BCC">
        <w:rPr>
          <w:lang w:val="en-US"/>
        </w:rPr>
        <w:t xml:space="preserve">Then, cells were </w:t>
      </w:r>
      <w:r w:rsidR="009C78C3" w:rsidRPr="00197BCC">
        <w:rPr>
          <w:lang w:val="en-US"/>
        </w:rPr>
        <w:t>rinsed</w:t>
      </w:r>
      <w:r w:rsidR="00947C0A" w:rsidRPr="00197BCC">
        <w:rPr>
          <w:lang w:val="en-US"/>
        </w:rPr>
        <w:t xml:space="preserve"> with PBS and incubated with DMEM supplemented with </w:t>
      </w:r>
      <w:r w:rsidR="00947C0A" w:rsidRPr="00197BCC">
        <w:rPr>
          <w:rFonts w:cstheme="minorHAnsi"/>
          <w:color w:val="191919"/>
          <w:shd w:val="clear" w:color="auto" w:fill="FFFFFF"/>
          <w:lang w:val="en-GB"/>
        </w:rPr>
        <w:t>1</w:t>
      </w:r>
      <w:r w:rsidR="00217ED4" w:rsidRPr="00197BCC">
        <w:rPr>
          <w:rFonts w:cstheme="minorHAnsi"/>
          <w:color w:val="191919"/>
          <w:shd w:val="clear" w:color="auto" w:fill="FFFFFF"/>
          <w:lang w:val="en-GB"/>
        </w:rPr>
        <w:t>0</w:t>
      </w:r>
      <w:r w:rsidR="00947C0A" w:rsidRPr="00197BCC">
        <w:rPr>
          <w:rFonts w:cstheme="minorHAnsi"/>
          <w:color w:val="191919"/>
          <w:shd w:val="clear" w:color="auto" w:fill="FFFFFF"/>
          <w:lang w:val="en-GB"/>
        </w:rPr>
        <w:t xml:space="preserve">% FBS for 20 min </w:t>
      </w:r>
      <w:r w:rsidR="00947C0A" w:rsidRPr="00197BCC">
        <w:rPr>
          <w:rFonts w:cstheme="minorHAnsi"/>
          <w:lang w:val="en-GB"/>
        </w:rPr>
        <w:t xml:space="preserve">at 37 °C </w:t>
      </w:r>
      <w:r w:rsidR="009C78C3" w:rsidRPr="00197BCC">
        <w:rPr>
          <w:rFonts w:cstheme="minorHAnsi"/>
          <w:lang w:val="en"/>
        </w:rPr>
        <w:t xml:space="preserve">to absorb excess dye. </w:t>
      </w:r>
      <w:r w:rsidR="00217ED4" w:rsidRPr="00197BCC">
        <w:rPr>
          <w:rFonts w:cstheme="minorHAnsi"/>
          <w:lang w:val="en"/>
        </w:rPr>
        <w:t xml:space="preserve">Cells were finally incubated with </w:t>
      </w:r>
      <w:r w:rsidR="00217ED4" w:rsidRPr="00197BCC">
        <w:rPr>
          <w:lang w:val="en-US"/>
        </w:rPr>
        <w:t xml:space="preserve">DMEM supplemented with </w:t>
      </w:r>
      <w:r w:rsidR="00217ED4" w:rsidRPr="00197BCC">
        <w:rPr>
          <w:rFonts w:cstheme="minorHAnsi"/>
          <w:color w:val="191919"/>
          <w:shd w:val="clear" w:color="auto" w:fill="FFFFFF"/>
          <w:lang w:val="en-GB"/>
        </w:rPr>
        <w:t xml:space="preserve">10% FBS and CFSE </w:t>
      </w:r>
      <w:r w:rsidR="00217ED4" w:rsidRPr="00197BCC">
        <w:rPr>
          <w:rFonts w:cstheme="minorHAnsi"/>
          <w:color w:val="191919"/>
          <w:shd w:val="clear" w:color="auto" w:fill="FFFFFF"/>
          <w:lang w:val="en-US"/>
        </w:rPr>
        <w:t xml:space="preserve">CellTrace™ intensity was measured </w:t>
      </w:r>
      <w:r w:rsidR="00217ED4" w:rsidRPr="00197BCC">
        <w:rPr>
          <w:rFonts w:cstheme="minorHAnsi"/>
          <w:color w:val="191919"/>
          <w:shd w:val="clear" w:color="auto" w:fill="FFFFFF"/>
          <w:lang w:val="en-GB"/>
        </w:rPr>
        <w:t xml:space="preserve">on Accuri C6 Plus flow cytometer (BD Biosciences) every </w:t>
      </w:r>
      <w:r w:rsidR="003B5EB0" w:rsidRPr="00197BCC">
        <w:rPr>
          <w:rFonts w:cstheme="minorHAnsi"/>
          <w:color w:val="191919"/>
          <w:shd w:val="clear" w:color="auto" w:fill="FFFFFF"/>
          <w:lang w:val="en-GB"/>
        </w:rPr>
        <w:t>other</w:t>
      </w:r>
      <w:r w:rsidR="00217ED4" w:rsidRPr="00197BCC">
        <w:rPr>
          <w:rFonts w:cstheme="minorHAnsi"/>
          <w:color w:val="191919"/>
          <w:shd w:val="clear" w:color="auto" w:fill="FFFFFF"/>
          <w:lang w:val="en-GB"/>
        </w:rPr>
        <w:t xml:space="preserve"> day until day 8 after treatment </w:t>
      </w:r>
      <w:r w:rsidR="00217ED4" w:rsidRPr="00197BCC">
        <w:rPr>
          <w:lang w:val="en-US"/>
        </w:rPr>
        <w:t>and analyzed with FlowJo software</w:t>
      </w:r>
      <w:r w:rsidR="00217ED4" w:rsidRPr="00197BCC">
        <w:rPr>
          <w:rFonts w:cstheme="minorHAnsi"/>
          <w:color w:val="191919"/>
          <w:shd w:val="clear" w:color="auto" w:fill="FFFFFF"/>
          <w:lang w:val="en-GB"/>
        </w:rPr>
        <w:t xml:space="preserve">. </w:t>
      </w:r>
    </w:p>
    <w:p w14:paraId="79B2E93F" w14:textId="149257E1" w:rsidR="003E4D84" w:rsidRPr="00197BCC" w:rsidRDefault="003E4D84" w:rsidP="00BE0DDD">
      <w:pPr>
        <w:spacing w:line="480" w:lineRule="auto"/>
        <w:jc w:val="both"/>
        <w:rPr>
          <w:b/>
          <w:bCs/>
          <w:lang w:val="en-GB"/>
        </w:rPr>
      </w:pPr>
      <w:r w:rsidRPr="00197BCC">
        <w:rPr>
          <w:b/>
          <w:bCs/>
          <w:lang w:val="en-GB"/>
        </w:rPr>
        <w:t>Cleaved caspase 3 immunostaining</w:t>
      </w:r>
    </w:p>
    <w:p w14:paraId="231E27D0" w14:textId="5827108A" w:rsidR="00081439" w:rsidRPr="00197BCC" w:rsidRDefault="003E4D84" w:rsidP="00BE0DDD">
      <w:pPr>
        <w:spacing w:line="480" w:lineRule="auto"/>
        <w:jc w:val="both"/>
        <w:rPr>
          <w:lang w:val="en-US"/>
        </w:rPr>
      </w:pPr>
      <w:r w:rsidRPr="00197BCC">
        <w:rPr>
          <w:lang w:val="en-US"/>
        </w:rPr>
        <w:t xml:space="preserve">bCAFs were fixed and permeabilized using </w:t>
      </w:r>
      <w:r w:rsidRPr="00197BCC">
        <w:rPr>
          <w:bCs/>
          <w:lang w:val="en-US"/>
        </w:rPr>
        <w:t>FIX &amp; PERM Cell Fixation and Permeabilization Kits (00-5523-00, ebioscience,</w:t>
      </w:r>
      <w:r w:rsidRPr="00197BCC">
        <w:rPr>
          <w:lang w:val="en-US"/>
        </w:rPr>
        <w:t xml:space="preserve"> San Jose, CA, USA</w:t>
      </w:r>
      <w:r w:rsidRPr="00197BCC">
        <w:rPr>
          <w:bCs/>
          <w:lang w:val="en-US"/>
        </w:rPr>
        <w:t xml:space="preserve">) for 15min – RT. After PBS wash and centrifugation, cell suspension was incubated with </w:t>
      </w:r>
      <w:r w:rsidR="000F7059" w:rsidRPr="00197BCC">
        <w:rPr>
          <w:bCs/>
          <w:lang w:val="en-US"/>
        </w:rPr>
        <w:t>cleaved caspase 3 primary antibody (Cell Signaling, 9661, 1/100) for 30min – RT. After PBS wash and centrifugation, cell suspension was incubated with</w:t>
      </w:r>
      <w:r w:rsidR="00113774" w:rsidRPr="00197BCC">
        <w:rPr>
          <w:bCs/>
          <w:lang w:val="en-US"/>
        </w:rPr>
        <w:t xml:space="preserve"> </w:t>
      </w:r>
      <w:r w:rsidR="00113774" w:rsidRPr="00197BCC">
        <w:rPr>
          <w:rFonts w:cstheme="minorHAnsi"/>
          <w:lang w:val="en-GB"/>
        </w:rPr>
        <w:t>the appropriate</w:t>
      </w:r>
      <w:r w:rsidR="000F7059" w:rsidRPr="00197BCC">
        <w:rPr>
          <w:bCs/>
          <w:lang w:val="en-US"/>
        </w:rPr>
        <w:t xml:space="preserve"> </w:t>
      </w:r>
      <w:r w:rsidR="00113774" w:rsidRPr="00197BCC">
        <w:rPr>
          <w:rFonts w:cstheme="minorHAnsi"/>
          <w:lang w:val="en-GB"/>
        </w:rPr>
        <w:t>Alexa 488-conjugated secondary antibody</w:t>
      </w:r>
      <w:r w:rsidR="00CD7876" w:rsidRPr="00197BCC">
        <w:rPr>
          <w:bCs/>
          <w:lang w:val="en-US"/>
        </w:rPr>
        <w:t xml:space="preserve"> (A11008, Thermo, 1/300) </w:t>
      </w:r>
      <w:r w:rsidR="000F7059" w:rsidRPr="00197BCC">
        <w:rPr>
          <w:bCs/>
          <w:lang w:val="en-US"/>
        </w:rPr>
        <w:t xml:space="preserve">for 30min – RT. </w:t>
      </w:r>
      <w:r w:rsidR="00CD7876" w:rsidRPr="00197BCC">
        <w:rPr>
          <w:bCs/>
          <w:lang w:val="en-US"/>
        </w:rPr>
        <w:t>Fluorescence intensity was measured on</w:t>
      </w:r>
      <w:r w:rsidR="00CD7876" w:rsidRPr="00197BCC">
        <w:rPr>
          <w:lang w:val="en-US"/>
        </w:rPr>
        <w:t xml:space="preserve"> BD Accuri™ C6 (BD Biosciences) and analyzed with FlowJo software.</w:t>
      </w:r>
    </w:p>
    <w:p w14:paraId="6DB27617" w14:textId="77777777" w:rsidR="00BE0DDD" w:rsidRPr="00197BCC" w:rsidRDefault="00BE0DDD" w:rsidP="00BE0DDD">
      <w:pPr>
        <w:spacing w:line="480" w:lineRule="auto"/>
        <w:jc w:val="both"/>
        <w:rPr>
          <w:bCs/>
          <w:lang w:val="en-US"/>
        </w:rPr>
      </w:pPr>
    </w:p>
    <w:p w14:paraId="63E61B7F" w14:textId="26CEA2FD" w:rsidR="009E4645" w:rsidRPr="00197BCC" w:rsidRDefault="005A45E7" w:rsidP="001E64E2">
      <w:pPr>
        <w:keepNext/>
        <w:spacing w:after="0" w:line="480" w:lineRule="auto"/>
        <w:jc w:val="both"/>
        <w:rPr>
          <w:b/>
          <w:bCs/>
          <w:caps/>
          <w:lang w:val="en-US"/>
        </w:rPr>
      </w:pPr>
      <w:r w:rsidRPr="00197BCC">
        <w:rPr>
          <w:b/>
          <w:bCs/>
          <w:caps/>
          <w:lang w:val="en-US"/>
        </w:rPr>
        <w:lastRenderedPageBreak/>
        <w:t>Supplementary legends</w:t>
      </w:r>
    </w:p>
    <w:p w14:paraId="59959A14" w14:textId="61271D08" w:rsidR="00C30EA4" w:rsidRPr="00197BCC" w:rsidRDefault="00C30EA4" w:rsidP="001E64E2">
      <w:pPr>
        <w:keepNext/>
        <w:shd w:val="clear" w:color="auto" w:fill="FFFFFF"/>
        <w:spacing w:after="225" w:line="480" w:lineRule="auto"/>
        <w:jc w:val="both"/>
        <w:textAlignment w:val="baseline"/>
        <w:rPr>
          <w:rFonts w:eastAsia="Times New Roman" w:cstheme="minorHAnsi"/>
          <w:color w:val="191919"/>
          <w:kern w:val="0"/>
          <w:lang w:val="en-US" w:eastAsia="fr-FR"/>
          <w14:ligatures w14:val="none"/>
        </w:rPr>
      </w:pPr>
      <w:r w:rsidRPr="00197BCC">
        <w:rPr>
          <w:b/>
          <w:bCs/>
          <w:lang w:val="en-US"/>
        </w:rPr>
        <w:t>Supplementary figure 1:</w:t>
      </w:r>
      <w:r w:rsidR="00B37350" w:rsidRPr="00197BCC">
        <w:rPr>
          <w:b/>
          <w:bCs/>
          <w:lang w:val="en-US"/>
        </w:rPr>
        <w:t xml:space="preserve"> A.</w:t>
      </w:r>
      <w:r w:rsidR="002B2C6B" w:rsidRPr="00197BCC">
        <w:rPr>
          <w:b/>
          <w:bCs/>
          <w:lang w:val="en-US"/>
        </w:rPr>
        <w:t xml:space="preserve"> </w:t>
      </w:r>
      <w:r w:rsidR="002B2C6B" w:rsidRPr="00197BCC">
        <w:rPr>
          <w:rFonts w:cstheme="minorHAnsi"/>
          <w:lang w:val="en-US"/>
        </w:rPr>
        <w:t>Enrichment analysis of gene sets preferentially expressed in cluster</w:t>
      </w:r>
      <w:r w:rsidR="00966634">
        <w:rPr>
          <w:rFonts w:cstheme="minorHAnsi"/>
          <w:lang w:val="en-US"/>
        </w:rPr>
        <w:t>s</w:t>
      </w:r>
      <w:r w:rsidR="002B2C6B" w:rsidRPr="00197BCC">
        <w:rPr>
          <w:rFonts w:cstheme="minorHAnsi"/>
          <w:lang w:val="en-US"/>
        </w:rPr>
        <w:t xml:space="preserve"> 0-3 in CAFs sgCTRL</w:t>
      </w:r>
      <w:r w:rsidR="00D55F64" w:rsidRPr="00197BCC">
        <w:rPr>
          <w:lang w:val="en-GB"/>
        </w:rPr>
        <w:t>.</w:t>
      </w:r>
      <w:r w:rsidR="00A85F98" w:rsidRPr="00197BCC">
        <w:rPr>
          <w:lang w:val="en-GB"/>
        </w:rPr>
        <w:t xml:space="preserve"> </w:t>
      </w:r>
      <w:r w:rsidR="00A85F98" w:rsidRPr="00197BCC">
        <w:rPr>
          <w:lang w:val="en-US"/>
        </w:rPr>
        <w:t>Normalized enrichment scores and adjusted p-values were extracted per cluster, results were visualized as a heatmap displaying NES values, with significance annotations (* p ≤ 0.05, ** p ≤ 0.015, *** p ≤ 0.001).</w:t>
      </w:r>
      <w:r w:rsidR="00D55F64" w:rsidRPr="00197BCC">
        <w:rPr>
          <w:lang w:val="en-GB"/>
        </w:rPr>
        <w:t xml:space="preserve"> </w:t>
      </w:r>
      <w:r w:rsidR="00B37350" w:rsidRPr="00197BCC">
        <w:rPr>
          <w:b/>
          <w:bCs/>
          <w:lang w:val="en-US"/>
        </w:rPr>
        <w:t>B.</w:t>
      </w:r>
      <w:r w:rsidRPr="00197BCC">
        <w:rPr>
          <w:b/>
          <w:bCs/>
          <w:lang w:val="en-US"/>
        </w:rPr>
        <w:t xml:space="preserve"> </w:t>
      </w:r>
      <w:r w:rsidR="002D797E" w:rsidRPr="00197BCC">
        <w:rPr>
          <w:lang w:val="en-US"/>
        </w:rPr>
        <w:t>Dot plots of upregulated secreted factors (log2FC &gt; 0.3, q-value &lt; 0.01) in each cluster after MCL-1 gene silencing in bCAFs. The size of each dot represents the percentage of cells expressing the gene within the cluster, while the color intensity indicates the average expression level.</w:t>
      </w:r>
    </w:p>
    <w:p w14:paraId="533C8C72" w14:textId="77777777" w:rsidR="00C30EA4" w:rsidRPr="00197BCC" w:rsidRDefault="00C30EA4" w:rsidP="00FB74AA">
      <w:pPr>
        <w:spacing w:after="0" w:line="480" w:lineRule="auto"/>
        <w:jc w:val="both"/>
        <w:rPr>
          <w:b/>
          <w:bCs/>
          <w:lang w:val="en-US"/>
        </w:rPr>
      </w:pPr>
    </w:p>
    <w:p w14:paraId="51C5BC54" w14:textId="0CC46027" w:rsidR="00451BEF" w:rsidRPr="00197BCC" w:rsidRDefault="009E4645" w:rsidP="00FB74AA">
      <w:pPr>
        <w:spacing w:after="0" w:line="480" w:lineRule="auto"/>
        <w:jc w:val="both"/>
        <w:rPr>
          <w:lang w:val="en-GB"/>
        </w:rPr>
      </w:pPr>
      <w:r w:rsidRPr="00197BCC">
        <w:rPr>
          <w:b/>
          <w:bCs/>
          <w:lang w:val="en-US"/>
        </w:rPr>
        <w:t xml:space="preserve">Supplementary figure </w:t>
      </w:r>
      <w:r w:rsidR="00C30EA4" w:rsidRPr="00197BCC">
        <w:rPr>
          <w:b/>
          <w:bCs/>
          <w:lang w:val="en-US"/>
        </w:rPr>
        <w:t>2</w:t>
      </w:r>
      <w:r w:rsidRPr="00197BCC">
        <w:rPr>
          <w:b/>
          <w:bCs/>
          <w:lang w:val="en-US"/>
        </w:rPr>
        <w:t xml:space="preserve">: </w:t>
      </w:r>
      <w:r w:rsidR="005A45E7" w:rsidRPr="00197BCC">
        <w:rPr>
          <w:b/>
          <w:bCs/>
          <w:lang w:val="en-US"/>
        </w:rPr>
        <w:t>Targeting of Bcl-XL do</w:t>
      </w:r>
      <w:r w:rsidR="00C016FD" w:rsidRPr="00197BCC">
        <w:rPr>
          <w:b/>
          <w:bCs/>
          <w:lang w:val="en-US"/>
        </w:rPr>
        <w:t>es</w:t>
      </w:r>
      <w:r w:rsidR="005A45E7" w:rsidRPr="00197BCC">
        <w:rPr>
          <w:b/>
          <w:bCs/>
          <w:lang w:val="en-US"/>
        </w:rPr>
        <w:t xml:space="preserve">n't modulate the pro-angiogenic factors secretion by </w:t>
      </w:r>
      <w:r w:rsidR="0007035B" w:rsidRPr="00197BCC">
        <w:rPr>
          <w:b/>
          <w:bCs/>
          <w:lang w:val="en-US"/>
        </w:rPr>
        <w:t>b</w:t>
      </w:r>
      <w:r w:rsidR="005A45E7" w:rsidRPr="00197BCC">
        <w:rPr>
          <w:b/>
          <w:bCs/>
          <w:lang w:val="en-US"/>
        </w:rPr>
        <w:t>CAFs</w:t>
      </w:r>
      <w:r w:rsidR="00487F5E" w:rsidRPr="00197BCC">
        <w:rPr>
          <w:b/>
          <w:bCs/>
          <w:lang w:val="en-US"/>
        </w:rPr>
        <w:t xml:space="preserve">. A. </w:t>
      </w:r>
      <w:bookmarkStart w:id="1" w:name="_Hlk181782493"/>
      <w:r w:rsidR="00A15B1F" w:rsidRPr="00197BCC">
        <w:rPr>
          <w:lang w:val="en-GB"/>
        </w:rPr>
        <w:t>Bcl-XL</w:t>
      </w:r>
      <w:r w:rsidR="00487F5E" w:rsidRPr="00197BCC">
        <w:rPr>
          <w:lang w:val="en-GB"/>
        </w:rPr>
        <w:t xml:space="preserve"> protein expression level in bCAFs after gene silencing evaluated using western blots. Actin expression was used as loading control. </w:t>
      </w:r>
      <w:bookmarkEnd w:id="1"/>
      <w:r w:rsidR="00487F5E" w:rsidRPr="00197BCC">
        <w:rPr>
          <w:b/>
          <w:bCs/>
          <w:lang w:val="en-GB"/>
        </w:rPr>
        <w:t>B.</w:t>
      </w:r>
      <w:r w:rsidR="00487F5E" w:rsidRPr="00197BCC">
        <w:rPr>
          <w:lang w:val="en-GB"/>
        </w:rPr>
        <w:t xml:space="preserve"> qRT-PCR of VEGF-A, FGF2 and ANGPT1 mRNA in bCAF</w:t>
      </w:r>
      <w:r w:rsidR="00354D7A" w:rsidRPr="00197BCC">
        <w:rPr>
          <w:lang w:val="en-GB"/>
        </w:rPr>
        <w:t xml:space="preserve"> expressing BCL-Xl (</w:t>
      </w:r>
      <w:r w:rsidR="00487F5E" w:rsidRPr="00197BCC">
        <w:rPr>
          <w:lang w:val="en-GB"/>
        </w:rPr>
        <w:t>sgCTRL</w:t>
      </w:r>
      <w:r w:rsidR="00354D7A" w:rsidRPr="00197BCC">
        <w:rPr>
          <w:lang w:val="en-GB"/>
        </w:rPr>
        <w:t>)</w:t>
      </w:r>
      <w:r w:rsidR="00487F5E" w:rsidRPr="00197BCC">
        <w:rPr>
          <w:lang w:val="en-GB"/>
        </w:rPr>
        <w:t xml:space="preserve"> or </w:t>
      </w:r>
      <w:r w:rsidR="00354D7A" w:rsidRPr="00197BCC">
        <w:rPr>
          <w:lang w:val="en-GB"/>
        </w:rPr>
        <w:t>not (</w:t>
      </w:r>
      <w:r w:rsidR="00487F5E" w:rsidRPr="00197BCC">
        <w:rPr>
          <w:lang w:val="en-GB"/>
        </w:rPr>
        <w:t>sg</w:t>
      </w:r>
      <w:r w:rsidR="00A15B1F" w:rsidRPr="00197BCC">
        <w:rPr>
          <w:lang w:val="en-GB"/>
        </w:rPr>
        <w:t>B</w:t>
      </w:r>
      <w:r w:rsidR="00354D7A" w:rsidRPr="00197BCC">
        <w:rPr>
          <w:lang w:val="en-GB"/>
        </w:rPr>
        <w:t>CL</w:t>
      </w:r>
      <w:r w:rsidR="00A15B1F" w:rsidRPr="00197BCC">
        <w:rPr>
          <w:lang w:val="en-GB"/>
        </w:rPr>
        <w:t>-X</w:t>
      </w:r>
      <w:r w:rsidR="00354D7A" w:rsidRPr="00197BCC">
        <w:rPr>
          <w:lang w:val="en-GB"/>
        </w:rPr>
        <w:t xml:space="preserve">l) </w:t>
      </w:r>
      <w:r w:rsidR="009C7412" w:rsidRPr="00197BCC">
        <w:rPr>
          <w:lang w:val="en-GB"/>
        </w:rPr>
        <w:t xml:space="preserve">normalized on GAPDH mRNA expression </w:t>
      </w:r>
      <w:r w:rsidR="00354D7A" w:rsidRPr="00197BCC">
        <w:rPr>
          <w:lang w:val="en-GB"/>
        </w:rPr>
        <w:t>(n=3).</w:t>
      </w:r>
      <w:r w:rsidR="00487F5E" w:rsidRPr="00197BCC">
        <w:rPr>
          <w:lang w:val="en-GB"/>
        </w:rPr>
        <w:t xml:space="preserve"> Student t-test, *P &lt; 0.0</w:t>
      </w:r>
      <w:r w:rsidR="00A15B1F" w:rsidRPr="00197BCC">
        <w:rPr>
          <w:lang w:val="en-GB"/>
        </w:rPr>
        <w:t>5</w:t>
      </w:r>
      <w:r w:rsidR="00487F5E" w:rsidRPr="00197BCC">
        <w:rPr>
          <w:lang w:val="en-GB"/>
        </w:rPr>
        <w:t xml:space="preserve">, ns: not significant. </w:t>
      </w:r>
      <w:r w:rsidR="00487F5E" w:rsidRPr="00197BCC">
        <w:rPr>
          <w:b/>
          <w:bCs/>
          <w:lang w:val="en-GB"/>
        </w:rPr>
        <w:t>C.</w:t>
      </w:r>
      <w:r w:rsidR="00487F5E" w:rsidRPr="00197BCC">
        <w:rPr>
          <w:lang w:val="en-GB"/>
        </w:rPr>
        <w:t xml:space="preserve"> VEGF-A quantification by ELISA in conditioned media (CM) from bCAFs after </w:t>
      </w:r>
      <w:r w:rsidR="00A15B1F" w:rsidRPr="00197BCC">
        <w:rPr>
          <w:lang w:val="en-GB"/>
        </w:rPr>
        <w:t>Bcl-XL</w:t>
      </w:r>
      <w:r w:rsidR="00487F5E" w:rsidRPr="00197BCC">
        <w:rPr>
          <w:lang w:val="en-GB"/>
        </w:rPr>
        <w:t xml:space="preserve"> gene silencing (bCAFsg</w:t>
      </w:r>
      <w:r w:rsidR="00A15B1F" w:rsidRPr="00197BCC">
        <w:rPr>
          <w:lang w:val="en-GB"/>
        </w:rPr>
        <w:t>Bcl-XL</w:t>
      </w:r>
      <w:r w:rsidR="00487F5E" w:rsidRPr="00197BCC">
        <w:rPr>
          <w:lang w:val="en-GB"/>
        </w:rPr>
        <w:t xml:space="preserve">) or not (bCAFsgCTRL). </w:t>
      </w:r>
      <w:bookmarkStart w:id="2" w:name="_Hlk173937881"/>
      <w:r w:rsidR="00487F5E" w:rsidRPr="00197BCC">
        <w:rPr>
          <w:lang w:val="en-GB"/>
        </w:rPr>
        <w:t xml:space="preserve">The bCAFs CM were generated during 72h in EGM2 (Endothelial Cell Growth Medium-2) medium supplemented with 1% of FBS </w:t>
      </w:r>
      <w:bookmarkEnd w:id="2"/>
      <w:r w:rsidR="00487F5E" w:rsidRPr="00197BCC">
        <w:rPr>
          <w:lang w:val="en-GB"/>
        </w:rPr>
        <w:t>(n=</w:t>
      </w:r>
      <w:r w:rsidR="00A15B1F" w:rsidRPr="00197BCC">
        <w:rPr>
          <w:lang w:val="en-GB"/>
        </w:rPr>
        <w:t>3</w:t>
      </w:r>
      <w:r w:rsidR="00487F5E" w:rsidRPr="00197BCC">
        <w:rPr>
          <w:lang w:val="en-GB"/>
        </w:rPr>
        <w:t xml:space="preserve">). Student t-test, </w:t>
      </w:r>
      <w:r w:rsidR="00A15B1F" w:rsidRPr="00197BCC">
        <w:rPr>
          <w:lang w:val="en-GB"/>
        </w:rPr>
        <w:t>ns: non-significant.</w:t>
      </w:r>
      <w:r w:rsidR="00487F5E" w:rsidRPr="00197BCC">
        <w:rPr>
          <w:lang w:val="en-GB"/>
        </w:rPr>
        <w:t xml:space="preserve"> </w:t>
      </w:r>
      <w:r w:rsidR="00487F5E" w:rsidRPr="00197BCC">
        <w:rPr>
          <w:b/>
          <w:bCs/>
          <w:lang w:val="en-GB"/>
        </w:rPr>
        <w:t xml:space="preserve">D. </w:t>
      </w:r>
      <w:r w:rsidR="00487F5E" w:rsidRPr="00197BCC">
        <w:rPr>
          <w:lang w:val="en-GB"/>
        </w:rPr>
        <w:t xml:space="preserve">qRT-PCR of VEGF-A, FGF2 and ANGPT1 mRNA in bCAFs treated or not by </w:t>
      </w:r>
      <w:r w:rsidR="00A15B1F" w:rsidRPr="00197BCC">
        <w:rPr>
          <w:lang w:val="en-GB"/>
        </w:rPr>
        <w:t>A1331852</w:t>
      </w:r>
      <w:r w:rsidR="00487F5E" w:rsidRPr="00197BCC">
        <w:rPr>
          <w:lang w:val="en-GB"/>
        </w:rPr>
        <w:t xml:space="preserve"> </w:t>
      </w:r>
      <w:r w:rsidR="00A15B1F" w:rsidRPr="00197BCC">
        <w:rPr>
          <w:lang w:val="en-GB"/>
        </w:rPr>
        <w:t>1</w:t>
      </w:r>
      <w:r w:rsidR="00487F5E" w:rsidRPr="00197BCC">
        <w:rPr>
          <w:lang w:val="en-GB"/>
        </w:rPr>
        <w:t>00 nM for 18 h</w:t>
      </w:r>
      <w:r w:rsidR="009C7412" w:rsidRPr="00197BCC">
        <w:rPr>
          <w:lang w:val="en-GB"/>
        </w:rPr>
        <w:t xml:space="preserve"> normalized on GAPDH mRNA expression</w:t>
      </w:r>
      <w:r w:rsidR="008600EC" w:rsidRPr="00197BCC">
        <w:rPr>
          <w:lang w:val="en-GB"/>
        </w:rPr>
        <w:t xml:space="preserve"> (n=3)</w:t>
      </w:r>
      <w:r w:rsidR="00487F5E" w:rsidRPr="00197BCC">
        <w:rPr>
          <w:lang w:val="en-GB"/>
        </w:rPr>
        <w:t>. Student t-test,</w:t>
      </w:r>
      <w:r w:rsidR="00A15B1F" w:rsidRPr="00197BCC">
        <w:rPr>
          <w:lang w:val="en-GB"/>
        </w:rPr>
        <w:t xml:space="preserve"> </w:t>
      </w:r>
      <w:r w:rsidR="00487F5E" w:rsidRPr="00197BCC">
        <w:rPr>
          <w:lang w:val="en-GB"/>
        </w:rPr>
        <w:t xml:space="preserve">ns: not significant. </w:t>
      </w:r>
      <w:r w:rsidR="00487F5E" w:rsidRPr="00197BCC">
        <w:rPr>
          <w:b/>
          <w:bCs/>
          <w:lang w:val="en-GB"/>
        </w:rPr>
        <w:t>E.</w:t>
      </w:r>
      <w:r w:rsidR="00487F5E" w:rsidRPr="00197BCC">
        <w:rPr>
          <w:lang w:val="en-GB"/>
        </w:rPr>
        <w:t xml:space="preserve"> VEGF-A quantification by ELISA in CM of bCAFs treated or not by </w:t>
      </w:r>
      <w:r w:rsidR="00A15B1F" w:rsidRPr="00197BCC">
        <w:rPr>
          <w:lang w:val="en-GB"/>
        </w:rPr>
        <w:t>A1331852</w:t>
      </w:r>
      <w:r w:rsidR="00487F5E" w:rsidRPr="00197BCC">
        <w:rPr>
          <w:lang w:val="en-GB"/>
        </w:rPr>
        <w:t xml:space="preserve"> </w:t>
      </w:r>
      <w:r w:rsidR="00A15B1F" w:rsidRPr="00197BCC">
        <w:rPr>
          <w:lang w:val="en-GB"/>
        </w:rPr>
        <w:t>1</w:t>
      </w:r>
      <w:r w:rsidR="00487F5E" w:rsidRPr="00197BCC">
        <w:rPr>
          <w:lang w:val="en-GB"/>
        </w:rPr>
        <w:t>00 nM for 18 h Results were expressed as concentration (pg/ml) for 200 000 cells (n=</w:t>
      </w:r>
      <w:r w:rsidR="00A15B1F" w:rsidRPr="00197BCC">
        <w:rPr>
          <w:lang w:val="en-GB"/>
        </w:rPr>
        <w:t>4</w:t>
      </w:r>
      <w:r w:rsidR="00487F5E" w:rsidRPr="00197BCC">
        <w:rPr>
          <w:lang w:val="en-GB"/>
        </w:rPr>
        <w:t xml:space="preserve">). Student t-test, </w:t>
      </w:r>
      <w:r w:rsidR="00A15B1F" w:rsidRPr="00197BCC">
        <w:rPr>
          <w:lang w:val="en-GB"/>
        </w:rPr>
        <w:t>ns: non-significant</w:t>
      </w:r>
      <w:r w:rsidR="00487F5E" w:rsidRPr="00197BCC">
        <w:rPr>
          <w:lang w:val="en-GB"/>
        </w:rPr>
        <w:t xml:space="preserve">. </w:t>
      </w:r>
      <w:r w:rsidR="00487F5E" w:rsidRPr="00197BCC">
        <w:rPr>
          <w:b/>
          <w:bCs/>
          <w:lang w:val="en-GB"/>
        </w:rPr>
        <w:t>F.</w:t>
      </w:r>
      <w:r w:rsidR="00487F5E" w:rsidRPr="00197BCC">
        <w:rPr>
          <w:lang w:val="en-GB"/>
        </w:rPr>
        <w:t xml:space="preserve"> </w:t>
      </w:r>
      <w:r w:rsidR="00A15B1F" w:rsidRPr="00197BCC">
        <w:rPr>
          <w:lang w:val="en-GB"/>
        </w:rPr>
        <w:t>C</w:t>
      </w:r>
      <w:r w:rsidR="00487F5E" w:rsidRPr="00197BCC">
        <w:rPr>
          <w:lang w:val="en-GB"/>
        </w:rPr>
        <w:t>orrelation (Spearman correlation coefficient r = −</w:t>
      </w:r>
      <w:r w:rsidR="00A5515C" w:rsidRPr="00197BCC">
        <w:rPr>
          <w:lang w:val="en-GB"/>
        </w:rPr>
        <w:t>0.04762</w:t>
      </w:r>
      <w:r w:rsidR="00487F5E" w:rsidRPr="00197BCC">
        <w:rPr>
          <w:lang w:val="en-GB"/>
        </w:rPr>
        <w:t>; p value = 0</w:t>
      </w:r>
      <w:r w:rsidR="00A5515C" w:rsidRPr="00197BCC">
        <w:rPr>
          <w:lang w:val="en-GB"/>
        </w:rPr>
        <w:t>.9349</w:t>
      </w:r>
      <w:r w:rsidR="00487F5E" w:rsidRPr="00197BCC">
        <w:rPr>
          <w:lang w:val="en-GB"/>
        </w:rPr>
        <w:t xml:space="preserve">) between VEGF-A </w:t>
      </w:r>
      <w:r w:rsidR="00F3622F">
        <w:rPr>
          <w:lang w:val="en-GB"/>
        </w:rPr>
        <w:t>concentra</w:t>
      </w:r>
      <w:r w:rsidR="00487F5E" w:rsidRPr="00197BCC">
        <w:rPr>
          <w:lang w:val="en-GB"/>
        </w:rPr>
        <w:t xml:space="preserve">tion level in bCAFs CM and </w:t>
      </w:r>
      <w:r w:rsidR="00A15B1F" w:rsidRPr="00197BCC">
        <w:rPr>
          <w:lang w:val="en-GB"/>
        </w:rPr>
        <w:t>B</w:t>
      </w:r>
      <w:r w:rsidR="008600EC" w:rsidRPr="00197BCC">
        <w:rPr>
          <w:lang w:val="en-GB"/>
        </w:rPr>
        <w:t>CL</w:t>
      </w:r>
      <w:r w:rsidR="00A15B1F" w:rsidRPr="00197BCC">
        <w:rPr>
          <w:lang w:val="en-GB"/>
        </w:rPr>
        <w:t>-X</w:t>
      </w:r>
      <w:r w:rsidR="008600EC" w:rsidRPr="00197BCC">
        <w:rPr>
          <w:lang w:val="en-GB"/>
        </w:rPr>
        <w:t>l</w:t>
      </w:r>
      <w:r w:rsidR="00487F5E" w:rsidRPr="00197BCC">
        <w:rPr>
          <w:lang w:val="en-GB"/>
        </w:rPr>
        <w:t xml:space="preserve"> protein level (relative to actin level) determined by western-blot analysis in 8 primary cultures of bCAFs</w:t>
      </w:r>
      <w:r w:rsidR="00F5618B" w:rsidRPr="00197BCC">
        <w:rPr>
          <w:lang w:val="en-GB"/>
        </w:rPr>
        <w:t xml:space="preserve"> </w:t>
      </w:r>
      <w:r w:rsidR="00F5618B" w:rsidRPr="00197BCC">
        <w:rPr>
          <w:kern w:val="0"/>
          <w:lang w:val="en-GB"/>
          <w14:ligatures w14:val="none"/>
        </w:rPr>
        <w:t>between passage 2 and 4</w:t>
      </w:r>
      <w:r w:rsidR="00487F5E" w:rsidRPr="00197BCC">
        <w:rPr>
          <w:lang w:val="en-GB"/>
        </w:rPr>
        <w:t>.</w:t>
      </w:r>
    </w:p>
    <w:p w14:paraId="1992B49D" w14:textId="77777777" w:rsidR="006018A7" w:rsidRPr="00197BCC" w:rsidRDefault="006018A7" w:rsidP="00FB74AA">
      <w:pPr>
        <w:spacing w:after="0" w:line="480" w:lineRule="auto"/>
        <w:jc w:val="both"/>
        <w:rPr>
          <w:lang w:val="en-GB"/>
        </w:rPr>
      </w:pPr>
    </w:p>
    <w:p w14:paraId="3FA4E0A3" w14:textId="356D6B9B" w:rsidR="008C130D" w:rsidRPr="00197BCC" w:rsidRDefault="00451BEF" w:rsidP="00CB128A">
      <w:pPr>
        <w:spacing w:after="0" w:line="480" w:lineRule="auto"/>
        <w:jc w:val="both"/>
        <w:rPr>
          <w:lang w:val="en-GB"/>
        </w:rPr>
      </w:pPr>
      <w:r w:rsidRPr="00197BCC">
        <w:rPr>
          <w:b/>
          <w:bCs/>
          <w:lang w:val="en-GB"/>
        </w:rPr>
        <w:t xml:space="preserve">Supplementary figure </w:t>
      </w:r>
      <w:r w:rsidR="00C30EA4" w:rsidRPr="00197BCC">
        <w:rPr>
          <w:b/>
          <w:bCs/>
          <w:lang w:val="en-GB"/>
        </w:rPr>
        <w:t>3</w:t>
      </w:r>
      <w:r w:rsidRPr="00197BCC">
        <w:rPr>
          <w:b/>
          <w:bCs/>
          <w:lang w:val="en-GB"/>
        </w:rPr>
        <w:t>:</w:t>
      </w:r>
      <w:r w:rsidRPr="00197BCC">
        <w:rPr>
          <w:lang w:val="en-GB"/>
        </w:rPr>
        <w:t xml:space="preserve"> </w:t>
      </w:r>
      <w:r w:rsidR="008C130D" w:rsidRPr="00197BCC">
        <w:rPr>
          <w:b/>
          <w:bCs/>
          <w:lang w:val="en-GB"/>
        </w:rPr>
        <w:t>A</w:t>
      </w:r>
      <w:r w:rsidR="00BC41C5" w:rsidRPr="00197BCC">
        <w:rPr>
          <w:b/>
          <w:bCs/>
          <w:lang w:val="en-GB"/>
        </w:rPr>
        <w:t>.</w:t>
      </w:r>
      <w:r w:rsidR="00BC41C5" w:rsidRPr="00197BCC">
        <w:rPr>
          <w:lang w:val="en-GB"/>
        </w:rPr>
        <w:t xml:space="preserve"> </w:t>
      </w:r>
      <w:r w:rsidR="008C130D" w:rsidRPr="00197BCC">
        <w:rPr>
          <w:lang w:val="en-GB"/>
        </w:rPr>
        <w:t xml:space="preserve">STING protein expression level in bCAFs after gene silencing evaluated using western blots. Actin expression was used as loading control (n=3). </w:t>
      </w:r>
      <w:r w:rsidR="00315F5D" w:rsidRPr="00197BCC">
        <w:rPr>
          <w:b/>
          <w:bCs/>
          <w:lang w:val="en-GB"/>
        </w:rPr>
        <w:t>B</w:t>
      </w:r>
      <w:r w:rsidR="008C130D" w:rsidRPr="00197BCC">
        <w:rPr>
          <w:b/>
          <w:bCs/>
          <w:lang w:val="en-GB"/>
        </w:rPr>
        <w:t xml:space="preserve">. </w:t>
      </w:r>
      <w:r w:rsidR="002C56A5" w:rsidRPr="00197BCC">
        <w:rPr>
          <w:lang w:val="en-US"/>
        </w:rPr>
        <w:t xml:space="preserve">qRT-PCR of VEGF-A, </w:t>
      </w:r>
      <w:r w:rsidR="00D37D10" w:rsidRPr="00197BCC">
        <w:rPr>
          <w:lang w:val="en-US"/>
        </w:rPr>
        <w:t>CXC</w:t>
      </w:r>
      <w:r w:rsidR="002C56A5" w:rsidRPr="00197BCC">
        <w:rPr>
          <w:lang w:val="en-US"/>
        </w:rPr>
        <w:t>L8, IL-1</w:t>
      </w:r>
      <w:r w:rsidR="002C56A5" w:rsidRPr="00197BCC">
        <w:t>β</w:t>
      </w:r>
      <w:r w:rsidR="002C56A5" w:rsidRPr="00197BCC">
        <w:rPr>
          <w:lang w:val="en-US"/>
        </w:rPr>
        <w:t xml:space="preserve"> and CXCL1 mRNA in bCAFs expressing STING (CAFsgCTRL) or not (CAFsgSTING) treated or not with </w:t>
      </w:r>
      <w:r w:rsidR="002C56A5" w:rsidRPr="00197BCC">
        <w:rPr>
          <w:lang w:val="en-US"/>
        </w:rPr>
        <w:lastRenderedPageBreak/>
        <w:t xml:space="preserve">S63845 for 18h </w:t>
      </w:r>
      <w:r w:rsidR="009C7412" w:rsidRPr="00197BCC">
        <w:rPr>
          <w:lang w:val="en-GB"/>
        </w:rPr>
        <w:t xml:space="preserve">normalized on RPLPO mRNA expression </w:t>
      </w:r>
      <w:r w:rsidR="002C56A5" w:rsidRPr="00197BCC">
        <w:rPr>
          <w:lang w:val="en-US"/>
        </w:rPr>
        <w:t>(n=3).</w:t>
      </w:r>
      <w:r w:rsidR="00315F5D" w:rsidRPr="00197BCC">
        <w:rPr>
          <w:lang w:val="en-US"/>
        </w:rPr>
        <w:t xml:space="preserve"> </w:t>
      </w:r>
      <w:r w:rsidR="00315F5D" w:rsidRPr="00197BCC">
        <w:rPr>
          <w:lang w:val="en-GB"/>
        </w:rPr>
        <w:t>Two-way ANOVA, ****P &lt; 0.0001, ***P &lt; 0.001, **P &lt; 0.01, ns: not significant.</w:t>
      </w:r>
      <w:r w:rsidR="002C56A5" w:rsidRPr="00197BCC">
        <w:rPr>
          <w:lang w:val="en-US"/>
        </w:rPr>
        <w:t xml:space="preserve"> </w:t>
      </w:r>
      <w:r w:rsidR="00315F5D" w:rsidRPr="00197BCC">
        <w:rPr>
          <w:b/>
          <w:bCs/>
          <w:lang w:val="en-US"/>
        </w:rPr>
        <w:t>C</w:t>
      </w:r>
      <w:r w:rsidR="002C56A5" w:rsidRPr="00197BCC">
        <w:rPr>
          <w:b/>
          <w:bCs/>
          <w:lang w:val="en-US"/>
        </w:rPr>
        <w:t>.</w:t>
      </w:r>
      <w:r w:rsidR="002C56A5" w:rsidRPr="00197BCC">
        <w:rPr>
          <w:lang w:val="en-US"/>
        </w:rPr>
        <w:t xml:space="preserve"> </w:t>
      </w:r>
      <w:r w:rsidR="002C56A5" w:rsidRPr="00197BCC">
        <w:rPr>
          <w:lang w:val="en-GB"/>
        </w:rPr>
        <w:t xml:space="preserve">TBK1 protein expression level in bCAFs after 3h treatment with ProtacCTRL or ProtacTBK1 evaluated using western blots. Actin expression was used as loading control (n=4). </w:t>
      </w:r>
      <w:r w:rsidR="00315F5D" w:rsidRPr="00197BCC">
        <w:rPr>
          <w:b/>
          <w:bCs/>
          <w:lang w:val="en-GB"/>
        </w:rPr>
        <w:t>D</w:t>
      </w:r>
      <w:r w:rsidR="002C56A5" w:rsidRPr="00197BCC">
        <w:rPr>
          <w:b/>
          <w:bCs/>
          <w:lang w:val="en-GB"/>
        </w:rPr>
        <w:t>.</w:t>
      </w:r>
      <w:r w:rsidR="002C56A5" w:rsidRPr="00197BCC">
        <w:rPr>
          <w:lang w:val="en-GB"/>
        </w:rPr>
        <w:t xml:space="preserve"> </w:t>
      </w:r>
      <w:bookmarkStart w:id="3" w:name="_Hlk188353663"/>
      <w:r w:rsidR="002C56A5" w:rsidRPr="00197BCC">
        <w:rPr>
          <w:lang w:val="en-GB"/>
        </w:rPr>
        <w:t xml:space="preserve">qRT-PCR of VEGF-A, </w:t>
      </w:r>
      <w:r w:rsidR="00D37D10" w:rsidRPr="00197BCC">
        <w:rPr>
          <w:lang w:val="en-US"/>
        </w:rPr>
        <w:t>CXC</w:t>
      </w:r>
      <w:r w:rsidR="002C56A5" w:rsidRPr="00197BCC">
        <w:rPr>
          <w:lang w:val="en-US"/>
        </w:rPr>
        <w:t>L8, IL-1</w:t>
      </w:r>
      <w:r w:rsidR="002C56A5" w:rsidRPr="00197BCC">
        <w:t>β</w:t>
      </w:r>
      <w:r w:rsidR="002C56A5" w:rsidRPr="00197BCC">
        <w:rPr>
          <w:lang w:val="en-US"/>
        </w:rPr>
        <w:t xml:space="preserve"> and CXCL1 </w:t>
      </w:r>
      <w:r w:rsidR="002C56A5" w:rsidRPr="00197BCC">
        <w:rPr>
          <w:lang w:val="en-GB"/>
        </w:rPr>
        <w:t xml:space="preserve">mRNA in bCAFs after treatment for 3h with ProtacCTRL or ProtacTBK1 before adding treatment for 18h with S63845 </w:t>
      </w:r>
      <w:r w:rsidR="009C7412" w:rsidRPr="00197BCC">
        <w:rPr>
          <w:lang w:val="en-GB"/>
        </w:rPr>
        <w:t xml:space="preserve">500nM normalized on RPLPO mRNA expression </w:t>
      </w:r>
      <w:r w:rsidR="002C56A5" w:rsidRPr="00197BCC">
        <w:rPr>
          <w:lang w:val="en-GB"/>
        </w:rPr>
        <w:t xml:space="preserve">(n=4). Two-way ANOVA, ****P &lt; 0.0001, ***P &lt; 0.001, **P &lt; 0.01, ns: not significant. </w:t>
      </w:r>
      <w:bookmarkEnd w:id="3"/>
      <w:r w:rsidR="00315F5D" w:rsidRPr="00197BCC">
        <w:rPr>
          <w:b/>
          <w:bCs/>
          <w:lang w:val="en-GB"/>
        </w:rPr>
        <w:t>E</w:t>
      </w:r>
      <w:r w:rsidR="008C130D" w:rsidRPr="00197BCC">
        <w:rPr>
          <w:b/>
          <w:bCs/>
          <w:lang w:val="en-GB"/>
        </w:rPr>
        <w:t>.</w:t>
      </w:r>
      <w:r w:rsidR="008C130D" w:rsidRPr="00197BCC">
        <w:rPr>
          <w:lang w:val="en-GB"/>
        </w:rPr>
        <w:t xml:space="preserve"> TBK1 and MCL-1 protein expression levels in bCAFs after ProtacTBK1 or ProtacCTRL treatment for 3h before adding S63845 for 18h evaluated using western blots. Actin expression was used as loading control. </w:t>
      </w:r>
    </w:p>
    <w:p w14:paraId="0393080E" w14:textId="77777777" w:rsidR="008C130D" w:rsidRPr="00197BCC" w:rsidRDefault="008C130D" w:rsidP="00CB128A">
      <w:pPr>
        <w:spacing w:after="0" w:line="480" w:lineRule="auto"/>
        <w:jc w:val="both"/>
        <w:rPr>
          <w:lang w:val="en-GB"/>
        </w:rPr>
      </w:pPr>
    </w:p>
    <w:p w14:paraId="0C5C027D" w14:textId="6E52FC54" w:rsidR="00700C6D" w:rsidRDefault="00CB128A" w:rsidP="0007326F">
      <w:pPr>
        <w:spacing w:after="0" w:line="480" w:lineRule="auto"/>
        <w:jc w:val="both"/>
        <w:rPr>
          <w:lang w:val="en-GB"/>
        </w:rPr>
      </w:pPr>
      <w:r w:rsidRPr="00197BCC">
        <w:rPr>
          <w:b/>
          <w:bCs/>
          <w:lang w:val="en-GB"/>
        </w:rPr>
        <w:t xml:space="preserve">Supplementary figure </w:t>
      </w:r>
      <w:r w:rsidR="00C30EA4" w:rsidRPr="00197BCC">
        <w:rPr>
          <w:b/>
          <w:bCs/>
          <w:lang w:val="en-GB"/>
        </w:rPr>
        <w:t>4</w:t>
      </w:r>
      <w:r w:rsidRPr="00197BCC">
        <w:rPr>
          <w:b/>
          <w:bCs/>
          <w:lang w:val="en-GB"/>
        </w:rPr>
        <w:t>:</w:t>
      </w:r>
      <w:r w:rsidRPr="00197BCC">
        <w:rPr>
          <w:lang w:val="en-GB"/>
        </w:rPr>
        <w:t xml:space="preserve"> </w:t>
      </w:r>
      <w:r w:rsidRPr="00197BCC">
        <w:rPr>
          <w:b/>
          <w:bCs/>
          <w:lang w:val="en-GB"/>
        </w:rPr>
        <w:t xml:space="preserve">A. </w:t>
      </w:r>
      <w:r w:rsidRPr="00197BCC">
        <w:rPr>
          <w:lang w:val="en-GB"/>
        </w:rPr>
        <w:t xml:space="preserve">Apoptotic cell death of bCAFs after chemotherapy (1µM) for 18h </w:t>
      </w:r>
      <w:r w:rsidRPr="00197BCC">
        <w:rPr>
          <w:lang w:val="en-US"/>
        </w:rPr>
        <w:t xml:space="preserve">in DMEM containing 1% FBS was measured by Annexin-V flow cytometry assay (n=6), Student t-test, **P&lt;0.01. </w:t>
      </w:r>
      <w:r w:rsidR="0034730F" w:rsidRPr="00197BCC">
        <w:rPr>
          <w:b/>
          <w:bCs/>
          <w:lang w:val="en-GB"/>
        </w:rPr>
        <w:t>B</w:t>
      </w:r>
      <w:r w:rsidRPr="00197BCC">
        <w:rPr>
          <w:b/>
          <w:bCs/>
          <w:lang w:val="en-GB"/>
        </w:rPr>
        <w:t>.</w:t>
      </w:r>
      <w:r w:rsidRPr="00197BCC">
        <w:rPr>
          <w:lang w:val="en-GB"/>
        </w:rPr>
        <w:t xml:space="preserve"> </w:t>
      </w:r>
      <w:r w:rsidR="003B731A" w:rsidRPr="00197BCC">
        <w:rPr>
          <w:lang w:val="en-GB"/>
        </w:rPr>
        <w:t xml:space="preserve">Apoptotic cell death of bCAFs </w:t>
      </w:r>
      <w:r w:rsidR="0002406E" w:rsidRPr="00197BCC">
        <w:rPr>
          <w:lang w:val="en-GB"/>
        </w:rPr>
        <w:t>treated with</w:t>
      </w:r>
      <w:r w:rsidR="003B731A" w:rsidRPr="00197BCC">
        <w:rPr>
          <w:lang w:val="en-GB"/>
        </w:rPr>
        <w:t xml:space="preserve"> chemotherapy (1µM) or S63845 (500nM) for 18h </w:t>
      </w:r>
      <w:r w:rsidR="003B731A" w:rsidRPr="00197BCC">
        <w:rPr>
          <w:lang w:val="en-US"/>
        </w:rPr>
        <w:t xml:space="preserve">in DMEM containing 1% FBS followed by 72h-conditioning in EGM2 </w:t>
      </w:r>
      <w:r w:rsidR="003B731A" w:rsidRPr="00197BCC">
        <w:rPr>
          <w:rFonts w:cstheme="minorHAnsi"/>
          <w:color w:val="191919"/>
          <w:shd w:val="clear" w:color="auto" w:fill="FFFFFF"/>
          <w:lang w:val="en-GB"/>
        </w:rPr>
        <w:t>supplemented with 1% FBS</w:t>
      </w:r>
      <w:r w:rsidR="003B731A" w:rsidRPr="00197BCC">
        <w:rPr>
          <w:lang w:val="en-US"/>
        </w:rPr>
        <w:t xml:space="preserve"> was measured by Annexin-V flow cytometry assay (n=4), Student t-test, ns: non-significant. </w:t>
      </w:r>
      <w:r w:rsidR="0007326F" w:rsidRPr="00197BCC">
        <w:rPr>
          <w:b/>
          <w:bCs/>
          <w:lang w:val="en-US"/>
        </w:rPr>
        <w:t>C.</w:t>
      </w:r>
      <w:r w:rsidR="0007326F" w:rsidRPr="00197BCC">
        <w:rPr>
          <w:lang w:val="en-US"/>
        </w:rPr>
        <w:t xml:space="preserve"> </w:t>
      </w:r>
      <w:bookmarkStart w:id="4" w:name="OLE_LINK1"/>
      <w:r w:rsidR="0002406E" w:rsidRPr="00197BCC">
        <w:rPr>
          <w:lang w:val="en-US"/>
        </w:rPr>
        <w:t xml:space="preserve">Cell quantification of </w:t>
      </w:r>
      <w:r w:rsidR="0007326F" w:rsidRPr="00197BCC">
        <w:rPr>
          <w:lang w:val="en-GB"/>
        </w:rPr>
        <w:t xml:space="preserve">bCAFs </w:t>
      </w:r>
      <w:r w:rsidR="0002406E" w:rsidRPr="00197BCC">
        <w:rPr>
          <w:lang w:val="en-GB"/>
        </w:rPr>
        <w:t>treated for</w:t>
      </w:r>
      <w:r w:rsidR="0007326F" w:rsidRPr="00197BCC">
        <w:rPr>
          <w:lang w:val="en-GB"/>
        </w:rPr>
        <w:t xml:space="preserve"> chemotherapy (1µM) </w:t>
      </w:r>
      <w:bookmarkEnd w:id="4"/>
      <w:r w:rsidR="0007326F" w:rsidRPr="00197BCC">
        <w:rPr>
          <w:lang w:val="en-GB"/>
        </w:rPr>
        <w:t xml:space="preserve">or S63845 (500nM) for 18h </w:t>
      </w:r>
      <w:r w:rsidR="0007326F" w:rsidRPr="00197BCC">
        <w:rPr>
          <w:lang w:val="en-US"/>
        </w:rPr>
        <w:t xml:space="preserve">in DMEM containing 1% FBS followed by 72h-conditioning in EGM2 </w:t>
      </w:r>
      <w:r w:rsidR="0007326F" w:rsidRPr="00197BCC">
        <w:rPr>
          <w:lang w:val="en-GB"/>
        </w:rPr>
        <w:t>supplemented with 1% FBS</w:t>
      </w:r>
      <w:r w:rsidR="0007326F" w:rsidRPr="00197BCC">
        <w:rPr>
          <w:lang w:val="en-US"/>
        </w:rPr>
        <w:t xml:space="preserve"> (n=4), Student t-test, ns: non-significant. </w:t>
      </w:r>
      <w:r w:rsidR="0007326F" w:rsidRPr="00197BCC">
        <w:rPr>
          <w:b/>
          <w:bCs/>
          <w:lang w:val="en-US"/>
        </w:rPr>
        <w:t>D.</w:t>
      </w:r>
      <w:r w:rsidR="0007326F" w:rsidRPr="00197BCC">
        <w:rPr>
          <w:lang w:val="en-US"/>
        </w:rPr>
        <w:t xml:space="preserve"> </w:t>
      </w:r>
      <w:r w:rsidR="0007326F" w:rsidRPr="00197BCC">
        <w:rPr>
          <w:lang w:val="en-GB"/>
        </w:rPr>
        <w:t>MCL-1 and BCL-xL protein expression levels in bCAFs surexpressing MCL-1 (CAFpLvxMCL1)</w:t>
      </w:r>
      <w:r w:rsidR="001F6CAF" w:rsidRPr="00197BCC">
        <w:rPr>
          <w:lang w:val="en-GB"/>
        </w:rPr>
        <w:t>, BCL-xL (CAFpLvxBCL-</w:t>
      </w:r>
      <w:r w:rsidR="00E00143" w:rsidRPr="00197BCC">
        <w:rPr>
          <w:lang w:val="en-GB"/>
        </w:rPr>
        <w:t>xL</w:t>
      </w:r>
      <w:r w:rsidR="001F6CAF" w:rsidRPr="00197BCC">
        <w:rPr>
          <w:lang w:val="en-GB"/>
        </w:rPr>
        <w:t xml:space="preserve">) </w:t>
      </w:r>
      <w:r w:rsidR="0007326F" w:rsidRPr="00197BCC">
        <w:rPr>
          <w:lang w:val="en-GB"/>
        </w:rPr>
        <w:t>or not (CAFpLvxCTRL) were evaluated using western blots analysis. Actin expression was used as loading control</w:t>
      </w:r>
      <w:r w:rsidR="00700C6D" w:rsidRPr="00197BCC">
        <w:rPr>
          <w:lang w:val="en-GB"/>
        </w:rPr>
        <w:t xml:space="preserve"> (n=3)</w:t>
      </w:r>
      <w:r w:rsidR="0007326F" w:rsidRPr="00197BCC">
        <w:rPr>
          <w:lang w:val="en-GB"/>
        </w:rPr>
        <w:t>.</w:t>
      </w:r>
      <w:r w:rsidR="00700C6D" w:rsidRPr="00197BCC">
        <w:rPr>
          <w:b/>
          <w:bCs/>
          <w:lang w:val="en-US"/>
        </w:rPr>
        <w:t xml:space="preserve">  E.</w:t>
      </w:r>
      <w:r w:rsidR="00700C6D" w:rsidRPr="00197BCC">
        <w:rPr>
          <w:lang w:val="en-US"/>
        </w:rPr>
        <w:t xml:space="preserve"> </w:t>
      </w:r>
      <w:r w:rsidR="00700C6D" w:rsidRPr="00197BCC">
        <w:rPr>
          <w:lang w:val="en-GB"/>
        </w:rPr>
        <w:t xml:space="preserve">NOXA protein expression level in bCAFs after gene silencing evaluated using western blots. Actin expression was used as loading control (n=4). </w:t>
      </w:r>
      <w:r w:rsidR="00700C6D" w:rsidRPr="00197BCC">
        <w:rPr>
          <w:b/>
          <w:bCs/>
          <w:lang w:val="en-GB"/>
        </w:rPr>
        <w:t>F.</w:t>
      </w:r>
      <w:r w:rsidR="00FE2CB4" w:rsidRPr="00197BCC">
        <w:rPr>
          <w:b/>
          <w:bCs/>
          <w:lang w:val="en-GB"/>
        </w:rPr>
        <w:t xml:space="preserve"> </w:t>
      </w:r>
      <w:r w:rsidR="00D555D2" w:rsidRPr="00197BCC">
        <w:rPr>
          <w:lang w:val="en-GB"/>
        </w:rPr>
        <w:t>MFI of cleaved caspase 3 in bCAFs after 18h of treatment with S63845 500nM or chemotherapy 1µM</w:t>
      </w:r>
      <w:r w:rsidR="00BD4371" w:rsidRPr="00197BCC">
        <w:rPr>
          <w:lang w:val="en-GB"/>
        </w:rPr>
        <w:t xml:space="preserve"> in combination or not with pan-caspase inhibitor (Q-VD-OPH 5µM)</w:t>
      </w:r>
      <w:r w:rsidR="00D555D2" w:rsidRPr="00197BCC">
        <w:rPr>
          <w:lang w:val="en-GB"/>
        </w:rPr>
        <w:t xml:space="preserve"> </w:t>
      </w:r>
      <w:r w:rsidR="00F30E71" w:rsidRPr="00197BCC">
        <w:rPr>
          <w:lang w:val="en-GB"/>
        </w:rPr>
        <w:t xml:space="preserve">was measured by flow cytometry. </w:t>
      </w:r>
      <w:r w:rsidR="00D555D2" w:rsidRPr="00197BCC">
        <w:rPr>
          <w:lang w:val="en-GB"/>
        </w:rPr>
        <w:t xml:space="preserve">Co-treatment with S63845 (500nM) and A1331852 (BCL-xL inh., 100nM) served as positive control of cleaved caspase 3 (n=3). </w:t>
      </w:r>
      <w:r w:rsidR="00BD4371" w:rsidRPr="00197BCC">
        <w:rPr>
          <w:lang w:val="en-US"/>
        </w:rPr>
        <w:t>Two-way ANOVA</w:t>
      </w:r>
      <w:r w:rsidR="00D555D2" w:rsidRPr="00197BCC">
        <w:rPr>
          <w:lang w:val="en-US"/>
        </w:rPr>
        <w:t>, ****P &lt; 0.0001</w:t>
      </w:r>
      <w:r w:rsidR="00BD4371" w:rsidRPr="00197BCC">
        <w:rPr>
          <w:lang w:val="en-US"/>
        </w:rPr>
        <w:t>, ns: non-significant</w:t>
      </w:r>
      <w:r w:rsidR="00D555D2" w:rsidRPr="00197BCC">
        <w:rPr>
          <w:lang w:val="en-US"/>
        </w:rPr>
        <w:t>.</w:t>
      </w:r>
      <w:r w:rsidR="00700C6D" w:rsidRPr="00197BCC">
        <w:rPr>
          <w:lang w:val="en-GB"/>
        </w:rPr>
        <w:t xml:space="preserve"> </w:t>
      </w:r>
      <w:r w:rsidR="00FE2CB4" w:rsidRPr="00197BCC">
        <w:rPr>
          <w:b/>
          <w:bCs/>
          <w:lang w:val="en-GB"/>
        </w:rPr>
        <w:t>G.</w:t>
      </w:r>
      <w:r w:rsidR="00FE2CB4" w:rsidRPr="00197BCC">
        <w:rPr>
          <w:lang w:val="en-GB"/>
        </w:rPr>
        <w:t xml:space="preserve"> VEGF-A secretion </w:t>
      </w:r>
      <w:r w:rsidR="00FE2CB4" w:rsidRPr="00197BCC">
        <w:rPr>
          <w:lang w:val="en-GB"/>
        </w:rPr>
        <w:lastRenderedPageBreak/>
        <w:t>analysed by ELISA in bCAFs CM after chemotherapy (1 µM) in combination with pan-caspase inhibitor (Q-VD-OPH 5µM) (n=4). Two-way ANOVA, *P &lt; 0.05; **P &lt; 0.01; ns: non-significant.</w:t>
      </w:r>
    </w:p>
    <w:p w14:paraId="1802D456" w14:textId="77777777" w:rsidR="00266BDC" w:rsidRDefault="00266BDC" w:rsidP="0007326F">
      <w:pPr>
        <w:spacing w:after="0" w:line="480" w:lineRule="auto"/>
        <w:jc w:val="both"/>
        <w:rPr>
          <w:b/>
          <w:bCs/>
          <w:lang w:val="en-GB"/>
        </w:rPr>
      </w:pPr>
    </w:p>
    <w:sectPr w:rsidR="00266BDC" w:rsidSect="003C640E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97D30"/>
    <w:multiLevelType w:val="hybridMultilevel"/>
    <w:tmpl w:val="A8A2D95C"/>
    <w:lvl w:ilvl="0" w:tplc="5F628A0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1E"/>
    <w:rsid w:val="00015994"/>
    <w:rsid w:val="0002380C"/>
    <w:rsid w:val="0002406E"/>
    <w:rsid w:val="00025006"/>
    <w:rsid w:val="00051DC2"/>
    <w:rsid w:val="00056B01"/>
    <w:rsid w:val="0007035B"/>
    <w:rsid w:val="0007326F"/>
    <w:rsid w:val="00077BC4"/>
    <w:rsid w:val="00081439"/>
    <w:rsid w:val="00085CDD"/>
    <w:rsid w:val="0009122B"/>
    <w:rsid w:val="000B67E0"/>
    <w:rsid w:val="000C73DB"/>
    <w:rsid w:val="000F6071"/>
    <w:rsid w:val="000F7059"/>
    <w:rsid w:val="00111675"/>
    <w:rsid w:val="00111D98"/>
    <w:rsid w:val="00113774"/>
    <w:rsid w:val="00127EFE"/>
    <w:rsid w:val="001445F2"/>
    <w:rsid w:val="00155398"/>
    <w:rsid w:val="00197BCC"/>
    <w:rsid w:val="001E5A20"/>
    <w:rsid w:val="001E64E2"/>
    <w:rsid w:val="001F39B3"/>
    <w:rsid w:val="001F6CAF"/>
    <w:rsid w:val="00202A39"/>
    <w:rsid w:val="00217ED4"/>
    <w:rsid w:val="00250A16"/>
    <w:rsid w:val="002601A3"/>
    <w:rsid w:val="00266BDC"/>
    <w:rsid w:val="0027049B"/>
    <w:rsid w:val="00276475"/>
    <w:rsid w:val="002A054B"/>
    <w:rsid w:val="002A64A9"/>
    <w:rsid w:val="002B2C6B"/>
    <w:rsid w:val="002C56A5"/>
    <w:rsid w:val="002C6FFC"/>
    <w:rsid w:val="002D20AA"/>
    <w:rsid w:val="002D797E"/>
    <w:rsid w:val="00315F5D"/>
    <w:rsid w:val="00316C43"/>
    <w:rsid w:val="0034730F"/>
    <w:rsid w:val="003541F6"/>
    <w:rsid w:val="0035463C"/>
    <w:rsid w:val="00354D7A"/>
    <w:rsid w:val="003B5EB0"/>
    <w:rsid w:val="003B731A"/>
    <w:rsid w:val="003E2320"/>
    <w:rsid w:val="003E4D84"/>
    <w:rsid w:val="00421FB1"/>
    <w:rsid w:val="00433954"/>
    <w:rsid w:val="00451BEF"/>
    <w:rsid w:val="00454942"/>
    <w:rsid w:val="00462A08"/>
    <w:rsid w:val="00470BFA"/>
    <w:rsid w:val="00487F5E"/>
    <w:rsid w:val="0049512F"/>
    <w:rsid w:val="004B5FE6"/>
    <w:rsid w:val="004D475F"/>
    <w:rsid w:val="004E3ADA"/>
    <w:rsid w:val="004F369F"/>
    <w:rsid w:val="004F5B97"/>
    <w:rsid w:val="004F6889"/>
    <w:rsid w:val="00504CD3"/>
    <w:rsid w:val="00516903"/>
    <w:rsid w:val="005A19CD"/>
    <w:rsid w:val="005A45E7"/>
    <w:rsid w:val="005B4D0C"/>
    <w:rsid w:val="005F214C"/>
    <w:rsid w:val="005F3388"/>
    <w:rsid w:val="005F6AA5"/>
    <w:rsid w:val="006018A7"/>
    <w:rsid w:val="00624EA6"/>
    <w:rsid w:val="006308C6"/>
    <w:rsid w:val="00633BDB"/>
    <w:rsid w:val="00644B75"/>
    <w:rsid w:val="00650E2E"/>
    <w:rsid w:val="006C62BC"/>
    <w:rsid w:val="006F60A1"/>
    <w:rsid w:val="00700C6D"/>
    <w:rsid w:val="00761315"/>
    <w:rsid w:val="007664B1"/>
    <w:rsid w:val="007B58EA"/>
    <w:rsid w:val="007E4181"/>
    <w:rsid w:val="008600EC"/>
    <w:rsid w:val="00870977"/>
    <w:rsid w:val="00885C53"/>
    <w:rsid w:val="008A297C"/>
    <w:rsid w:val="008A45BF"/>
    <w:rsid w:val="008B2044"/>
    <w:rsid w:val="008C130D"/>
    <w:rsid w:val="008C5A01"/>
    <w:rsid w:val="00905D27"/>
    <w:rsid w:val="00931A99"/>
    <w:rsid w:val="009348AA"/>
    <w:rsid w:val="009479B5"/>
    <w:rsid w:val="00947C0A"/>
    <w:rsid w:val="00954828"/>
    <w:rsid w:val="00966634"/>
    <w:rsid w:val="00977153"/>
    <w:rsid w:val="00993AFE"/>
    <w:rsid w:val="00994598"/>
    <w:rsid w:val="009B53C8"/>
    <w:rsid w:val="009C7412"/>
    <w:rsid w:val="009C78C3"/>
    <w:rsid w:val="009D1994"/>
    <w:rsid w:val="009E4645"/>
    <w:rsid w:val="00A00639"/>
    <w:rsid w:val="00A146F2"/>
    <w:rsid w:val="00A15B1F"/>
    <w:rsid w:val="00A1617D"/>
    <w:rsid w:val="00A35369"/>
    <w:rsid w:val="00A414F7"/>
    <w:rsid w:val="00A5515C"/>
    <w:rsid w:val="00A76C57"/>
    <w:rsid w:val="00A85F98"/>
    <w:rsid w:val="00AB0BEE"/>
    <w:rsid w:val="00AB2CE7"/>
    <w:rsid w:val="00AB6E81"/>
    <w:rsid w:val="00AF027A"/>
    <w:rsid w:val="00AF167C"/>
    <w:rsid w:val="00B0772C"/>
    <w:rsid w:val="00B269B0"/>
    <w:rsid w:val="00B26BA0"/>
    <w:rsid w:val="00B37350"/>
    <w:rsid w:val="00B40C1E"/>
    <w:rsid w:val="00B50088"/>
    <w:rsid w:val="00B64246"/>
    <w:rsid w:val="00B72C78"/>
    <w:rsid w:val="00BC41C5"/>
    <w:rsid w:val="00BD4371"/>
    <w:rsid w:val="00BD5763"/>
    <w:rsid w:val="00BE0DDD"/>
    <w:rsid w:val="00BE2AB6"/>
    <w:rsid w:val="00BF79A3"/>
    <w:rsid w:val="00BF7ADC"/>
    <w:rsid w:val="00C002C0"/>
    <w:rsid w:val="00C016FD"/>
    <w:rsid w:val="00C079CB"/>
    <w:rsid w:val="00C30EA4"/>
    <w:rsid w:val="00C73E54"/>
    <w:rsid w:val="00CB128A"/>
    <w:rsid w:val="00CD3D76"/>
    <w:rsid w:val="00CD7876"/>
    <w:rsid w:val="00CE6771"/>
    <w:rsid w:val="00D2696E"/>
    <w:rsid w:val="00D3350D"/>
    <w:rsid w:val="00D370B5"/>
    <w:rsid w:val="00D37A8E"/>
    <w:rsid w:val="00D37D10"/>
    <w:rsid w:val="00D44DC4"/>
    <w:rsid w:val="00D476DF"/>
    <w:rsid w:val="00D555D2"/>
    <w:rsid w:val="00D55F64"/>
    <w:rsid w:val="00D93381"/>
    <w:rsid w:val="00DA3EB8"/>
    <w:rsid w:val="00DC1C06"/>
    <w:rsid w:val="00DF3D52"/>
    <w:rsid w:val="00DF51AF"/>
    <w:rsid w:val="00E00143"/>
    <w:rsid w:val="00E02229"/>
    <w:rsid w:val="00E65BF1"/>
    <w:rsid w:val="00E70F3C"/>
    <w:rsid w:val="00E7130E"/>
    <w:rsid w:val="00E71ECC"/>
    <w:rsid w:val="00E72D10"/>
    <w:rsid w:val="00E941ED"/>
    <w:rsid w:val="00EA41CE"/>
    <w:rsid w:val="00EA5D9B"/>
    <w:rsid w:val="00ED4AA5"/>
    <w:rsid w:val="00EE448C"/>
    <w:rsid w:val="00EE69E4"/>
    <w:rsid w:val="00F02CB2"/>
    <w:rsid w:val="00F06307"/>
    <w:rsid w:val="00F246A3"/>
    <w:rsid w:val="00F30E71"/>
    <w:rsid w:val="00F3622F"/>
    <w:rsid w:val="00F5618B"/>
    <w:rsid w:val="00F63299"/>
    <w:rsid w:val="00FB74AA"/>
    <w:rsid w:val="00FC2A66"/>
    <w:rsid w:val="00FE2CB4"/>
    <w:rsid w:val="00FF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4782E"/>
  <w15:chartTrackingRefBased/>
  <w15:docId w15:val="{091D1870-5830-458A-8323-F4FEAA7F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C1E"/>
    <w:rPr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B40C1E"/>
  </w:style>
  <w:style w:type="paragraph" w:styleId="Paragraphedeliste">
    <w:name w:val="List Paragraph"/>
    <w:basedOn w:val="Normal"/>
    <w:uiPriority w:val="34"/>
    <w:qFormat/>
    <w:rsid w:val="00487F5E"/>
    <w:pPr>
      <w:ind w:left="720"/>
      <w:contextualSpacing/>
    </w:pPr>
  </w:style>
  <w:style w:type="character" w:customStyle="1" w:styleId="pdp-table-product-selectorcatalog-number">
    <w:name w:val="pdp-table-product-selector__catalog-number"/>
    <w:basedOn w:val="Policepardfaut"/>
    <w:rsid w:val="007E4181"/>
  </w:style>
  <w:style w:type="paragraph" w:styleId="PrformatHTML">
    <w:name w:val="HTML Preformatted"/>
    <w:basedOn w:val="Normal"/>
    <w:link w:val="PrformatHTMLCar"/>
    <w:uiPriority w:val="99"/>
    <w:semiHidden/>
    <w:unhideWhenUsed/>
    <w:rsid w:val="009C78C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C78C3"/>
    <w:rPr>
      <w:rFonts w:ascii="Consolas" w:hAnsi="Consolas"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1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1005</Words>
  <Characters>5532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Frederique SOUAZE</dc:creator>
  <cp:keywords/>
  <dc:description/>
  <cp:lastModifiedBy>Frederique SOUAZE</cp:lastModifiedBy>
  <cp:revision>3</cp:revision>
  <cp:lastPrinted>2025-06-06T09:52:00Z</cp:lastPrinted>
  <dcterms:created xsi:type="dcterms:W3CDTF">2025-06-10T15:35:00Z</dcterms:created>
  <dcterms:modified xsi:type="dcterms:W3CDTF">2025-06-11T13:31:00Z</dcterms:modified>
</cp:coreProperties>
</file>