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5D1D" w14:textId="77777777" w:rsidR="00F94663" w:rsidRPr="00F94663" w:rsidRDefault="00F94663" w:rsidP="00F94663">
      <w:pPr>
        <w:spacing w:beforeLines="50" w:before="156" w:afterLines="50" w:after="156" w:line="276" w:lineRule="auto"/>
        <w:rPr>
          <w:rFonts w:ascii="Times New Roman" w:eastAsia="等线" w:hAnsi="Times New Roman" w:cs="Times New Roman"/>
          <w:color w:val="000000"/>
          <w:szCs w:val="24"/>
        </w:rPr>
      </w:pP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Supplementary Figure 1. Activated NF-</w:t>
      </w:r>
      <w:proofErr w:type="spellStart"/>
      <w:r w:rsidRPr="00F94663">
        <w:rPr>
          <w:rFonts w:ascii="Times New Roman" w:eastAsia="等线" w:hAnsi="Times New Roman" w:cs="Times New Roman"/>
          <w:b/>
          <w:bCs/>
          <w:color w:val="000000"/>
        </w:rPr>
        <w:t>κ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B</w:t>
      </w:r>
      <w:proofErr w:type="spellEnd"/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 xml:space="preserve"> promotes the transcription of TRIM31 in CRC cells.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A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</w:t>
      </w:r>
      <w:r w:rsidRPr="00F94663">
        <w:rPr>
          <w:rFonts w:ascii="Times New Roman" w:eastAsia="等线" w:hAnsi="Times New Roman" w:cs="Times New Roman"/>
          <w:b/>
          <w:color w:val="000000"/>
          <w:szCs w:val="24"/>
        </w:rPr>
        <w:t xml:space="preserve">B 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Representative images of immunohistochemistry and H&amp;E staining of subcutaneous tumors removed from CDX experiments after knockdown or overexpression of TRIM31. </w:t>
      </w:r>
      <w:r w:rsidRPr="00F94663">
        <w:rPr>
          <w:rFonts w:ascii="Times New Roman" w:eastAsia="等线" w:hAnsi="Times New Roman" w:cs="Times New Roman"/>
          <w:b/>
          <w:color w:val="000000"/>
          <w:szCs w:val="24"/>
        </w:rPr>
        <w:t xml:space="preserve">C 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Localization of p-P65 in CRC cells examined after </w:t>
      </w:r>
      <w:proofErr w:type="spellStart"/>
      <w:r w:rsidRPr="00F94663">
        <w:rPr>
          <w:rFonts w:ascii="Times New Roman" w:eastAsia="等线" w:hAnsi="Times New Roman" w:cs="Times New Roman"/>
          <w:color w:val="000000"/>
          <w:szCs w:val="24"/>
        </w:rPr>
        <w:t>nucleoplasmic</w:t>
      </w:r>
      <w:proofErr w:type="spellEnd"/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separation. </w:t>
      </w:r>
      <w:r w:rsidRPr="00F94663">
        <w:rPr>
          <w:rFonts w:ascii="Times New Roman" w:eastAsia="等线" w:hAnsi="Times New Roman" w:cs="Times New Roman"/>
          <w:b/>
          <w:color w:val="000000"/>
          <w:szCs w:val="24"/>
        </w:rPr>
        <w:t>D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GST pull-down assay was performed to verify the interaction between TRIM31 and YBX1 </w:t>
      </w:r>
      <w:r w:rsidRPr="00F94663">
        <w:rPr>
          <w:rFonts w:ascii="Times New Roman" w:eastAsia="等线" w:hAnsi="Times New Roman" w:cs="Times New Roman"/>
          <w:i/>
          <w:iCs/>
          <w:color w:val="000000"/>
          <w:szCs w:val="24"/>
        </w:rPr>
        <w:t>in vitro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. 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E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Quantitative analysis of Western Blot results in Figure 7B. n = 3 per group. 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F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Quantitative analysis of Western Blot results in Figure 7C. n = 3 per group. 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G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Quantitative analysis of Western Blot results in Figure 7F. n = 3 per group. 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H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Quantitative analysis of the scratch assay in Figure 3A. 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I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Quantitative analysis of the scratch assay in Figure 3B.</w:t>
      </w:r>
      <w:r w:rsidRPr="00F94663">
        <w:rPr>
          <w:rFonts w:ascii="Times New Roman" w:eastAsia="等线" w:hAnsi="Times New Roman" w:cs="Times New Roman"/>
          <w:color w:val="000000"/>
        </w:rPr>
        <w:t xml:space="preserve"> 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Scale bar, 25µm. </w:t>
      </w:r>
      <w:r w:rsidRPr="00F94663">
        <w:rPr>
          <w:rFonts w:ascii="Times New Roman" w:eastAsia="等线" w:hAnsi="Times New Roman" w:cs="Times New Roman"/>
          <w:b/>
          <w:bCs/>
          <w:color w:val="000000"/>
          <w:szCs w:val="24"/>
        </w:rPr>
        <w:t>J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 Quantitative analysis of Western Blot results in Figure 4D. n = 3 per group. *P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>＜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>0.05. **P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>＜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>0.01.***P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>＜</w:t>
      </w:r>
      <w:r w:rsidRPr="00F94663">
        <w:rPr>
          <w:rFonts w:ascii="Times New Roman" w:eastAsia="等线" w:hAnsi="Times New Roman" w:cs="Times New Roman"/>
          <w:color w:val="000000"/>
          <w:szCs w:val="24"/>
        </w:rPr>
        <w:t xml:space="preserve">0.001. </w:t>
      </w:r>
    </w:p>
    <w:p w14:paraId="03444AF2" w14:textId="77777777" w:rsidR="00890CCE" w:rsidRDefault="00890CCE"/>
    <w:sectPr w:rsidR="00890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F1"/>
    <w:rsid w:val="006349BA"/>
    <w:rsid w:val="00890CCE"/>
    <w:rsid w:val="008A7008"/>
    <w:rsid w:val="00F94663"/>
    <w:rsid w:val="00FA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E81A32-031B-4FAB-BC77-E8AD73E4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1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1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1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1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1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1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1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1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1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71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71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71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71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71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71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71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1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71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71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71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71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71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71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7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G</dc:creator>
  <cp:keywords/>
  <dc:description/>
  <cp:lastModifiedBy>hao G</cp:lastModifiedBy>
  <cp:revision>2</cp:revision>
  <dcterms:created xsi:type="dcterms:W3CDTF">2025-07-20T07:58:00Z</dcterms:created>
  <dcterms:modified xsi:type="dcterms:W3CDTF">2025-07-20T07:59:00Z</dcterms:modified>
</cp:coreProperties>
</file>