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8BA0A">
      <w:pPr>
        <w:pStyle w:val="2"/>
        <w:widowControl/>
        <w:shd w:val="clear" w:color="auto" w:fill="FFFFFF"/>
        <w:suppressAutoHyphens/>
        <w:spacing w:before="240"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p>
    <w:p w14:paraId="6C46A39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 xml:space="preserve">Table S1 </w:t>
      </w:r>
      <w:r>
        <w:rPr>
          <w:rFonts w:hint="default" w:ascii="Times New Roman" w:hAnsi="Times New Roman" w:eastAsia="Helvetica" w:cs="Times New Roman"/>
          <w:color w:val="060607"/>
          <w:spacing w:val="3"/>
          <w:kern w:val="0"/>
          <w:sz w:val="28"/>
          <w:szCs w:val="28"/>
          <w:shd w:val="clear" w:color="auto" w:fill="FFFFFF"/>
          <w:lang w:val="en-US" w:eastAsia="zh-CN" w:bidi="ar-SA"/>
        </w:rPr>
        <w:t xml:space="preserve"> Relationship between </w:t>
      </w:r>
      <w:r>
        <w:rPr>
          <w:rFonts w:hint="eastAsia" w:ascii="Times New Roman" w:hAnsi="Times New Roman" w:eastAsia="Helvetica" w:cs="Times New Roman"/>
          <w:color w:val="060607"/>
          <w:spacing w:val="3"/>
          <w:kern w:val="0"/>
          <w:sz w:val="28"/>
          <w:szCs w:val="28"/>
          <w:shd w:val="clear" w:color="auto" w:fill="FFFFFF"/>
          <w:lang w:val="en-US" w:eastAsia="zh-CN" w:bidi="ar-SA"/>
        </w:rPr>
        <w:t>ENO1</w:t>
      </w:r>
      <w:r>
        <w:rPr>
          <w:rFonts w:hint="default" w:ascii="Times New Roman" w:hAnsi="Times New Roman" w:eastAsia="Helvetica" w:cs="Times New Roman"/>
          <w:color w:val="060607"/>
          <w:spacing w:val="3"/>
          <w:kern w:val="0"/>
          <w:sz w:val="28"/>
          <w:szCs w:val="28"/>
          <w:shd w:val="clear" w:color="auto" w:fill="FFFFFF"/>
          <w:lang w:val="en-US" w:eastAsia="zh-CN" w:bidi="ar-SA"/>
        </w:rPr>
        <w:t xml:space="preserve"> and  clinical baseline characteristics of PC patients</w:t>
      </w:r>
      <w:r>
        <w:rPr>
          <w:rFonts w:hint="eastAsia" w:ascii="Times New Roman" w:hAnsi="Times New Roman" w:eastAsia="Helvetica" w:cs="Times New Roman"/>
          <w:color w:val="060607"/>
          <w:spacing w:val="3"/>
          <w:kern w:val="0"/>
          <w:sz w:val="28"/>
          <w:szCs w:val="28"/>
          <w:shd w:val="clear" w:color="auto" w:fill="FFFFFF"/>
          <w:lang w:val="en-US" w:eastAsia="zh-CN" w:bidi="ar-SA"/>
        </w:rPr>
        <w:t>(</w:t>
      </w:r>
      <w:r>
        <w:rPr>
          <w:rFonts w:hint="default" w:ascii="Times New Roman" w:hAnsi="Times New Roman" w:eastAsia="Helvetica" w:cs="Times New Roman"/>
          <w:color w:val="060607"/>
          <w:spacing w:val="3"/>
          <w:kern w:val="0"/>
          <w:sz w:val="28"/>
          <w:szCs w:val="28"/>
          <w:shd w:val="clear" w:color="auto" w:fill="FFFFFF"/>
          <w:lang w:val="en-US" w:eastAsia="zh-CN" w:bidi="ar-SA"/>
        </w:rPr>
        <w:t>chi-square test)</w:t>
      </w:r>
      <w:r>
        <w:rPr>
          <w:rFonts w:hint="eastAsia" w:ascii="Times New Roman" w:hAnsi="Times New Roman" w:eastAsia="Helvetica" w:cs="Times New Roman"/>
          <w:color w:val="060607"/>
          <w:spacing w:val="3"/>
          <w:kern w:val="0"/>
          <w:sz w:val="28"/>
          <w:szCs w:val="28"/>
          <w:shd w:val="clear" w:color="auto" w:fill="FFFFFF"/>
          <w:lang w:val="en-US" w:eastAsia="zh-CN" w:bidi="ar-SA"/>
        </w:rPr>
        <w:t>)</w:t>
      </w:r>
    </w:p>
    <w:p w14:paraId="0B2FE164">
      <w:pPr>
        <w:jc w:val="center"/>
        <w:rPr>
          <w:rFonts w:hint="eastAsia"/>
          <w:vertAlign w:val="baseline"/>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0"/>
        <w:gridCol w:w="1446"/>
        <w:gridCol w:w="1527"/>
        <w:gridCol w:w="1070"/>
      </w:tblGrid>
      <w:tr w14:paraId="6E4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tcPr>
          <w:p w14:paraId="6B27AC0B">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Variable</w:t>
            </w:r>
          </w:p>
        </w:tc>
        <w:tc>
          <w:tcPr>
            <w:tcW w:w="0" w:type="auto"/>
            <w:tcBorders>
              <w:left w:val="nil"/>
              <w:right w:val="nil"/>
            </w:tcBorders>
          </w:tcPr>
          <w:p w14:paraId="2CAB406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ENO1 low</w:t>
            </w:r>
          </w:p>
        </w:tc>
        <w:tc>
          <w:tcPr>
            <w:tcW w:w="0" w:type="auto"/>
            <w:tcBorders>
              <w:left w:val="nil"/>
              <w:right w:val="nil"/>
            </w:tcBorders>
          </w:tcPr>
          <w:p w14:paraId="03D3276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ENO1 high</w:t>
            </w:r>
          </w:p>
        </w:tc>
        <w:tc>
          <w:tcPr>
            <w:tcW w:w="0" w:type="auto"/>
            <w:tcBorders>
              <w:left w:val="nil"/>
              <w:right w:val="nil"/>
            </w:tcBorders>
          </w:tcPr>
          <w:p w14:paraId="1AF2184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 value</w:t>
            </w:r>
          </w:p>
        </w:tc>
      </w:tr>
      <w:tr w14:paraId="3023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0" w:type="auto"/>
            <w:tcBorders>
              <w:left w:val="nil"/>
              <w:bottom w:val="nil"/>
              <w:right w:val="nil"/>
            </w:tcBorders>
          </w:tcPr>
          <w:p w14:paraId="48796FA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Age</w:t>
            </w:r>
          </w:p>
        </w:tc>
        <w:tc>
          <w:tcPr>
            <w:tcW w:w="0" w:type="auto"/>
            <w:tcBorders>
              <w:left w:val="nil"/>
              <w:bottom w:val="nil"/>
              <w:right w:val="nil"/>
            </w:tcBorders>
          </w:tcPr>
          <w:p w14:paraId="294F0DD5">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left w:val="nil"/>
              <w:bottom w:val="nil"/>
              <w:right w:val="nil"/>
            </w:tcBorders>
          </w:tcPr>
          <w:p w14:paraId="0FAF240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left w:val="nil"/>
              <w:bottom w:val="nil"/>
              <w:right w:val="nil"/>
            </w:tcBorders>
          </w:tcPr>
          <w:p w14:paraId="4E9B450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0.077</w:t>
            </w:r>
          </w:p>
        </w:tc>
      </w:tr>
      <w:tr w14:paraId="7CC0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0" w:type="auto"/>
            <w:tcBorders>
              <w:top w:val="nil"/>
              <w:left w:val="nil"/>
              <w:bottom w:val="nil"/>
              <w:right w:val="nil"/>
            </w:tcBorders>
          </w:tcPr>
          <w:p w14:paraId="567E167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≤60y</w:t>
            </w:r>
          </w:p>
        </w:tc>
        <w:tc>
          <w:tcPr>
            <w:tcW w:w="0" w:type="auto"/>
            <w:tcBorders>
              <w:top w:val="nil"/>
              <w:left w:val="nil"/>
              <w:bottom w:val="nil"/>
              <w:right w:val="nil"/>
            </w:tcBorders>
          </w:tcPr>
          <w:p w14:paraId="2DAF00F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27</w:t>
            </w:r>
          </w:p>
        </w:tc>
        <w:tc>
          <w:tcPr>
            <w:tcW w:w="0" w:type="auto"/>
            <w:tcBorders>
              <w:top w:val="nil"/>
              <w:left w:val="nil"/>
              <w:bottom w:val="nil"/>
              <w:right w:val="nil"/>
            </w:tcBorders>
          </w:tcPr>
          <w:p w14:paraId="0144C30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33</w:t>
            </w:r>
          </w:p>
        </w:tc>
        <w:tc>
          <w:tcPr>
            <w:tcW w:w="0" w:type="auto"/>
            <w:tcBorders>
              <w:top w:val="nil"/>
              <w:left w:val="nil"/>
              <w:bottom w:val="nil"/>
              <w:right w:val="nil"/>
            </w:tcBorders>
          </w:tcPr>
          <w:p w14:paraId="6A6CC41F">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r w14:paraId="2B10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0" w:type="auto"/>
            <w:tcBorders>
              <w:top w:val="nil"/>
              <w:left w:val="nil"/>
              <w:bottom w:val="nil"/>
              <w:right w:val="nil"/>
            </w:tcBorders>
          </w:tcPr>
          <w:p w14:paraId="5CE852A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&gt;60y</w:t>
            </w:r>
          </w:p>
        </w:tc>
        <w:tc>
          <w:tcPr>
            <w:tcW w:w="0" w:type="auto"/>
            <w:tcBorders>
              <w:top w:val="nil"/>
              <w:left w:val="nil"/>
              <w:bottom w:val="nil"/>
              <w:right w:val="nil"/>
            </w:tcBorders>
          </w:tcPr>
          <w:p w14:paraId="7026415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37</w:t>
            </w:r>
          </w:p>
        </w:tc>
        <w:tc>
          <w:tcPr>
            <w:tcW w:w="0" w:type="auto"/>
            <w:tcBorders>
              <w:top w:val="nil"/>
              <w:left w:val="nil"/>
              <w:bottom w:val="nil"/>
              <w:right w:val="nil"/>
            </w:tcBorders>
          </w:tcPr>
          <w:p w14:paraId="15B1D8A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27</w:t>
            </w:r>
          </w:p>
        </w:tc>
        <w:tc>
          <w:tcPr>
            <w:tcW w:w="0" w:type="auto"/>
            <w:tcBorders>
              <w:top w:val="nil"/>
              <w:left w:val="nil"/>
              <w:bottom w:val="nil"/>
              <w:right w:val="nil"/>
            </w:tcBorders>
          </w:tcPr>
          <w:p w14:paraId="734965F1">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r w14:paraId="46AC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nil"/>
              <w:left w:val="nil"/>
              <w:bottom w:val="nil"/>
              <w:right w:val="nil"/>
            </w:tcBorders>
          </w:tcPr>
          <w:p w14:paraId="470837FC">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Gender</w:t>
            </w:r>
          </w:p>
          <w:p w14:paraId="44EFC397">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（M/F）</w:t>
            </w:r>
          </w:p>
        </w:tc>
        <w:tc>
          <w:tcPr>
            <w:tcW w:w="0" w:type="auto"/>
            <w:tcBorders>
              <w:top w:val="nil"/>
              <w:left w:val="nil"/>
              <w:bottom w:val="nil"/>
              <w:right w:val="nil"/>
            </w:tcBorders>
          </w:tcPr>
          <w:p w14:paraId="239EAD4A">
            <w:pPr>
              <w:rPr>
                <w:rFonts w:hint="default" w:ascii="Times New Roman" w:hAnsi="Times New Roman" w:eastAsia="Helvetica" w:cs="Times New Roman"/>
                <w:color w:val="060607"/>
                <w:spacing w:val="3"/>
                <w:kern w:val="0"/>
                <w:sz w:val="28"/>
                <w:szCs w:val="28"/>
                <w:shd w:val="clear" w:color="auto" w:fill="FFFFFF"/>
                <w:lang w:val="en-US" w:eastAsia="zh-CN" w:bidi="ar-SA"/>
              </w:rPr>
            </w:pPr>
          </w:p>
          <w:p w14:paraId="600D13B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31/33</w:t>
            </w:r>
          </w:p>
        </w:tc>
        <w:tc>
          <w:tcPr>
            <w:tcW w:w="0" w:type="auto"/>
            <w:tcBorders>
              <w:top w:val="nil"/>
              <w:left w:val="nil"/>
              <w:bottom w:val="nil"/>
              <w:right w:val="nil"/>
            </w:tcBorders>
          </w:tcPr>
          <w:p w14:paraId="7E9B81D6">
            <w:pPr>
              <w:rPr>
                <w:rFonts w:hint="default" w:ascii="Times New Roman" w:hAnsi="Times New Roman" w:eastAsia="Helvetica" w:cs="Times New Roman"/>
                <w:color w:val="060607"/>
                <w:spacing w:val="3"/>
                <w:kern w:val="0"/>
                <w:sz w:val="28"/>
                <w:szCs w:val="28"/>
                <w:shd w:val="clear" w:color="auto" w:fill="FFFFFF"/>
                <w:lang w:val="en-US" w:eastAsia="zh-CN" w:bidi="ar-SA"/>
              </w:rPr>
            </w:pPr>
          </w:p>
          <w:p w14:paraId="0155E40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28/32</w:t>
            </w:r>
          </w:p>
        </w:tc>
        <w:tc>
          <w:tcPr>
            <w:tcW w:w="0" w:type="auto"/>
            <w:tcBorders>
              <w:top w:val="nil"/>
              <w:left w:val="nil"/>
              <w:bottom w:val="nil"/>
              <w:right w:val="nil"/>
            </w:tcBorders>
          </w:tcPr>
          <w:p w14:paraId="2D29D87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0.50</w:t>
            </w:r>
          </w:p>
        </w:tc>
      </w:tr>
      <w:tr w14:paraId="672F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FD2455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CA199</w:t>
            </w:r>
            <w:r>
              <w:rPr>
                <w:rFonts w:hint="eastAsia" w:ascii="Times New Roman" w:hAnsi="Times New Roman" w:eastAsia="Helvetica" w:cs="Times New Roman"/>
                <w:color w:val="060607"/>
                <w:spacing w:val="3"/>
                <w:kern w:val="0"/>
                <w:sz w:val="28"/>
                <w:szCs w:val="28"/>
                <w:shd w:val="clear" w:color="auto" w:fill="FFFFFF"/>
                <w:lang w:val="en-US" w:eastAsia="zh-CN" w:bidi="ar-SA"/>
              </w:rPr>
              <w:t>(IU)</w:t>
            </w:r>
          </w:p>
        </w:tc>
        <w:tc>
          <w:tcPr>
            <w:tcW w:w="0" w:type="auto"/>
            <w:tcBorders>
              <w:top w:val="nil"/>
              <w:left w:val="nil"/>
              <w:bottom w:val="nil"/>
              <w:right w:val="nil"/>
            </w:tcBorders>
          </w:tcPr>
          <w:p w14:paraId="612D350F">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25D6F00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04ED65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0.016</w:t>
            </w:r>
          </w:p>
        </w:tc>
      </w:tr>
      <w:tr w14:paraId="0702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0903409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≤100</w:t>
            </w:r>
          </w:p>
        </w:tc>
        <w:tc>
          <w:tcPr>
            <w:tcW w:w="0" w:type="auto"/>
            <w:tcBorders>
              <w:top w:val="nil"/>
              <w:left w:val="nil"/>
              <w:bottom w:val="nil"/>
              <w:right w:val="nil"/>
            </w:tcBorders>
          </w:tcPr>
          <w:p w14:paraId="1888721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48</w:t>
            </w:r>
          </w:p>
        </w:tc>
        <w:tc>
          <w:tcPr>
            <w:tcW w:w="0" w:type="auto"/>
            <w:tcBorders>
              <w:top w:val="nil"/>
              <w:left w:val="nil"/>
              <w:bottom w:val="nil"/>
              <w:right w:val="nil"/>
            </w:tcBorders>
          </w:tcPr>
          <w:p w14:paraId="1608242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33</w:t>
            </w:r>
          </w:p>
        </w:tc>
        <w:tc>
          <w:tcPr>
            <w:tcW w:w="0" w:type="auto"/>
            <w:tcBorders>
              <w:top w:val="nil"/>
              <w:left w:val="nil"/>
              <w:bottom w:val="nil"/>
              <w:right w:val="nil"/>
            </w:tcBorders>
          </w:tcPr>
          <w:p w14:paraId="55A03A8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437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F4B310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＞100</w:t>
            </w:r>
          </w:p>
        </w:tc>
        <w:tc>
          <w:tcPr>
            <w:tcW w:w="0" w:type="auto"/>
            <w:tcBorders>
              <w:top w:val="nil"/>
              <w:left w:val="nil"/>
              <w:bottom w:val="nil"/>
              <w:right w:val="nil"/>
            </w:tcBorders>
          </w:tcPr>
          <w:p w14:paraId="0BE8CE3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16</w:t>
            </w:r>
          </w:p>
        </w:tc>
        <w:tc>
          <w:tcPr>
            <w:tcW w:w="0" w:type="auto"/>
            <w:tcBorders>
              <w:top w:val="nil"/>
              <w:left w:val="nil"/>
              <w:bottom w:val="nil"/>
              <w:right w:val="nil"/>
            </w:tcBorders>
          </w:tcPr>
          <w:p w14:paraId="705E7E9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27</w:t>
            </w:r>
          </w:p>
        </w:tc>
        <w:tc>
          <w:tcPr>
            <w:tcW w:w="0" w:type="auto"/>
            <w:tcBorders>
              <w:top w:val="nil"/>
              <w:left w:val="nil"/>
              <w:bottom w:val="nil"/>
              <w:right w:val="nil"/>
            </w:tcBorders>
          </w:tcPr>
          <w:p w14:paraId="29325A5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2387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BF9A7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location</w:t>
            </w:r>
          </w:p>
        </w:tc>
        <w:tc>
          <w:tcPr>
            <w:tcW w:w="0" w:type="auto"/>
            <w:tcBorders>
              <w:top w:val="nil"/>
              <w:left w:val="nil"/>
              <w:bottom w:val="nil"/>
              <w:right w:val="nil"/>
            </w:tcBorders>
          </w:tcPr>
          <w:p w14:paraId="50CE5A4A">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2AFBDE3D">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E23A2D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0.575</w:t>
            </w:r>
          </w:p>
        </w:tc>
      </w:tr>
      <w:tr w14:paraId="45C8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07D63CB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Head</w:t>
            </w:r>
          </w:p>
        </w:tc>
        <w:tc>
          <w:tcPr>
            <w:tcW w:w="0" w:type="auto"/>
            <w:tcBorders>
              <w:top w:val="nil"/>
              <w:left w:val="nil"/>
              <w:bottom w:val="nil"/>
              <w:right w:val="nil"/>
            </w:tcBorders>
          </w:tcPr>
          <w:p w14:paraId="27FC5AE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47</w:t>
            </w:r>
          </w:p>
        </w:tc>
        <w:tc>
          <w:tcPr>
            <w:tcW w:w="0" w:type="auto"/>
            <w:tcBorders>
              <w:top w:val="nil"/>
              <w:left w:val="nil"/>
              <w:bottom w:val="nil"/>
              <w:right w:val="nil"/>
            </w:tcBorders>
          </w:tcPr>
          <w:p w14:paraId="7C904B6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46</w:t>
            </w:r>
          </w:p>
        </w:tc>
        <w:tc>
          <w:tcPr>
            <w:tcW w:w="0" w:type="auto"/>
            <w:tcBorders>
              <w:top w:val="nil"/>
              <w:left w:val="nil"/>
              <w:bottom w:val="nil"/>
              <w:right w:val="nil"/>
            </w:tcBorders>
          </w:tcPr>
          <w:p w14:paraId="5B59511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85C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858C66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Body and tail</w:t>
            </w:r>
          </w:p>
        </w:tc>
        <w:tc>
          <w:tcPr>
            <w:tcW w:w="0" w:type="auto"/>
            <w:tcBorders>
              <w:top w:val="nil"/>
              <w:left w:val="nil"/>
              <w:bottom w:val="nil"/>
              <w:right w:val="nil"/>
            </w:tcBorders>
          </w:tcPr>
          <w:p w14:paraId="2795C69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17</w:t>
            </w:r>
          </w:p>
        </w:tc>
        <w:tc>
          <w:tcPr>
            <w:tcW w:w="0" w:type="auto"/>
            <w:tcBorders>
              <w:top w:val="nil"/>
              <w:left w:val="nil"/>
              <w:bottom w:val="nil"/>
              <w:right w:val="nil"/>
            </w:tcBorders>
          </w:tcPr>
          <w:p w14:paraId="74C647E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14</w:t>
            </w:r>
          </w:p>
        </w:tc>
        <w:tc>
          <w:tcPr>
            <w:tcW w:w="0" w:type="auto"/>
            <w:tcBorders>
              <w:top w:val="nil"/>
              <w:left w:val="nil"/>
              <w:bottom w:val="nil"/>
              <w:right w:val="nil"/>
            </w:tcBorders>
          </w:tcPr>
          <w:p w14:paraId="2953A18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17DD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0635BF6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size</w:t>
            </w:r>
          </w:p>
        </w:tc>
        <w:tc>
          <w:tcPr>
            <w:tcW w:w="0" w:type="auto"/>
            <w:tcBorders>
              <w:top w:val="nil"/>
              <w:left w:val="nil"/>
              <w:bottom w:val="nil"/>
              <w:right w:val="nil"/>
            </w:tcBorders>
          </w:tcPr>
          <w:p w14:paraId="226B141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2D8DCDEE">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849B58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&lt;0.01</w:t>
            </w:r>
          </w:p>
        </w:tc>
      </w:tr>
      <w:tr w14:paraId="6E27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4580B5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w:t>
            </w:r>
            <w:r>
              <w:rPr>
                <w:rFonts w:hint="default" w:ascii="Times New Roman" w:hAnsi="Times New Roman" w:eastAsia="Helvetica" w:cs="Times New Roman"/>
                <w:color w:val="060607"/>
                <w:spacing w:val="3"/>
                <w:kern w:val="0"/>
                <w:sz w:val="28"/>
                <w:szCs w:val="28"/>
                <w:shd w:val="clear" w:color="auto" w:fill="FFFFFF"/>
                <w:lang w:val="en-US" w:eastAsia="zh-CN" w:bidi="ar-SA"/>
              </w:rPr>
              <w:t>2</w:t>
            </w:r>
            <w:r>
              <w:rPr>
                <w:rFonts w:hint="eastAsia" w:ascii="Times New Roman" w:hAnsi="Times New Roman" w:eastAsia="Helvetica" w:cs="Times New Roman"/>
                <w:color w:val="060607"/>
                <w:spacing w:val="3"/>
                <w:kern w:val="0"/>
                <w:sz w:val="28"/>
                <w:szCs w:val="28"/>
                <w:shd w:val="clear" w:color="auto" w:fill="FFFFFF"/>
                <w:lang w:val="en-US" w:eastAsia="zh-CN" w:bidi="ar-SA"/>
              </w:rPr>
              <w:t>cm</w:t>
            </w:r>
          </w:p>
        </w:tc>
        <w:tc>
          <w:tcPr>
            <w:tcW w:w="0" w:type="auto"/>
            <w:tcBorders>
              <w:top w:val="nil"/>
              <w:left w:val="nil"/>
              <w:bottom w:val="nil"/>
              <w:right w:val="nil"/>
            </w:tcBorders>
          </w:tcPr>
          <w:p w14:paraId="5E91B78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55</w:t>
            </w:r>
          </w:p>
        </w:tc>
        <w:tc>
          <w:tcPr>
            <w:tcW w:w="0" w:type="auto"/>
            <w:tcBorders>
              <w:top w:val="nil"/>
              <w:left w:val="nil"/>
              <w:bottom w:val="nil"/>
              <w:right w:val="nil"/>
            </w:tcBorders>
          </w:tcPr>
          <w:p w14:paraId="2F1793B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35</w:t>
            </w:r>
          </w:p>
        </w:tc>
        <w:tc>
          <w:tcPr>
            <w:tcW w:w="0" w:type="auto"/>
            <w:tcBorders>
              <w:top w:val="nil"/>
              <w:left w:val="nil"/>
              <w:bottom w:val="nil"/>
              <w:right w:val="nil"/>
            </w:tcBorders>
          </w:tcPr>
          <w:p w14:paraId="6EDC47CF">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2028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531E74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w:t>
            </w:r>
            <w:r>
              <w:rPr>
                <w:rFonts w:hint="default" w:ascii="Times New Roman" w:hAnsi="Times New Roman" w:eastAsia="Helvetica" w:cs="Times New Roman"/>
                <w:color w:val="060607"/>
                <w:spacing w:val="3"/>
                <w:kern w:val="0"/>
                <w:sz w:val="28"/>
                <w:szCs w:val="28"/>
                <w:shd w:val="clear" w:color="auto" w:fill="FFFFFF"/>
                <w:lang w:val="en-US" w:eastAsia="zh-CN" w:bidi="ar-SA"/>
              </w:rPr>
              <w:t>2</w:t>
            </w:r>
            <w:r>
              <w:rPr>
                <w:rFonts w:hint="eastAsia" w:ascii="Times New Roman" w:hAnsi="Times New Roman" w:eastAsia="Helvetica" w:cs="Times New Roman"/>
                <w:color w:val="060607"/>
                <w:spacing w:val="3"/>
                <w:kern w:val="0"/>
                <w:sz w:val="28"/>
                <w:szCs w:val="28"/>
                <w:shd w:val="clear" w:color="auto" w:fill="FFFFFF"/>
                <w:lang w:val="en-US" w:eastAsia="zh-CN" w:bidi="ar-SA"/>
              </w:rPr>
              <w:t>cm</w:t>
            </w:r>
          </w:p>
        </w:tc>
        <w:tc>
          <w:tcPr>
            <w:tcW w:w="0" w:type="auto"/>
            <w:tcBorders>
              <w:top w:val="nil"/>
              <w:left w:val="nil"/>
              <w:bottom w:val="nil"/>
              <w:right w:val="nil"/>
            </w:tcBorders>
          </w:tcPr>
          <w:p w14:paraId="43A550C3">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9</w:t>
            </w:r>
          </w:p>
        </w:tc>
        <w:tc>
          <w:tcPr>
            <w:tcW w:w="0" w:type="auto"/>
            <w:tcBorders>
              <w:top w:val="nil"/>
              <w:left w:val="nil"/>
              <w:bottom w:val="nil"/>
              <w:right w:val="nil"/>
            </w:tcBorders>
          </w:tcPr>
          <w:p w14:paraId="77FB56D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25</w:t>
            </w:r>
          </w:p>
        </w:tc>
        <w:tc>
          <w:tcPr>
            <w:tcW w:w="0" w:type="auto"/>
            <w:tcBorders>
              <w:top w:val="nil"/>
              <w:left w:val="nil"/>
              <w:bottom w:val="nil"/>
              <w:right w:val="nil"/>
            </w:tcBorders>
          </w:tcPr>
          <w:p w14:paraId="4A97A73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61F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5DE729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 stage</w:t>
            </w:r>
          </w:p>
        </w:tc>
        <w:tc>
          <w:tcPr>
            <w:tcW w:w="0" w:type="auto"/>
            <w:tcBorders>
              <w:top w:val="nil"/>
              <w:left w:val="nil"/>
              <w:bottom w:val="nil"/>
              <w:right w:val="nil"/>
            </w:tcBorders>
          </w:tcPr>
          <w:p w14:paraId="56E65019">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3CF889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70BCFF5F">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&lt;0.01</w:t>
            </w:r>
          </w:p>
        </w:tc>
      </w:tr>
      <w:tr w14:paraId="7497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99AD30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N0</w:t>
            </w:r>
          </w:p>
        </w:tc>
        <w:tc>
          <w:tcPr>
            <w:tcW w:w="0" w:type="auto"/>
            <w:tcBorders>
              <w:top w:val="nil"/>
              <w:left w:val="nil"/>
              <w:bottom w:val="nil"/>
              <w:right w:val="nil"/>
            </w:tcBorders>
          </w:tcPr>
          <w:p w14:paraId="4957F48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51</w:t>
            </w:r>
          </w:p>
        </w:tc>
        <w:tc>
          <w:tcPr>
            <w:tcW w:w="0" w:type="auto"/>
            <w:tcBorders>
              <w:top w:val="nil"/>
              <w:left w:val="nil"/>
              <w:bottom w:val="nil"/>
              <w:right w:val="nil"/>
            </w:tcBorders>
          </w:tcPr>
          <w:p w14:paraId="61B2030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25</w:t>
            </w:r>
          </w:p>
        </w:tc>
        <w:tc>
          <w:tcPr>
            <w:tcW w:w="0" w:type="auto"/>
            <w:tcBorders>
              <w:top w:val="nil"/>
              <w:left w:val="nil"/>
              <w:bottom w:val="nil"/>
              <w:right w:val="nil"/>
            </w:tcBorders>
          </w:tcPr>
          <w:p w14:paraId="3CAC33F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D8E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66D2D16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N1</w:t>
            </w:r>
          </w:p>
        </w:tc>
        <w:tc>
          <w:tcPr>
            <w:tcW w:w="0" w:type="auto"/>
            <w:tcBorders>
              <w:top w:val="nil"/>
              <w:left w:val="nil"/>
              <w:bottom w:val="nil"/>
              <w:right w:val="nil"/>
            </w:tcBorders>
          </w:tcPr>
          <w:p w14:paraId="29ED7D4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w:t>
            </w:r>
          </w:p>
        </w:tc>
        <w:tc>
          <w:tcPr>
            <w:tcW w:w="0" w:type="auto"/>
            <w:tcBorders>
              <w:top w:val="nil"/>
              <w:left w:val="nil"/>
              <w:bottom w:val="nil"/>
              <w:right w:val="nil"/>
            </w:tcBorders>
          </w:tcPr>
          <w:p w14:paraId="074E918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25</w:t>
            </w:r>
          </w:p>
        </w:tc>
        <w:tc>
          <w:tcPr>
            <w:tcW w:w="0" w:type="auto"/>
            <w:tcBorders>
              <w:top w:val="nil"/>
              <w:left w:val="nil"/>
              <w:bottom w:val="nil"/>
              <w:right w:val="nil"/>
            </w:tcBorders>
          </w:tcPr>
          <w:p w14:paraId="4495577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62A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3A89D9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N2</w:t>
            </w:r>
          </w:p>
        </w:tc>
        <w:tc>
          <w:tcPr>
            <w:tcW w:w="0" w:type="auto"/>
            <w:tcBorders>
              <w:top w:val="nil"/>
              <w:left w:val="nil"/>
              <w:bottom w:val="nil"/>
              <w:right w:val="nil"/>
            </w:tcBorders>
          </w:tcPr>
          <w:p w14:paraId="565A087F">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w:t>
            </w:r>
          </w:p>
        </w:tc>
        <w:tc>
          <w:tcPr>
            <w:tcW w:w="0" w:type="auto"/>
            <w:tcBorders>
              <w:top w:val="nil"/>
              <w:left w:val="nil"/>
              <w:bottom w:val="nil"/>
              <w:right w:val="nil"/>
            </w:tcBorders>
          </w:tcPr>
          <w:p w14:paraId="1DE5907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w:t>
            </w:r>
          </w:p>
        </w:tc>
        <w:tc>
          <w:tcPr>
            <w:tcW w:w="0" w:type="auto"/>
            <w:tcBorders>
              <w:top w:val="nil"/>
              <w:left w:val="nil"/>
              <w:bottom w:val="nil"/>
              <w:right w:val="nil"/>
            </w:tcBorders>
          </w:tcPr>
          <w:p w14:paraId="41A3EE4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B66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EAA1B0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neural invasion</w:t>
            </w:r>
          </w:p>
        </w:tc>
        <w:tc>
          <w:tcPr>
            <w:tcW w:w="0" w:type="auto"/>
            <w:tcBorders>
              <w:top w:val="nil"/>
              <w:left w:val="nil"/>
              <w:bottom w:val="nil"/>
              <w:right w:val="nil"/>
            </w:tcBorders>
          </w:tcPr>
          <w:p w14:paraId="38CB943B">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6551B2E2">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8836EC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0.072</w:t>
            </w:r>
          </w:p>
        </w:tc>
      </w:tr>
      <w:tr w14:paraId="2693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5064DE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yes</w:t>
            </w:r>
          </w:p>
        </w:tc>
        <w:tc>
          <w:tcPr>
            <w:tcW w:w="0" w:type="auto"/>
            <w:tcBorders>
              <w:top w:val="nil"/>
              <w:left w:val="nil"/>
              <w:bottom w:val="nil"/>
              <w:right w:val="nil"/>
            </w:tcBorders>
          </w:tcPr>
          <w:p w14:paraId="61094B7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46</w:t>
            </w:r>
          </w:p>
        </w:tc>
        <w:tc>
          <w:tcPr>
            <w:tcW w:w="0" w:type="auto"/>
            <w:tcBorders>
              <w:top w:val="nil"/>
              <w:left w:val="nil"/>
              <w:bottom w:val="nil"/>
              <w:right w:val="nil"/>
            </w:tcBorders>
          </w:tcPr>
          <w:p w14:paraId="0741E52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50</w:t>
            </w:r>
          </w:p>
        </w:tc>
        <w:tc>
          <w:tcPr>
            <w:tcW w:w="0" w:type="auto"/>
            <w:tcBorders>
              <w:top w:val="nil"/>
              <w:left w:val="nil"/>
              <w:bottom w:val="nil"/>
              <w:right w:val="nil"/>
            </w:tcBorders>
          </w:tcPr>
          <w:p w14:paraId="1219210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5C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0B8141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w:t>
            </w:r>
          </w:p>
        </w:tc>
        <w:tc>
          <w:tcPr>
            <w:tcW w:w="0" w:type="auto"/>
            <w:tcBorders>
              <w:top w:val="nil"/>
              <w:left w:val="nil"/>
              <w:bottom w:val="nil"/>
              <w:right w:val="nil"/>
            </w:tcBorders>
          </w:tcPr>
          <w:p w14:paraId="63BC911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18</w:t>
            </w:r>
          </w:p>
        </w:tc>
        <w:tc>
          <w:tcPr>
            <w:tcW w:w="0" w:type="auto"/>
            <w:tcBorders>
              <w:top w:val="nil"/>
              <w:left w:val="nil"/>
              <w:bottom w:val="nil"/>
              <w:right w:val="nil"/>
            </w:tcBorders>
          </w:tcPr>
          <w:p w14:paraId="003D351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w:t>
            </w:r>
          </w:p>
        </w:tc>
        <w:tc>
          <w:tcPr>
            <w:tcW w:w="0" w:type="auto"/>
            <w:tcBorders>
              <w:top w:val="nil"/>
              <w:left w:val="nil"/>
              <w:bottom w:val="nil"/>
              <w:right w:val="nil"/>
            </w:tcBorders>
          </w:tcPr>
          <w:p w14:paraId="0987AEE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CF2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5FE453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Pv invasion</w:t>
            </w:r>
          </w:p>
        </w:tc>
        <w:tc>
          <w:tcPr>
            <w:tcW w:w="0" w:type="auto"/>
            <w:tcBorders>
              <w:top w:val="nil"/>
              <w:left w:val="nil"/>
              <w:bottom w:val="nil"/>
              <w:right w:val="nil"/>
            </w:tcBorders>
          </w:tcPr>
          <w:p w14:paraId="713FEA2D">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6D3C7B1">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DC0BF9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0.062</w:t>
            </w:r>
          </w:p>
        </w:tc>
      </w:tr>
      <w:tr w14:paraId="25F0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F3CC67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YES</w:t>
            </w:r>
          </w:p>
        </w:tc>
        <w:tc>
          <w:tcPr>
            <w:tcW w:w="0" w:type="auto"/>
            <w:tcBorders>
              <w:top w:val="nil"/>
              <w:left w:val="nil"/>
              <w:bottom w:val="nil"/>
              <w:right w:val="nil"/>
            </w:tcBorders>
          </w:tcPr>
          <w:p w14:paraId="612E720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20</w:t>
            </w:r>
          </w:p>
        </w:tc>
        <w:tc>
          <w:tcPr>
            <w:tcW w:w="0" w:type="auto"/>
            <w:tcBorders>
              <w:top w:val="nil"/>
              <w:left w:val="nil"/>
              <w:bottom w:val="nil"/>
              <w:right w:val="nil"/>
            </w:tcBorders>
          </w:tcPr>
          <w:p w14:paraId="30C32B3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29</w:t>
            </w:r>
          </w:p>
        </w:tc>
        <w:tc>
          <w:tcPr>
            <w:tcW w:w="0" w:type="auto"/>
            <w:tcBorders>
              <w:top w:val="nil"/>
              <w:left w:val="nil"/>
              <w:bottom w:val="nil"/>
              <w:right w:val="nil"/>
            </w:tcBorders>
          </w:tcPr>
          <w:p w14:paraId="5AA548E9">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43D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6FC73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w:t>
            </w:r>
          </w:p>
        </w:tc>
        <w:tc>
          <w:tcPr>
            <w:tcW w:w="0" w:type="auto"/>
            <w:tcBorders>
              <w:top w:val="nil"/>
              <w:left w:val="nil"/>
              <w:bottom w:val="nil"/>
              <w:right w:val="nil"/>
            </w:tcBorders>
          </w:tcPr>
          <w:p w14:paraId="2C4518C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44</w:t>
            </w:r>
          </w:p>
        </w:tc>
        <w:tc>
          <w:tcPr>
            <w:tcW w:w="0" w:type="auto"/>
            <w:tcBorders>
              <w:top w:val="nil"/>
              <w:left w:val="nil"/>
              <w:bottom w:val="nil"/>
              <w:right w:val="nil"/>
            </w:tcBorders>
          </w:tcPr>
          <w:p w14:paraId="73CF835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31</w:t>
            </w:r>
          </w:p>
        </w:tc>
        <w:tc>
          <w:tcPr>
            <w:tcW w:w="0" w:type="auto"/>
            <w:tcBorders>
              <w:top w:val="nil"/>
              <w:left w:val="nil"/>
              <w:bottom w:val="nil"/>
              <w:right w:val="nil"/>
            </w:tcBorders>
          </w:tcPr>
          <w:p w14:paraId="2BB0173E">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85B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09C623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differentiation</w:t>
            </w:r>
          </w:p>
        </w:tc>
        <w:tc>
          <w:tcPr>
            <w:tcW w:w="0" w:type="auto"/>
            <w:tcBorders>
              <w:top w:val="nil"/>
              <w:left w:val="nil"/>
              <w:bottom w:val="nil"/>
              <w:right w:val="nil"/>
            </w:tcBorders>
          </w:tcPr>
          <w:p w14:paraId="312D078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2EF1767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983416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0.050</w:t>
            </w:r>
          </w:p>
        </w:tc>
      </w:tr>
      <w:tr w14:paraId="548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70E91E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high</w:t>
            </w:r>
          </w:p>
        </w:tc>
        <w:tc>
          <w:tcPr>
            <w:tcW w:w="0" w:type="auto"/>
            <w:tcBorders>
              <w:top w:val="nil"/>
              <w:left w:val="nil"/>
              <w:bottom w:val="nil"/>
              <w:right w:val="nil"/>
            </w:tcBorders>
          </w:tcPr>
          <w:p w14:paraId="7F38424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15</w:t>
            </w:r>
          </w:p>
        </w:tc>
        <w:tc>
          <w:tcPr>
            <w:tcW w:w="0" w:type="auto"/>
            <w:tcBorders>
              <w:top w:val="nil"/>
              <w:left w:val="nil"/>
              <w:bottom w:val="nil"/>
              <w:right w:val="nil"/>
            </w:tcBorders>
          </w:tcPr>
          <w:p w14:paraId="45769848">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7</w:t>
            </w:r>
          </w:p>
        </w:tc>
        <w:tc>
          <w:tcPr>
            <w:tcW w:w="0" w:type="auto"/>
            <w:tcBorders>
              <w:top w:val="nil"/>
              <w:left w:val="nil"/>
              <w:bottom w:val="nil"/>
              <w:right w:val="nil"/>
            </w:tcBorders>
          </w:tcPr>
          <w:p w14:paraId="2B76F1D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2757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1DE943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middle</w:t>
            </w:r>
          </w:p>
        </w:tc>
        <w:tc>
          <w:tcPr>
            <w:tcW w:w="0" w:type="auto"/>
            <w:tcBorders>
              <w:top w:val="nil"/>
              <w:left w:val="nil"/>
              <w:bottom w:val="nil"/>
              <w:right w:val="nil"/>
            </w:tcBorders>
          </w:tcPr>
          <w:p w14:paraId="2934A02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21</w:t>
            </w:r>
          </w:p>
        </w:tc>
        <w:tc>
          <w:tcPr>
            <w:tcW w:w="0" w:type="auto"/>
            <w:tcBorders>
              <w:top w:val="nil"/>
              <w:left w:val="nil"/>
              <w:bottom w:val="nil"/>
              <w:right w:val="nil"/>
            </w:tcBorders>
          </w:tcPr>
          <w:p w14:paraId="41F84A2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18</w:t>
            </w:r>
          </w:p>
        </w:tc>
        <w:tc>
          <w:tcPr>
            <w:tcW w:w="0" w:type="auto"/>
            <w:tcBorders>
              <w:top w:val="nil"/>
              <w:left w:val="nil"/>
              <w:bottom w:val="nil"/>
              <w:right w:val="nil"/>
            </w:tcBorders>
          </w:tcPr>
          <w:p w14:paraId="132CD59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C6D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AC8618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low</w:t>
            </w:r>
          </w:p>
        </w:tc>
        <w:tc>
          <w:tcPr>
            <w:tcW w:w="0" w:type="auto"/>
            <w:tcBorders>
              <w:top w:val="nil"/>
              <w:left w:val="nil"/>
              <w:bottom w:val="nil"/>
              <w:right w:val="nil"/>
            </w:tcBorders>
          </w:tcPr>
          <w:p w14:paraId="419A364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28</w:t>
            </w:r>
          </w:p>
        </w:tc>
        <w:tc>
          <w:tcPr>
            <w:tcW w:w="0" w:type="auto"/>
            <w:tcBorders>
              <w:top w:val="nil"/>
              <w:left w:val="nil"/>
              <w:bottom w:val="nil"/>
              <w:right w:val="nil"/>
            </w:tcBorders>
          </w:tcPr>
          <w:p w14:paraId="77BDCFA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35</w:t>
            </w:r>
          </w:p>
        </w:tc>
        <w:tc>
          <w:tcPr>
            <w:tcW w:w="0" w:type="auto"/>
            <w:tcBorders>
              <w:top w:val="nil"/>
              <w:left w:val="nil"/>
              <w:bottom w:val="nil"/>
              <w:right w:val="nil"/>
            </w:tcBorders>
          </w:tcPr>
          <w:p w14:paraId="1E99EBF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23C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101E09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AJCC stage</w:t>
            </w:r>
          </w:p>
        </w:tc>
        <w:tc>
          <w:tcPr>
            <w:tcW w:w="0" w:type="auto"/>
            <w:tcBorders>
              <w:top w:val="nil"/>
              <w:left w:val="nil"/>
              <w:bottom w:val="nil"/>
              <w:right w:val="nil"/>
            </w:tcBorders>
          </w:tcPr>
          <w:p w14:paraId="5227246E">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A8209C4">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30416B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&lt;0.001</w:t>
            </w:r>
          </w:p>
        </w:tc>
      </w:tr>
      <w:tr w14:paraId="1EE7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6355CC3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I</w:t>
            </w:r>
          </w:p>
        </w:tc>
        <w:tc>
          <w:tcPr>
            <w:tcW w:w="0" w:type="auto"/>
            <w:tcBorders>
              <w:top w:val="nil"/>
              <w:left w:val="nil"/>
              <w:bottom w:val="nil"/>
              <w:right w:val="nil"/>
            </w:tcBorders>
          </w:tcPr>
          <w:p w14:paraId="7FA8DAA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51</w:t>
            </w:r>
          </w:p>
        </w:tc>
        <w:tc>
          <w:tcPr>
            <w:tcW w:w="0" w:type="auto"/>
            <w:tcBorders>
              <w:top w:val="nil"/>
              <w:left w:val="nil"/>
              <w:bottom w:val="nil"/>
              <w:right w:val="nil"/>
            </w:tcBorders>
          </w:tcPr>
          <w:p w14:paraId="49E1A6D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23</w:t>
            </w:r>
          </w:p>
        </w:tc>
        <w:tc>
          <w:tcPr>
            <w:tcW w:w="0" w:type="auto"/>
            <w:tcBorders>
              <w:top w:val="nil"/>
              <w:left w:val="nil"/>
              <w:bottom w:val="nil"/>
              <w:right w:val="nil"/>
            </w:tcBorders>
          </w:tcPr>
          <w:p w14:paraId="107412E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1689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C1C162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II</w:t>
            </w:r>
          </w:p>
        </w:tc>
        <w:tc>
          <w:tcPr>
            <w:tcW w:w="0" w:type="auto"/>
            <w:tcBorders>
              <w:top w:val="nil"/>
              <w:left w:val="nil"/>
              <w:bottom w:val="nil"/>
              <w:right w:val="nil"/>
            </w:tcBorders>
          </w:tcPr>
          <w:p w14:paraId="1E2DF3C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w:t>
            </w:r>
          </w:p>
        </w:tc>
        <w:tc>
          <w:tcPr>
            <w:tcW w:w="0" w:type="auto"/>
            <w:tcBorders>
              <w:top w:val="nil"/>
              <w:left w:val="nil"/>
              <w:bottom w:val="nil"/>
              <w:right w:val="nil"/>
            </w:tcBorders>
          </w:tcPr>
          <w:p w14:paraId="4EFBE3F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26</w:t>
            </w:r>
          </w:p>
        </w:tc>
        <w:tc>
          <w:tcPr>
            <w:tcW w:w="0" w:type="auto"/>
            <w:tcBorders>
              <w:top w:val="nil"/>
              <w:left w:val="nil"/>
              <w:bottom w:val="nil"/>
              <w:right w:val="nil"/>
            </w:tcBorders>
          </w:tcPr>
          <w:p w14:paraId="14E4213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B03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520414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III</w:t>
            </w:r>
          </w:p>
        </w:tc>
        <w:tc>
          <w:tcPr>
            <w:tcW w:w="0" w:type="auto"/>
            <w:tcBorders>
              <w:top w:val="nil"/>
              <w:left w:val="nil"/>
              <w:bottom w:val="nil"/>
              <w:right w:val="nil"/>
            </w:tcBorders>
          </w:tcPr>
          <w:p w14:paraId="3EE24B8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w:t>
            </w:r>
          </w:p>
        </w:tc>
        <w:tc>
          <w:tcPr>
            <w:tcW w:w="0" w:type="auto"/>
            <w:tcBorders>
              <w:top w:val="nil"/>
              <w:left w:val="nil"/>
              <w:bottom w:val="nil"/>
              <w:right w:val="nil"/>
            </w:tcBorders>
          </w:tcPr>
          <w:p w14:paraId="1801BFE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11</w:t>
            </w:r>
          </w:p>
        </w:tc>
        <w:tc>
          <w:tcPr>
            <w:tcW w:w="0" w:type="auto"/>
            <w:tcBorders>
              <w:top w:val="nil"/>
              <w:left w:val="nil"/>
              <w:bottom w:val="nil"/>
              <w:right w:val="nil"/>
            </w:tcBorders>
          </w:tcPr>
          <w:p w14:paraId="6297FAE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50A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7991F1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GEM treatment</w:t>
            </w:r>
          </w:p>
        </w:tc>
        <w:tc>
          <w:tcPr>
            <w:tcW w:w="0" w:type="auto"/>
            <w:tcBorders>
              <w:top w:val="nil"/>
              <w:left w:val="nil"/>
              <w:bottom w:val="nil"/>
              <w:right w:val="nil"/>
            </w:tcBorders>
          </w:tcPr>
          <w:p w14:paraId="2F0659A5">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3A79DB0">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50EF02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0.823</w:t>
            </w:r>
          </w:p>
        </w:tc>
      </w:tr>
      <w:tr w14:paraId="060A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297DF4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YES</w:t>
            </w:r>
          </w:p>
        </w:tc>
        <w:tc>
          <w:tcPr>
            <w:tcW w:w="0" w:type="auto"/>
            <w:tcBorders>
              <w:top w:val="nil"/>
              <w:left w:val="nil"/>
              <w:bottom w:val="nil"/>
              <w:right w:val="nil"/>
            </w:tcBorders>
          </w:tcPr>
          <w:p w14:paraId="5BB6B98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52</w:t>
            </w:r>
          </w:p>
        </w:tc>
        <w:tc>
          <w:tcPr>
            <w:tcW w:w="0" w:type="auto"/>
            <w:tcBorders>
              <w:top w:val="nil"/>
              <w:left w:val="nil"/>
              <w:bottom w:val="nil"/>
              <w:right w:val="nil"/>
            </w:tcBorders>
          </w:tcPr>
          <w:p w14:paraId="3FB37E8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48</w:t>
            </w:r>
          </w:p>
        </w:tc>
        <w:tc>
          <w:tcPr>
            <w:tcW w:w="0" w:type="auto"/>
            <w:tcBorders>
              <w:top w:val="nil"/>
              <w:left w:val="nil"/>
              <w:bottom w:val="nil"/>
              <w:right w:val="nil"/>
            </w:tcBorders>
          </w:tcPr>
          <w:p w14:paraId="1C4BB44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04C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1AD9624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w:t>
            </w:r>
          </w:p>
        </w:tc>
        <w:tc>
          <w:tcPr>
            <w:tcW w:w="0" w:type="auto"/>
            <w:tcBorders>
              <w:top w:val="nil"/>
              <w:left w:val="nil"/>
              <w:bottom w:val="single" w:color="auto" w:sz="4" w:space="0"/>
              <w:right w:val="nil"/>
            </w:tcBorders>
          </w:tcPr>
          <w:p w14:paraId="175C462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12</w:t>
            </w:r>
          </w:p>
        </w:tc>
        <w:tc>
          <w:tcPr>
            <w:tcW w:w="0" w:type="auto"/>
            <w:tcBorders>
              <w:top w:val="nil"/>
              <w:left w:val="nil"/>
              <w:bottom w:val="single" w:color="auto" w:sz="4" w:space="0"/>
              <w:right w:val="nil"/>
            </w:tcBorders>
          </w:tcPr>
          <w:p w14:paraId="3118593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12</w:t>
            </w:r>
          </w:p>
        </w:tc>
        <w:tc>
          <w:tcPr>
            <w:tcW w:w="0" w:type="auto"/>
            <w:tcBorders>
              <w:top w:val="nil"/>
              <w:left w:val="nil"/>
              <w:bottom w:val="single" w:color="auto" w:sz="4" w:space="0"/>
              <w:right w:val="nil"/>
            </w:tcBorders>
          </w:tcPr>
          <w:p w14:paraId="39AD194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bl>
    <w:p w14:paraId="27A0BF54"/>
    <w:p w14:paraId="20AEEFAE"/>
    <w:p w14:paraId="34472FA6"/>
    <w:p w14:paraId="49548FDD"/>
    <w:p w14:paraId="0D23585B"/>
    <w:p w14:paraId="4ECD9D0A"/>
    <w:p w14:paraId="5DA915EA"/>
    <w:p w14:paraId="01291299"/>
    <w:p w14:paraId="13F90BC9"/>
    <w:p w14:paraId="24D18733"/>
    <w:p w14:paraId="5D7809F8">
      <w:r>
        <w:rPr>
          <w:rFonts w:hint="eastAsia" w:ascii="Times New Roman" w:hAnsi="Times New Roman" w:eastAsia="Helvetica" w:cs="Times New Roman"/>
          <w:color w:val="060607"/>
          <w:spacing w:val="3"/>
          <w:kern w:val="0"/>
          <w:sz w:val="28"/>
          <w:szCs w:val="28"/>
          <w:shd w:val="clear" w:color="auto" w:fill="FFFFFF"/>
          <w:lang w:val="en-US" w:eastAsia="zh-CN" w:bidi="ar-SA"/>
        </w:rPr>
        <w:t>Table S2 Univariate and multivariate COX risk regression model analysis for OS and RFS</w:t>
      </w:r>
    </w:p>
    <w:tbl>
      <w:tblPr>
        <w:tblStyle w:val="5"/>
        <w:tblW w:w="0" w:type="auto"/>
        <w:tblInd w:w="-1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7"/>
        <w:gridCol w:w="2391"/>
        <w:gridCol w:w="997"/>
        <w:gridCol w:w="2011"/>
        <w:gridCol w:w="1070"/>
        <w:gridCol w:w="222"/>
      </w:tblGrid>
      <w:tr w14:paraId="064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auto" w:sz="4" w:space="0"/>
              <w:left w:val="nil"/>
              <w:bottom w:val="nil"/>
              <w:right w:val="nil"/>
            </w:tcBorders>
          </w:tcPr>
          <w:p w14:paraId="43B90F0C">
            <w:pPr>
              <w:rPr>
                <w:rFonts w:hint="default" w:ascii="Times New Roman" w:hAnsi="Times New Roman" w:eastAsia="Helvetica" w:cs="Times New Roman"/>
                <w:color w:val="060607"/>
                <w:spacing w:val="3"/>
                <w:kern w:val="0"/>
                <w:sz w:val="28"/>
                <w:szCs w:val="28"/>
                <w:shd w:val="clear" w:color="auto" w:fill="FFFFFF"/>
                <w:lang w:val="en-US" w:eastAsia="zh-CN" w:bidi="ar-SA"/>
              </w:rPr>
            </w:pPr>
          </w:p>
          <w:p w14:paraId="2F748DD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Variable</w:t>
            </w:r>
          </w:p>
        </w:tc>
        <w:tc>
          <w:tcPr>
            <w:tcW w:w="0" w:type="auto"/>
            <w:gridSpan w:val="4"/>
            <w:tcBorders>
              <w:top w:val="single" w:color="auto" w:sz="4" w:space="0"/>
              <w:left w:val="nil"/>
              <w:bottom w:val="single" w:color="auto" w:sz="4" w:space="0"/>
              <w:right w:val="nil"/>
            </w:tcBorders>
          </w:tcPr>
          <w:p w14:paraId="143AB5A5">
            <w:pPr>
              <w:ind w:firstLine="2574" w:firstLineChars="900"/>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OS</w:t>
            </w:r>
          </w:p>
        </w:tc>
        <w:tc>
          <w:tcPr>
            <w:tcW w:w="0" w:type="auto"/>
            <w:tcBorders>
              <w:top w:val="single" w:color="auto" w:sz="4" w:space="0"/>
              <w:left w:val="nil"/>
              <w:bottom w:val="nil"/>
              <w:right w:val="nil"/>
            </w:tcBorders>
          </w:tcPr>
          <w:p w14:paraId="4EFE7FA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E5D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nil"/>
              <w:right w:val="nil"/>
            </w:tcBorders>
          </w:tcPr>
          <w:p w14:paraId="60CA821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gridSpan w:val="2"/>
            <w:tcBorders>
              <w:top w:val="single" w:color="auto" w:sz="4" w:space="0"/>
              <w:left w:val="nil"/>
              <w:bottom w:val="nil"/>
              <w:right w:val="nil"/>
            </w:tcBorders>
          </w:tcPr>
          <w:p w14:paraId="6020389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univariate analysis</w:t>
            </w:r>
          </w:p>
        </w:tc>
        <w:tc>
          <w:tcPr>
            <w:tcW w:w="0" w:type="auto"/>
            <w:gridSpan w:val="2"/>
            <w:tcBorders>
              <w:top w:val="single" w:color="auto" w:sz="4" w:space="0"/>
              <w:left w:val="nil"/>
              <w:bottom w:val="nil"/>
              <w:right w:val="nil"/>
            </w:tcBorders>
          </w:tcPr>
          <w:p w14:paraId="675261B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multivariate analysis</w:t>
            </w:r>
          </w:p>
        </w:tc>
        <w:tc>
          <w:tcPr>
            <w:tcW w:w="0" w:type="auto"/>
            <w:tcBorders>
              <w:top w:val="nil"/>
              <w:left w:val="nil"/>
              <w:bottom w:val="nil"/>
              <w:right w:val="nil"/>
            </w:tcBorders>
            <w:vAlign w:val="top"/>
          </w:tcPr>
          <w:p w14:paraId="1AE6EB0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DA2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vMerge w:val="continue"/>
            <w:tcBorders>
              <w:top w:val="nil"/>
              <w:left w:val="nil"/>
              <w:bottom w:val="nil"/>
              <w:right w:val="nil"/>
            </w:tcBorders>
          </w:tcPr>
          <w:p w14:paraId="0BB0317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single" w:color="auto" w:sz="4" w:space="0"/>
              <w:right w:val="nil"/>
            </w:tcBorders>
          </w:tcPr>
          <w:p w14:paraId="6C6ACCA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HR(95%CI)</w:t>
            </w:r>
          </w:p>
        </w:tc>
        <w:tc>
          <w:tcPr>
            <w:tcW w:w="564" w:type="dxa"/>
            <w:tcBorders>
              <w:top w:val="nil"/>
              <w:left w:val="nil"/>
              <w:bottom w:val="single" w:color="auto" w:sz="4" w:space="0"/>
              <w:right w:val="nil"/>
            </w:tcBorders>
            <w:vAlign w:val="top"/>
          </w:tcPr>
          <w:p w14:paraId="2377ADF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Pvalue</w:t>
            </w:r>
          </w:p>
        </w:tc>
        <w:tc>
          <w:tcPr>
            <w:tcW w:w="0" w:type="auto"/>
            <w:tcBorders>
              <w:top w:val="nil"/>
              <w:left w:val="nil"/>
              <w:bottom w:val="single" w:color="auto" w:sz="4" w:space="0"/>
              <w:right w:val="nil"/>
            </w:tcBorders>
            <w:vAlign w:val="top"/>
          </w:tcPr>
          <w:p w14:paraId="70B7AE5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HR(95%CI)</w:t>
            </w:r>
          </w:p>
        </w:tc>
        <w:tc>
          <w:tcPr>
            <w:tcW w:w="0" w:type="auto"/>
            <w:tcBorders>
              <w:top w:val="nil"/>
              <w:left w:val="nil"/>
              <w:bottom w:val="single" w:color="auto" w:sz="4" w:space="0"/>
              <w:right w:val="nil"/>
            </w:tcBorders>
            <w:shd w:val="clear" w:color="auto" w:fill="auto"/>
            <w:vAlign w:val="top"/>
          </w:tcPr>
          <w:p w14:paraId="22EC5F9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 value</w:t>
            </w:r>
          </w:p>
        </w:tc>
        <w:tc>
          <w:tcPr>
            <w:tcW w:w="0" w:type="auto"/>
            <w:tcBorders>
              <w:top w:val="nil"/>
              <w:left w:val="nil"/>
              <w:bottom w:val="nil"/>
              <w:right w:val="nil"/>
            </w:tcBorders>
            <w:vAlign w:val="top"/>
          </w:tcPr>
          <w:p w14:paraId="1A34478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39E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0" w:type="auto"/>
            <w:tcBorders>
              <w:top w:val="nil"/>
              <w:left w:val="nil"/>
              <w:bottom w:val="nil"/>
              <w:right w:val="nil"/>
            </w:tcBorders>
          </w:tcPr>
          <w:p w14:paraId="4F605E7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Age（y）</w:t>
            </w:r>
          </w:p>
          <w:p w14:paraId="4DA1CAD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＜60 VS ≥60</w:t>
            </w:r>
          </w:p>
        </w:tc>
        <w:tc>
          <w:tcPr>
            <w:tcW w:w="0" w:type="auto"/>
            <w:tcBorders>
              <w:top w:val="single" w:color="auto" w:sz="4" w:space="0"/>
              <w:left w:val="nil"/>
              <w:bottom w:val="nil"/>
              <w:right w:val="nil"/>
            </w:tcBorders>
            <w:vAlign w:val="top"/>
          </w:tcPr>
          <w:p w14:paraId="4C50716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0.99（0.63-1.58）</w:t>
            </w:r>
          </w:p>
        </w:tc>
        <w:tc>
          <w:tcPr>
            <w:tcW w:w="0" w:type="auto"/>
            <w:tcBorders>
              <w:top w:val="single" w:color="auto" w:sz="4" w:space="0"/>
              <w:left w:val="nil"/>
              <w:bottom w:val="nil"/>
              <w:right w:val="nil"/>
            </w:tcBorders>
            <w:vAlign w:val="top"/>
          </w:tcPr>
          <w:p w14:paraId="6026148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0.99</w:t>
            </w:r>
          </w:p>
        </w:tc>
        <w:tc>
          <w:tcPr>
            <w:tcW w:w="0" w:type="auto"/>
            <w:tcBorders>
              <w:top w:val="single" w:color="auto" w:sz="4" w:space="0"/>
              <w:left w:val="nil"/>
              <w:bottom w:val="nil"/>
              <w:right w:val="nil"/>
            </w:tcBorders>
          </w:tcPr>
          <w:p w14:paraId="742C7F6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single" w:color="auto" w:sz="4" w:space="0"/>
              <w:left w:val="nil"/>
              <w:bottom w:val="nil"/>
              <w:right w:val="nil"/>
            </w:tcBorders>
          </w:tcPr>
          <w:p w14:paraId="35C0288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635B449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A0F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76C04A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Gender</w:t>
            </w:r>
          </w:p>
          <w:p w14:paraId="231F475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Male vs female</w:t>
            </w:r>
          </w:p>
        </w:tc>
        <w:tc>
          <w:tcPr>
            <w:tcW w:w="0" w:type="auto"/>
            <w:tcBorders>
              <w:top w:val="nil"/>
              <w:left w:val="nil"/>
              <w:bottom w:val="nil"/>
              <w:right w:val="nil"/>
            </w:tcBorders>
          </w:tcPr>
          <w:p w14:paraId="64CD26E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1.31（0.82-2.87）</w:t>
            </w:r>
          </w:p>
        </w:tc>
        <w:tc>
          <w:tcPr>
            <w:tcW w:w="0" w:type="auto"/>
            <w:tcBorders>
              <w:top w:val="nil"/>
              <w:left w:val="nil"/>
              <w:bottom w:val="nil"/>
              <w:right w:val="nil"/>
            </w:tcBorders>
          </w:tcPr>
          <w:p w14:paraId="2F4B68A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0.25</w:t>
            </w:r>
          </w:p>
        </w:tc>
        <w:tc>
          <w:tcPr>
            <w:tcW w:w="0" w:type="auto"/>
            <w:tcBorders>
              <w:top w:val="nil"/>
              <w:left w:val="nil"/>
              <w:bottom w:val="nil"/>
              <w:right w:val="nil"/>
            </w:tcBorders>
          </w:tcPr>
          <w:p w14:paraId="66FBBE5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8896DB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06B728E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13B9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7429D1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CA199(IU)</w:t>
            </w:r>
          </w:p>
          <w:p w14:paraId="1E09E09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100 vs ≥100</w:t>
            </w:r>
          </w:p>
        </w:tc>
        <w:tc>
          <w:tcPr>
            <w:tcW w:w="0" w:type="auto"/>
            <w:tcBorders>
              <w:top w:val="nil"/>
              <w:left w:val="nil"/>
              <w:bottom w:val="nil"/>
              <w:right w:val="nil"/>
            </w:tcBorders>
          </w:tcPr>
          <w:p w14:paraId="6BF52DC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1.86（1.15-2.99）</w:t>
            </w:r>
          </w:p>
        </w:tc>
        <w:tc>
          <w:tcPr>
            <w:tcW w:w="0" w:type="auto"/>
            <w:tcBorders>
              <w:top w:val="nil"/>
              <w:left w:val="nil"/>
              <w:bottom w:val="nil"/>
              <w:right w:val="nil"/>
            </w:tcBorders>
          </w:tcPr>
          <w:p w14:paraId="7C8FE61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0.01</w:t>
            </w:r>
          </w:p>
        </w:tc>
        <w:tc>
          <w:tcPr>
            <w:tcW w:w="0" w:type="auto"/>
            <w:tcBorders>
              <w:top w:val="nil"/>
              <w:left w:val="nil"/>
              <w:bottom w:val="nil"/>
              <w:right w:val="nil"/>
            </w:tcBorders>
          </w:tcPr>
          <w:p w14:paraId="096B034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1.09(0.64-1.85)</w:t>
            </w:r>
          </w:p>
        </w:tc>
        <w:tc>
          <w:tcPr>
            <w:tcW w:w="0" w:type="auto"/>
            <w:tcBorders>
              <w:top w:val="nil"/>
              <w:left w:val="nil"/>
              <w:bottom w:val="nil"/>
              <w:right w:val="nil"/>
            </w:tcBorders>
          </w:tcPr>
          <w:p w14:paraId="6C3FBBB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0.75</w:t>
            </w:r>
          </w:p>
        </w:tc>
        <w:tc>
          <w:tcPr>
            <w:tcW w:w="0" w:type="auto"/>
            <w:tcBorders>
              <w:top w:val="nil"/>
              <w:left w:val="nil"/>
              <w:bottom w:val="nil"/>
              <w:right w:val="nil"/>
            </w:tcBorders>
          </w:tcPr>
          <w:p w14:paraId="6F6B1A6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1D5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2A0B49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location</w:t>
            </w:r>
          </w:p>
          <w:p w14:paraId="392242A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Head VS Body and tail</w:t>
            </w:r>
          </w:p>
        </w:tc>
        <w:tc>
          <w:tcPr>
            <w:tcW w:w="0" w:type="auto"/>
            <w:tcBorders>
              <w:top w:val="nil"/>
              <w:left w:val="nil"/>
              <w:bottom w:val="nil"/>
              <w:right w:val="nil"/>
            </w:tcBorders>
          </w:tcPr>
          <w:p w14:paraId="0811FE8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1.58（0.91-2.76）</w:t>
            </w:r>
          </w:p>
        </w:tc>
        <w:tc>
          <w:tcPr>
            <w:tcW w:w="0" w:type="auto"/>
            <w:tcBorders>
              <w:top w:val="nil"/>
              <w:left w:val="nil"/>
              <w:bottom w:val="nil"/>
              <w:right w:val="nil"/>
            </w:tcBorders>
          </w:tcPr>
          <w:p w14:paraId="449A3A7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0.11</w:t>
            </w:r>
          </w:p>
        </w:tc>
        <w:tc>
          <w:tcPr>
            <w:tcW w:w="0" w:type="auto"/>
            <w:tcBorders>
              <w:top w:val="nil"/>
              <w:left w:val="nil"/>
              <w:bottom w:val="nil"/>
              <w:right w:val="nil"/>
            </w:tcBorders>
          </w:tcPr>
          <w:p w14:paraId="0FE17824">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71002A3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62BDB4F1">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F3A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9CF240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size(cm)</w:t>
            </w:r>
          </w:p>
          <w:p w14:paraId="0655E58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 VS ≥2</w:t>
            </w:r>
          </w:p>
        </w:tc>
        <w:tc>
          <w:tcPr>
            <w:tcW w:w="0" w:type="auto"/>
            <w:tcBorders>
              <w:top w:val="nil"/>
              <w:left w:val="nil"/>
              <w:bottom w:val="nil"/>
              <w:right w:val="nil"/>
            </w:tcBorders>
          </w:tcPr>
          <w:p w14:paraId="5B6418A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1.65（1.28-2.13）</w:t>
            </w:r>
          </w:p>
        </w:tc>
        <w:tc>
          <w:tcPr>
            <w:tcW w:w="0" w:type="auto"/>
            <w:tcBorders>
              <w:top w:val="nil"/>
              <w:left w:val="nil"/>
              <w:bottom w:val="nil"/>
              <w:right w:val="nil"/>
            </w:tcBorders>
          </w:tcPr>
          <w:p w14:paraId="6A999F7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0.01</w:t>
            </w:r>
          </w:p>
        </w:tc>
        <w:tc>
          <w:tcPr>
            <w:tcW w:w="0" w:type="auto"/>
            <w:tcBorders>
              <w:top w:val="nil"/>
              <w:left w:val="nil"/>
              <w:bottom w:val="nil"/>
              <w:right w:val="nil"/>
            </w:tcBorders>
          </w:tcPr>
          <w:p w14:paraId="29A22B4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1.65(0.79-1.62)</w:t>
            </w:r>
          </w:p>
        </w:tc>
        <w:tc>
          <w:tcPr>
            <w:tcW w:w="0" w:type="auto"/>
            <w:tcBorders>
              <w:top w:val="nil"/>
              <w:left w:val="nil"/>
              <w:bottom w:val="nil"/>
              <w:right w:val="nil"/>
            </w:tcBorders>
          </w:tcPr>
          <w:p w14:paraId="2B10A98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0.49</w:t>
            </w:r>
          </w:p>
        </w:tc>
        <w:tc>
          <w:tcPr>
            <w:tcW w:w="0" w:type="auto"/>
            <w:tcBorders>
              <w:top w:val="nil"/>
              <w:left w:val="nil"/>
              <w:bottom w:val="nil"/>
              <w:right w:val="nil"/>
            </w:tcBorders>
          </w:tcPr>
          <w:p w14:paraId="1EED61A5">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5367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4A9AED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lymph node metastasis</w:t>
            </w:r>
          </w:p>
          <w:p w14:paraId="6D4F70B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61776CB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2.63（1.65-4.18）</w:t>
            </w:r>
          </w:p>
        </w:tc>
        <w:tc>
          <w:tcPr>
            <w:tcW w:w="0" w:type="auto"/>
            <w:tcBorders>
              <w:top w:val="nil"/>
              <w:left w:val="nil"/>
              <w:bottom w:val="nil"/>
              <w:right w:val="nil"/>
            </w:tcBorders>
          </w:tcPr>
          <w:p w14:paraId="1A41E6B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0774551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2.12(1.13-3.98)</w:t>
            </w:r>
          </w:p>
        </w:tc>
        <w:tc>
          <w:tcPr>
            <w:tcW w:w="0" w:type="auto"/>
            <w:tcBorders>
              <w:top w:val="nil"/>
              <w:left w:val="nil"/>
              <w:bottom w:val="nil"/>
              <w:right w:val="nil"/>
            </w:tcBorders>
          </w:tcPr>
          <w:p w14:paraId="5420B80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0.02</w:t>
            </w:r>
          </w:p>
        </w:tc>
        <w:tc>
          <w:tcPr>
            <w:tcW w:w="0" w:type="auto"/>
            <w:tcBorders>
              <w:top w:val="nil"/>
              <w:left w:val="nil"/>
              <w:bottom w:val="nil"/>
              <w:right w:val="nil"/>
            </w:tcBorders>
          </w:tcPr>
          <w:p w14:paraId="04B89C5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76B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B54156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neural invasion</w:t>
            </w:r>
          </w:p>
          <w:p w14:paraId="004632C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4079E43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1.76（0.92-3.36）</w:t>
            </w:r>
          </w:p>
        </w:tc>
        <w:tc>
          <w:tcPr>
            <w:tcW w:w="0" w:type="auto"/>
            <w:tcBorders>
              <w:top w:val="nil"/>
              <w:left w:val="nil"/>
              <w:bottom w:val="nil"/>
              <w:right w:val="nil"/>
            </w:tcBorders>
          </w:tcPr>
          <w:p w14:paraId="206789F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0.09</w:t>
            </w:r>
          </w:p>
        </w:tc>
        <w:tc>
          <w:tcPr>
            <w:tcW w:w="0" w:type="auto"/>
            <w:tcBorders>
              <w:top w:val="nil"/>
              <w:left w:val="nil"/>
              <w:bottom w:val="nil"/>
              <w:right w:val="nil"/>
            </w:tcBorders>
          </w:tcPr>
          <w:p w14:paraId="098AE76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EF1B37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80F9246">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2E47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8C9F83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Pv invasion</w:t>
            </w:r>
          </w:p>
          <w:p w14:paraId="0E1D0B2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646376A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2.62(1.65-4.17)</w:t>
            </w:r>
          </w:p>
        </w:tc>
        <w:tc>
          <w:tcPr>
            <w:tcW w:w="0" w:type="auto"/>
            <w:tcBorders>
              <w:top w:val="nil"/>
              <w:left w:val="nil"/>
              <w:bottom w:val="nil"/>
              <w:right w:val="nil"/>
            </w:tcBorders>
          </w:tcPr>
          <w:p w14:paraId="260F458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0F2E16F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2.11(1.20-3.72)</w:t>
            </w:r>
          </w:p>
        </w:tc>
        <w:tc>
          <w:tcPr>
            <w:tcW w:w="0" w:type="auto"/>
            <w:tcBorders>
              <w:top w:val="nil"/>
              <w:left w:val="nil"/>
              <w:bottom w:val="nil"/>
              <w:right w:val="nil"/>
            </w:tcBorders>
          </w:tcPr>
          <w:p w14:paraId="24D6C4F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0.01</w:t>
            </w:r>
          </w:p>
        </w:tc>
        <w:tc>
          <w:tcPr>
            <w:tcW w:w="0" w:type="auto"/>
            <w:tcBorders>
              <w:top w:val="nil"/>
              <w:left w:val="nil"/>
              <w:bottom w:val="nil"/>
              <w:right w:val="nil"/>
            </w:tcBorders>
          </w:tcPr>
          <w:p w14:paraId="10DC62B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EE7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62298E2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differentiation</w:t>
            </w:r>
          </w:p>
          <w:p w14:paraId="1A6D193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High VS middle&amp;low</w:t>
            </w:r>
          </w:p>
        </w:tc>
        <w:tc>
          <w:tcPr>
            <w:tcW w:w="0" w:type="auto"/>
            <w:tcBorders>
              <w:top w:val="nil"/>
              <w:left w:val="nil"/>
              <w:bottom w:val="nil"/>
              <w:right w:val="nil"/>
            </w:tcBorders>
          </w:tcPr>
          <w:p w14:paraId="1FD32EC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2.67（1.67-4.37）</w:t>
            </w:r>
          </w:p>
        </w:tc>
        <w:tc>
          <w:tcPr>
            <w:tcW w:w="0" w:type="auto"/>
            <w:tcBorders>
              <w:top w:val="nil"/>
              <w:left w:val="nil"/>
              <w:bottom w:val="nil"/>
              <w:right w:val="nil"/>
            </w:tcBorders>
          </w:tcPr>
          <w:p w14:paraId="0DACE4E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3EE51E9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2.28(1.36-3.84)</w:t>
            </w:r>
          </w:p>
        </w:tc>
        <w:tc>
          <w:tcPr>
            <w:tcW w:w="0" w:type="auto"/>
            <w:tcBorders>
              <w:top w:val="nil"/>
              <w:left w:val="nil"/>
              <w:bottom w:val="nil"/>
              <w:right w:val="nil"/>
            </w:tcBorders>
          </w:tcPr>
          <w:p w14:paraId="16E0C43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72D97CD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702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366A258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ENO1 expresion</w:t>
            </w:r>
          </w:p>
          <w:p w14:paraId="5A727F1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Low VS High</w:t>
            </w:r>
          </w:p>
        </w:tc>
        <w:tc>
          <w:tcPr>
            <w:tcW w:w="0" w:type="auto"/>
            <w:tcBorders>
              <w:top w:val="nil"/>
              <w:left w:val="nil"/>
              <w:bottom w:val="single" w:color="auto" w:sz="4" w:space="0"/>
              <w:right w:val="nil"/>
            </w:tcBorders>
          </w:tcPr>
          <w:p w14:paraId="52B532B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2.05(1.29-3.27)</w:t>
            </w:r>
          </w:p>
        </w:tc>
        <w:tc>
          <w:tcPr>
            <w:tcW w:w="0" w:type="auto"/>
            <w:tcBorders>
              <w:top w:val="nil"/>
              <w:left w:val="nil"/>
              <w:bottom w:val="single" w:color="auto" w:sz="4" w:space="0"/>
              <w:right w:val="nil"/>
            </w:tcBorders>
          </w:tcPr>
          <w:p w14:paraId="5512CA0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single" w:color="auto" w:sz="4" w:space="0"/>
              <w:right w:val="nil"/>
            </w:tcBorders>
          </w:tcPr>
          <w:p w14:paraId="0BFE853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1.45(0.89-2.38)</w:t>
            </w:r>
          </w:p>
        </w:tc>
        <w:tc>
          <w:tcPr>
            <w:tcW w:w="0" w:type="auto"/>
            <w:tcBorders>
              <w:top w:val="nil"/>
              <w:left w:val="nil"/>
              <w:bottom w:val="single" w:color="auto" w:sz="4" w:space="0"/>
              <w:right w:val="nil"/>
            </w:tcBorders>
          </w:tcPr>
          <w:p w14:paraId="1C28E57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0.14</w:t>
            </w:r>
          </w:p>
        </w:tc>
        <w:tc>
          <w:tcPr>
            <w:tcW w:w="0" w:type="auto"/>
            <w:tcBorders>
              <w:top w:val="nil"/>
              <w:left w:val="nil"/>
              <w:bottom w:val="single" w:color="auto" w:sz="4" w:space="0"/>
              <w:right w:val="nil"/>
            </w:tcBorders>
          </w:tcPr>
          <w:p w14:paraId="4B04FC4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bl>
    <w:p w14:paraId="1713BE04"/>
    <w:tbl>
      <w:tblPr>
        <w:tblStyle w:val="5"/>
        <w:tblW w:w="0" w:type="auto"/>
        <w:tblInd w:w="-1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7"/>
        <w:gridCol w:w="222"/>
        <w:gridCol w:w="2248"/>
        <w:gridCol w:w="1070"/>
        <w:gridCol w:w="2011"/>
        <w:gridCol w:w="1070"/>
      </w:tblGrid>
      <w:tr w14:paraId="4CF4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auto" w:sz="4" w:space="0"/>
              <w:left w:val="nil"/>
              <w:bottom w:val="nil"/>
              <w:right w:val="nil"/>
            </w:tcBorders>
          </w:tcPr>
          <w:p w14:paraId="7A85EEAD">
            <w:pPr>
              <w:rPr>
                <w:rFonts w:hint="default" w:ascii="Times New Roman" w:hAnsi="Times New Roman" w:eastAsia="Helvetica" w:cs="Times New Roman"/>
                <w:color w:val="060607"/>
                <w:spacing w:val="3"/>
                <w:kern w:val="0"/>
                <w:sz w:val="28"/>
                <w:szCs w:val="28"/>
                <w:shd w:val="clear" w:color="auto" w:fill="FFFFFF"/>
                <w:lang w:val="en-US" w:eastAsia="zh-CN" w:bidi="ar-SA"/>
              </w:rPr>
            </w:pPr>
          </w:p>
          <w:p w14:paraId="2FB421A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Variable</w:t>
            </w:r>
          </w:p>
        </w:tc>
        <w:tc>
          <w:tcPr>
            <w:tcW w:w="0" w:type="auto"/>
            <w:tcBorders>
              <w:top w:val="single" w:color="auto" w:sz="4" w:space="0"/>
              <w:left w:val="nil"/>
              <w:bottom w:val="nil"/>
              <w:right w:val="nil"/>
            </w:tcBorders>
          </w:tcPr>
          <w:p w14:paraId="09AFC6C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gridSpan w:val="4"/>
            <w:tcBorders>
              <w:top w:val="single" w:color="auto" w:sz="4" w:space="0"/>
              <w:left w:val="nil"/>
              <w:bottom w:val="single" w:color="auto" w:sz="4" w:space="0"/>
              <w:right w:val="nil"/>
            </w:tcBorders>
          </w:tcPr>
          <w:p w14:paraId="01CCFE95">
            <w:pPr>
              <w:ind w:firstLine="2574" w:firstLineChars="900"/>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DFS</w:t>
            </w:r>
          </w:p>
        </w:tc>
      </w:tr>
      <w:tr w14:paraId="0C54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nil"/>
              <w:right w:val="nil"/>
            </w:tcBorders>
          </w:tcPr>
          <w:p w14:paraId="287BC56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vAlign w:val="top"/>
          </w:tcPr>
          <w:p w14:paraId="1D4EC01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gridSpan w:val="2"/>
            <w:tcBorders>
              <w:top w:val="single" w:color="auto" w:sz="4" w:space="0"/>
              <w:left w:val="nil"/>
              <w:bottom w:val="nil"/>
              <w:right w:val="nil"/>
            </w:tcBorders>
            <w:vAlign w:val="top"/>
          </w:tcPr>
          <w:p w14:paraId="2C69205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univariate analysis</w:t>
            </w:r>
          </w:p>
        </w:tc>
        <w:tc>
          <w:tcPr>
            <w:tcW w:w="0" w:type="auto"/>
            <w:gridSpan w:val="2"/>
            <w:tcBorders>
              <w:top w:val="single" w:color="auto" w:sz="4" w:space="0"/>
              <w:left w:val="nil"/>
              <w:bottom w:val="nil"/>
              <w:right w:val="nil"/>
            </w:tcBorders>
            <w:vAlign w:val="top"/>
          </w:tcPr>
          <w:p w14:paraId="209DACB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multivariate analysis</w:t>
            </w:r>
          </w:p>
        </w:tc>
      </w:tr>
      <w:tr w14:paraId="3387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0" w:type="auto"/>
            <w:vMerge w:val="continue"/>
            <w:tcBorders>
              <w:top w:val="nil"/>
              <w:left w:val="nil"/>
              <w:bottom w:val="nil"/>
              <w:right w:val="nil"/>
            </w:tcBorders>
          </w:tcPr>
          <w:p w14:paraId="402AF0E1">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vAlign w:val="top"/>
          </w:tcPr>
          <w:p w14:paraId="5E441A7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single" w:color="auto" w:sz="4" w:space="0"/>
              <w:right w:val="nil"/>
            </w:tcBorders>
            <w:vAlign w:val="top"/>
          </w:tcPr>
          <w:p w14:paraId="0622EBA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HR(95%CI)</w:t>
            </w:r>
          </w:p>
        </w:tc>
        <w:tc>
          <w:tcPr>
            <w:tcW w:w="0" w:type="auto"/>
            <w:tcBorders>
              <w:top w:val="nil"/>
              <w:left w:val="nil"/>
              <w:bottom w:val="single" w:color="auto" w:sz="4" w:space="0"/>
              <w:right w:val="nil"/>
            </w:tcBorders>
            <w:shd w:val="clear" w:color="auto" w:fill="auto"/>
            <w:vAlign w:val="top"/>
          </w:tcPr>
          <w:p w14:paraId="64C6CA0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 value</w:t>
            </w:r>
          </w:p>
        </w:tc>
        <w:tc>
          <w:tcPr>
            <w:tcW w:w="0" w:type="auto"/>
            <w:tcBorders>
              <w:top w:val="nil"/>
              <w:left w:val="nil"/>
              <w:bottom w:val="single" w:color="auto" w:sz="4" w:space="0"/>
              <w:right w:val="nil"/>
            </w:tcBorders>
            <w:vAlign w:val="top"/>
          </w:tcPr>
          <w:p w14:paraId="74AF8AB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HR(95%CI)</w:t>
            </w:r>
          </w:p>
        </w:tc>
        <w:tc>
          <w:tcPr>
            <w:tcW w:w="0" w:type="auto"/>
            <w:tcBorders>
              <w:top w:val="nil"/>
              <w:left w:val="nil"/>
              <w:bottom w:val="single" w:color="auto" w:sz="4" w:space="0"/>
              <w:right w:val="nil"/>
            </w:tcBorders>
            <w:shd w:val="clear" w:color="auto" w:fill="auto"/>
            <w:vAlign w:val="top"/>
          </w:tcPr>
          <w:p w14:paraId="5B66853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 value</w:t>
            </w:r>
          </w:p>
        </w:tc>
      </w:tr>
      <w:tr w14:paraId="6CAF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0" w:type="auto"/>
            <w:tcBorders>
              <w:top w:val="nil"/>
              <w:left w:val="nil"/>
              <w:bottom w:val="nil"/>
              <w:right w:val="nil"/>
            </w:tcBorders>
          </w:tcPr>
          <w:p w14:paraId="24ABA93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Age（y）</w:t>
            </w:r>
          </w:p>
          <w:p w14:paraId="7FD547F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＜60 VS ≥60</w:t>
            </w:r>
          </w:p>
        </w:tc>
        <w:tc>
          <w:tcPr>
            <w:tcW w:w="0" w:type="auto"/>
            <w:tcBorders>
              <w:top w:val="nil"/>
              <w:left w:val="nil"/>
              <w:bottom w:val="nil"/>
              <w:right w:val="nil"/>
            </w:tcBorders>
          </w:tcPr>
          <w:p w14:paraId="451AE17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single" w:color="auto" w:sz="4" w:space="0"/>
              <w:left w:val="nil"/>
              <w:bottom w:val="nil"/>
              <w:right w:val="nil"/>
            </w:tcBorders>
          </w:tcPr>
          <w:p w14:paraId="360382A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1.38(0.91-2.07)</w:t>
            </w:r>
          </w:p>
        </w:tc>
        <w:tc>
          <w:tcPr>
            <w:tcW w:w="0" w:type="auto"/>
            <w:tcBorders>
              <w:top w:val="single" w:color="auto" w:sz="4" w:space="0"/>
              <w:left w:val="nil"/>
              <w:bottom w:val="nil"/>
              <w:right w:val="nil"/>
            </w:tcBorders>
          </w:tcPr>
          <w:p w14:paraId="14A5392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0.12</w:t>
            </w:r>
          </w:p>
        </w:tc>
        <w:tc>
          <w:tcPr>
            <w:tcW w:w="0" w:type="auto"/>
            <w:tcBorders>
              <w:top w:val="single" w:color="auto" w:sz="4" w:space="0"/>
              <w:left w:val="nil"/>
              <w:bottom w:val="nil"/>
              <w:right w:val="nil"/>
            </w:tcBorders>
          </w:tcPr>
          <w:p w14:paraId="0DE5BBE1">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single" w:color="auto" w:sz="4" w:space="0"/>
              <w:left w:val="nil"/>
              <w:bottom w:val="nil"/>
              <w:right w:val="nil"/>
            </w:tcBorders>
          </w:tcPr>
          <w:p w14:paraId="0B5A4342">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502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4D22BC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Gender</w:t>
            </w:r>
          </w:p>
          <w:p w14:paraId="63E56B6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Male vs female</w:t>
            </w:r>
          </w:p>
        </w:tc>
        <w:tc>
          <w:tcPr>
            <w:tcW w:w="0" w:type="auto"/>
            <w:tcBorders>
              <w:top w:val="nil"/>
              <w:left w:val="nil"/>
              <w:bottom w:val="nil"/>
              <w:right w:val="nil"/>
            </w:tcBorders>
          </w:tcPr>
          <w:p w14:paraId="005C080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E888EE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0.99(0.66-1.49)</w:t>
            </w:r>
          </w:p>
        </w:tc>
        <w:tc>
          <w:tcPr>
            <w:tcW w:w="0" w:type="auto"/>
            <w:tcBorders>
              <w:top w:val="nil"/>
              <w:left w:val="nil"/>
              <w:bottom w:val="nil"/>
              <w:right w:val="nil"/>
            </w:tcBorders>
          </w:tcPr>
          <w:p w14:paraId="7C6FBEE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0.95</w:t>
            </w:r>
          </w:p>
        </w:tc>
        <w:tc>
          <w:tcPr>
            <w:tcW w:w="0" w:type="auto"/>
            <w:tcBorders>
              <w:top w:val="nil"/>
              <w:left w:val="nil"/>
              <w:bottom w:val="nil"/>
              <w:right w:val="nil"/>
            </w:tcBorders>
          </w:tcPr>
          <w:p w14:paraId="17F46334">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2453379">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E3C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F5F74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CA199(IU)</w:t>
            </w:r>
          </w:p>
          <w:p w14:paraId="4404029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100 vs ≥100</w:t>
            </w:r>
          </w:p>
        </w:tc>
        <w:tc>
          <w:tcPr>
            <w:tcW w:w="0" w:type="auto"/>
            <w:tcBorders>
              <w:top w:val="nil"/>
              <w:left w:val="nil"/>
              <w:bottom w:val="nil"/>
              <w:right w:val="nil"/>
            </w:tcBorders>
          </w:tcPr>
          <w:p w14:paraId="03040A7F">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70993DC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1.83(1.19-2.81)</w:t>
            </w:r>
          </w:p>
        </w:tc>
        <w:tc>
          <w:tcPr>
            <w:tcW w:w="0" w:type="auto"/>
            <w:tcBorders>
              <w:top w:val="nil"/>
              <w:left w:val="nil"/>
              <w:bottom w:val="nil"/>
              <w:right w:val="nil"/>
            </w:tcBorders>
          </w:tcPr>
          <w:p w14:paraId="2E22EAA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0B46E1E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1.06(0.66-1.69)</w:t>
            </w:r>
          </w:p>
        </w:tc>
        <w:tc>
          <w:tcPr>
            <w:tcW w:w="0" w:type="auto"/>
            <w:tcBorders>
              <w:top w:val="nil"/>
              <w:left w:val="nil"/>
              <w:bottom w:val="nil"/>
              <w:right w:val="nil"/>
            </w:tcBorders>
          </w:tcPr>
          <w:p w14:paraId="1E3E7A7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0.82</w:t>
            </w:r>
          </w:p>
        </w:tc>
      </w:tr>
      <w:tr w14:paraId="5BB4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338856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location</w:t>
            </w:r>
          </w:p>
          <w:p w14:paraId="03447A7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Head VS Body and tail</w:t>
            </w:r>
          </w:p>
        </w:tc>
        <w:tc>
          <w:tcPr>
            <w:tcW w:w="0" w:type="auto"/>
            <w:tcBorders>
              <w:top w:val="nil"/>
              <w:left w:val="nil"/>
              <w:bottom w:val="nil"/>
              <w:right w:val="nil"/>
            </w:tcBorders>
          </w:tcPr>
          <w:p w14:paraId="21486769">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7B3FE1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1.45(0.90-2.34)</w:t>
            </w:r>
          </w:p>
        </w:tc>
        <w:tc>
          <w:tcPr>
            <w:tcW w:w="0" w:type="auto"/>
            <w:tcBorders>
              <w:top w:val="nil"/>
              <w:left w:val="nil"/>
              <w:bottom w:val="nil"/>
              <w:right w:val="nil"/>
            </w:tcBorders>
          </w:tcPr>
          <w:p w14:paraId="1D5FE1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0.13</w:t>
            </w:r>
          </w:p>
        </w:tc>
        <w:tc>
          <w:tcPr>
            <w:tcW w:w="0" w:type="auto"/>
            <w:tcBorders>
              <w:top w:val="nil"/>
              <w:left w:val="nil"/>
              <w:bottom w:val="nil"/>
              <w:right w:val="nil"/>
            </w:tcBorders>
          </w:tcPr>
          <w:p w14:paraId="001E5AC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ED2F56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208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CEC01F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size(cm)</w:t>
            </w:r>
          </w:p>
          <w:p w14:paraId="119AA13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 VS ≥2</w:t>
            </w:r>
          </w:p>
        </w:tc>
        <w:tc>
          <w:tcPr>
            <w:tcW w:w="0" w:type="auto"/>
            <w:tcBorders>
              <w:top w:val="nil"/>
              <w:left w:val="nil"/>
              <w:bottom w:val="nil"/>
              <w:right w:val="nil"/>
            </w:tcBorders>
          </w:tcPr>
          <w:p w14:paraId="3D5826A4">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0A76A3F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2.25(1.44-3.50）</w:t>
            </w:r>
          </w:p>
        </w:tc>
        <w:tc>
          <w:tcPr>
            <w:tcW w:w="0" w:type="auto"/>
            <w:tcBorders>
              <w:top w:val="nil"/>
              <w:left w:val="nil"/>
              <w:bottom w:val="nil"/>
              <w:right w:val="nil"/>
            </w:tcBorders>
          </w:tcPr>
          <w:p w14:paraId="3866F94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5B9AAE6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0.69(0.36-1.31)</w:t>
            </w:r>
          </w:p>
        </w:tc>
        <w:tc>
          <w:tcPr>
            <w:tcW w:w="0" w:type="auto"/>
            <w:tcBorders>
              <w:top w:val="nil"/>
              <w:left w:val="nil"/>
              <w:bottom w:val="nil"/>
              <w:right w:val="nil"/>
            </w:tcBorders>
          </w:tcPr>
          <w:p w14:paraId="272CBB5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0.25</w:t>
            </w:r>
          </w:p>
        </w:tc>
      </w:tr>
      <w:tr w14:paraId="2536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0184E31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lymph node metastasis</w:t>
            </w:r>
          </w:p>
          <w:p w14:paraId="050EFEA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44A10615">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02DFAD6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2.80(1.84-4.23)</w:t>
            </w:r>
          </w:p>
        </w:tc>
        <w:tc>
          <w:tcPr>
            <w:tcW w:w="0" w:type="auto"/>
            <w:tcBorders>
              <w:top w:val="nil"/>
              <w:left w:val="nil"/>
              <w:bottom w:val="nil"/>
              <w:right w:val="nil"/>
            </w:tcBorders>
          </w:tcPr>
          <w:p w14:paraId="4179205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467890E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1.79(0.99-3.25)</w:t>
            </w:r>
          </w:p>
        </w:tc>
        <w:tc>
          <w:tcPr>
            <w:tcW w:w="0" w:type="auto"/>
            <w:tcBorders>
              <w:top w:val="nil"/>
              <w:left w:val="nil"/>
              <w:bottom w:val="nil"/>
              <w:right w:val="nil"/>
            </w:tcBorders>
          </w:tcPr>
          <w:p w14:paraId="022436F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0.06</w:t>
            </w:r>
          </w:p>
        </w:tc>
      </w:tr>
      <w:tr w14:paraId="3D06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6F304BF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neural invasion</w:t>
            </w:r>
          </w:p>
          <w:p w14:paraId="50C7626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5F913D7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5953715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1.71(1.01-2.91）</w:t>
            </w:r>
          </w:p>
        </w:tc>
        <w:tc>
          <w:tcPr>
            <w:tcW w:w="0" w:type="auto"/>
            <w:tcBorders>
              <w:top w:val="nil"/>
              <w:left w:val="nil"/>
              <w:bottom w:val="nil"/>
              <w:right w:val="nil"/>
            </w:tcBorders>
          </w:tcPr>
          <w:p w14:paraId="728FFCD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0.047</w:t>
            </w:r>
          </w:p>
        </w:tc>
        <w:tc>
          <w:tcPr>
            <w:tcW w:w="0" w:type="auto"/>
            <w:tcBorders>
              <w:top w:val="nil"/>
              <w:left w:val="nil"/>
              <w:bottom w:val="nil"/>
              <w:right w:val="nil"/>
            </w:tcBorders>
          </w:tcPr>
          <w:p w14:paraId="2858F94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1.03(0.56-1.89)</w:t>
            </w:r>
          </w:p>
        </w:tc>
        <w:tc>
          <w:tcPr>
            <w:tcW w:w="0" w:type="auto"/>
            <w:tcBorders>
              <w:top w:val="nil"/>
              <w:left w:val="nil"/>
              <w:bottom w:val="nil"/>
              <w:right w:val="nil"/>
            </w:tcBorders>
          </w:tcPr>
          <w:p w14:paraId="6F67382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0.93</w:t>
            </w:r>
          </w:p>
        </w:tc>
      </w:tr>
      <w:tr w14:paraId="6404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389F1E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Pv invasion</w:t>
            </w:r>
          </w:p>
          <w:p w14:paraId="2A1CB34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77FB1ED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218D04C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2.7（1.76-4.13）</w:t>
            </w:r>
          </w:p>
        </w:tc>
        <w:tc>
          <w:tcPr>
            <w:tcW w:w="0" w:type="auto"/>
            <w:tcBorders>
              <w:top w:val="nil"/>
              <w:left w:val="nil"/>
              <w:bottom w:val="nil"/>
              <w:right w:val="nil"/>
            </w:tcBorders>
          </w:tcPr>
          <w:p w14:paraId="43534E8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7006B3A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1.87(1.07-3.29)</w:t>
            </w:r>
          </w:p>
        </w:tc>
        <w:tc>
          <w:tcPr>
            <w:tcW w:w="0" w:type="auto"/>
            <w:tcBorders>
              <w:top w:val="nil"/>
              <w:left w:val="nil"/>
              <w:bottom w:val="nil"/>
              <w:right w:val="nil"/>
            </w:tcBorders>
          </w:tcPr>
          <w:p w14:paraId="7F5CBDF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0.03</w:t>
            </w:r>
          </w:p>
        </w:tc>
      </w:tr>
      <w:tr w14:paraId="7710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280098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tumor differentiation</w:t>
            </w:r>
          </w:p>
          <w:p w14:paraId="5CEFBB9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High VS middle&amp;low</w:t>
            </w:r>
          </w:p>
        </w:tc>
        <w:tc>
          <w:tcPr>
            <w:tcW w:w="0" w:type="auto"/>
            <w:tcBorders>
              <w:top w:val="nil"/>
              <w:left w:val="nil"/>
              <w:bottom w:val="nil"/>
              <w:right w:val="nil"/>
            </w:tcBorders>
          </w:tcPr>
          <w:p w14:paraId="4356C72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3BB704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2.4（1.73-3.31）</w:t>
            </w:r>
          </w:p>
        </w:tc>
        <w:tc>
          <w:tcPr>
            <w:tcW w:w="0" w:type="auto"/>
            <w:tcBorders>
              <w:top w:val="nil"/>
              <w:left w:val="nil"/>
              <w:bottom w:val="nil"/>
              <w:right w:val="nil"/>
            </w:tcBorders>
          </w:tcPr>
          <w:p w14:paraId="15484B7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7AA70FD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2.04(1.31-3.18)</w:t>
            </w:r>
          </w:p>
        </w:tc>
        <w:tc>
          <w:tcPr>
            <w:tcW w:w="0" w:type="auto"/>
            <w:tcBorders>
              <w:top w:val="nil"/>
              <w:left w:val="nil"/>
              <w:bottom w:val="nil"/>
              <w:right w:val="nil"/>
            </w:tcBorders>
          </w:tcPr>
          <w:p w14:paraId="5A8301A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r>
      <w:tr w14:paraId="7F49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33DEAA0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ENO1 expresion</w:t>
            </w:r>
          </w:p>
          <w:p w14:paraId="3758E42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Low VS High</w:t>
            </w:r>
          </w:p>
        </w:tc>
        <w:tc>
          <w:tcPr>
            <w:tcW w:w="0" w:type="auto"/>
            <w:tcBorders>
              <w:top w:val="nil"/>
              <w:left w:val="nil"/>
              <w:bottom w:val="single" w:color="auto" w:sz="4" w:space="0"/>
              <w:right w:val="nil"/>
            </w:tcBorders>
          </w:tcPr>
          <w:p w14:paraId="1674743D">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single" w:color="auto" w:sz="4" w:space="0"/>
              <w:right w:val="nil"/>
            </w:tcBorders>
          </w:tcPr>
          <w:p w14:paraId="7E738C7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2.26(1.50-3.41)</w:t>
            </w:r>
          </w:p>
        </w:tc>
        <w:tc>
          <w:tcPr>
            <w:tcW w:w="0" w:type="auto"/>
            <w:tcBorders>
              <w:top w:val="nil"/>
              <w:left w:val="nil"/>
              <w:bottom w:val="single" w:color="auto" w:sz="4" w:space="0"/>
              <w:right w:val="nil"/>
            </w:tcBorders>
          </w:tcPr>
          <w:p w14:paraId="401B1A3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single" w:color="auto" w:sz="4" w:space="0"/>
              <w:right w:val="nil"/>
            </w:tcBorders>
          </w:tcPr>
          <w:p w14:paraId="6F2EAE5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1.91(1.2-3.06)</w:t>
            </w:r>
          </w:p>
        </w:tc>
        <w:tc>
          <w:tcPr>
            <w:tcW w:w="0" w:type="auto"/>
            <w:tcBorders>
              <w:top w:val="nil"/>
              <w:left w:val="nil"/>
              <w:bottom w:val="single" w:color="auto" w:sz="4" w:space="0"/>
              <w:right w:val="nil"/>
            </w:tcBorders>
          </w:tcPr>
          <w:p w14:paraId="4E8C68F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&lt;0.01</w:t>
            </w:r>
          </w:p>
        </w:tc>
      </w:tr>
    </w:tbl>
    <w:p w14:paraId="490B9067">
      <w:pPr>
        <w:pStyle w:val="2"/>
        <w:keepNext w:val="0"/>
        <w:keepLines w:val="0"/>
        <w:widowControl/>
        <w:suppressLineNumbers w:val="0"/>
        <w:spacing w:before="0" w:beforeAutospacing="0" w:after="0" w:afterAutospacing="0" w:line="288" w:lineRule="atLeast"/>
        <w:ind w:left="0" w:right="0"/>
        <w:rPr>
          <w:rFonts w:hint="eastAsia" w:ascii="Times New Roman" w:hAnsi="Times New Roman" w:eastAsia="Helvetica" w:cs="Times New Roman"/>
          <w:color w:val="060607"/>
          <w:spacing w:val="3"/>
          <w:kern w:val="0"/>
          <w:sz w:val="28"/>
          <w:szCs w:val="28"/>
          <w:shd w:val="clear" w:color="auto" w:fill="FFFFFF"/>
          <w:lang w:val="en-US" w:eastAsia="zh-CN" w:bidi="ar-SA"/>
        </w:rPr>
      </w:pPr>
    </w:p>
    <w:p w14:paraId="5AF8D6D8">
      <w:pPr>
        <w:pStyle w:val="2"/>
        <w:keepNext w:val="0"/>
        <w:keepLines w:val="0"/>
        <w:widowControl/>
        <w:suppressLineNumbers w:val="0"/>
        <w:spacing w:before="0" w:beforeAutospacing="0" w:after="0" w:afterAutospacing="0" w:line="288" w:lineRule="atLeast"/>
        <w:ind w:left="0" w:right="0"/>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Table S3 Multivariate logistic regression model analysis for gemcitabine resistance in pancreatic cancer patients.</w:t>
      </w:r>
    </w:p>
    <w:p w14:paraId="41A87D67">
      <w:pPr>
        <w:rPr>
          <w:rFonts w:hint="default" w:ascii="Times New Roman" w:hAnsi="Times New Roman" w:eastAsia="Helvetica" w:cs="Times New Roman"/>
          <w:color w:val="060607"/>
          <w:spacing w:val="3"/>
          <w:kern w:val="0"/>
          <w:sz w:val="28"/>
          <w:szCs w:val="28"/>
          <w:shd w:val="clear" w:color="auto" w:fill="FFFFFF"/>
          <w:lang w:val="en-US" w:eastAsia="zh-CN" w:bidi="ar-SA"/>
        </w:rPr>
      </w:pPr>
    </w:p>
    <w:tbl>
      <w:tblPr>
        <w:tblStyle w:val="5"/>
        <w:tblW w:w="0" w:type="auto"/>
        <w:tblInd w:w="-13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7"/>
        <w:gridCol w:w="2391"/>
        <w:gridCol w:w="997"/>
        <w:gridCol w:w="2011"/>
        <w:gridCol w:w="997"/>
        <w:gridCol w:w="222"/>
      </w:tblGrid>
      <w:tr w14:paraId="2B7B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left w:val="nil"/>
              <w:bottom w:val="nil"/>
              <w:right w:val="nil"/>
            </w:tcBorders>
          </w:tcPr>
          <w:p w14:paraId="188C18AF">
            <w:pPr>
              <w:rPr>
                <w:rFonts w:hint="eastAsia" w:ascii="Times New Roman" w:hAnsi="Times New Roman" w:eastAsia="Helvetica" w:cs="Times New Roman"/>
                <w:color w:val="060607"/>
                <w:spacing w:val="3"/>
                <w:kern w:val="0"/>
                <w:sz w:val="28"/>
                <w:szCs w:val="28"/>
                <w:shd w:val="clear" w:color="auto" w:fill="FFFFFF"/>
                <w:lang w:val="en-US" w:eastAsia="zh-CN" w:bidi="ar-SA"/>
              </w:rPr>
            </w:pPr>
          </w:p>
          <w:p w14:paraId="616AD40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Variable</w:t>
            </w:r>
          </w:p>
        </w:tc>
        <w:tc>
          <w:tcPr>
            <w:tcW w:w="0" w:type="auto"/>
            <w:gridSpan w:val="4"/>
            <w:tcBorders>
              <w:left w:val="nil"/>
              <w:bottom w:val="single" w:color="auto" w:sz="4" w:space="0"/>
              <w:right w:val="nil"/>
            </w:tcBorders>
          </w:tcPr>
          <w:p w14:paraId="0A0A9B98">
            <w:pPr>
              <w:ind w:firstLine="1430" w:firstLineChars="500"/>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gemcitabine resistance</w:t>
            </w:r>
          </w:p>
        </w:tc>
        <w:tc>
          <w:tcPr>
            <w:tcW w:w="0" w:type="auto"/>
            <w:tcBorders>
              <w:left w:val="nil"/>
              <w:bottom w:val="single" w:color="auto" w:sz="4" w:space="0"/>
              <w:right w:val="nil"/>
            </w:tcBorders>
          </w:tcPr>
          <w:p w14:paraId="257C9CA5">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r w14:paraId="4CF1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nil"/>
              <w:right w:val="nil"/>
            </w:tcBorders>
          </w:tcPr>
          <w:p w14:paraId="6B598B2F">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gridSpan w:val="2"/>
            <w:tcBorders>
              <w:top w:val="single" w:color="auto" w:sz="4" w:space="0"/>
              <w:left w:val="nil"/>
              <w:bottom w:val="single" w:color="auto" w:sz="4" w:space="0"/>
              <w:right w:val="nil"/>
            </w:tcBorders>
          </w:tcPr>
          <w:p w14:paraId="41309FE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univariate analysis</w:t>
            </w:r>
            <w:r>
              <w:rPr>
                <w:rFonts w:hint="eastAsia" w:ascii="Times New Roman" w:hAnsi="Times New Roman" w:eastAsia="Helvetica" w:cs="Times New Roman"/>
                <w:color w:val="060607"/>
                <w:spacing w:val="3"/>
                <w:kern w:val="0"/>
                <w:sz w:val="28"/>
                <w:szCs w:val="28"/>
                <w:shd w:val="clear" w:color="auto" w:fill="FFFFFF"/>
                <w:lang w:val="en-US" w:eastAsia="zh-CN" w:bidi="ar-SA"/>
              </w:rPr>
              <w:t xml:space="preserve"> </w:t>
            </w:r>
          </w:p>
        </w:tc>
        <w:tc>
          <w:tcPr>
            <w:tcW w:w="0" w:type="auto"/>
            <w:gridSpan w:val="2"/>
            <w:tcBorders>
              <w:top w:val="single" w:color="auto" w:sz="4" w:space="0"/>
              <w:left w:val="nil"/>
              <w:bottom w:val="single" w:color="auto" w:sz="4" w:space="0"/>
              <w:right w:val="nil"/>
            </w:tcBorders>
          </w:tcPr>
          <w:p w14:paraId="184FC73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multivariate analysis</w:t>
            </w:r>
          </w:p>
        </w:tc>
        <w:tc>
          <w:tcPr>
            <w:tcW w:w="0" w:type="auto"/>
            <w:tcBorders>
              <w:top w:val="single" w:color="auto" w:sz="4" w:space="0"/>
              <w:left w:val="nil"/>
              <w:bottom w:val="single" w:color="auto" w:sz="4" w:space="0"/>
              <w:right w:val="nil"/>
            </w:tcBorders>
          </w:tcPr>
          <w:p w14:paraId="0D5D7820">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r w14:paraId="42EC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nil"/>
              <w:right w:val="nil"/>
            </w:tcBorders>
          </w:tcPr>
          <w:p w14:paraId="665DBD8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single" w:color="auto" w:sz="4" w:space="0"/>
              <w:left w:val="nil"/>
              <w:bottom w:val="nil"/>
              <w:right w:val="nil"/>
            </w:tcBorders>
          </w:tcPr>
          <w:p w14:paraId="5DD3628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OR(95%CI)</w:t>
            </w:r>
          </w:p>
        </w:tc>
        <w:tc>
          <w:tcPr>
            <w:tcW w:w="0" w:type="auto"/>
            <w:tcBorders>
              <w:top w:val="single" w:color="auto" w:sz="4" w:space="0"/>
              <w:left w:val="nil"/>
              <w:bottom w:val="nil"/>
              <w:right w:val="nil"/>
            </w:tcBorders>
          </w:tcPr>
          <w:p w14:paraId="2F585D6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Pvalue</w:t>
            </w:r>
          </w:p>
        </w:tc>
        <w:tc>
          <w:tcPr>
            <w:tcW w:w="0" w:type="auto"/>
            <w:tcBorders>
              <w:top w:val="single" w:color="auto" w:sz="4" w:space="0"/>
              <w:left w:val="nil"/>
              <w:bottom w:val="nil"/>
              <w:right w:val="nil"/>
            </w:tcBorders>
            <w:vAlign w:val="top"/>
          </w:tcPr>
          <w:p w14:paraId="16C918D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OR(95%CI)</w:t>
            </w:r>
          </w:p>
        </w:tc>
        <w:tc>
          <w:tcPr>
            <w:tcW w:w="0" w:type="auto"/>
            <w:tcBorders>
              <w:top w:val="single" w:color="auto" w:sz="4" w:space="0"/>
              <w:left w:val="nil"/>
              <w:bottom w:val="nil"/>
              <w:right w:val="nil"/>
            </w:tcBorders>
            <w:vAlign w:val="top"/>
          </w:tcPr>
          <w:p w14:paraId="54C7FD9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Pvalue</w:t>
            </w:r>
          </w:p>
        </w:tc>
        <w:tc>
          <w:tcPr>
            <w:tcW w:w="0" w:type="auto"/>
            <w:tcBorders>
              <w:top w:val="single" w:color="auto" w:sz="4" w:space="0"/>
              <w:left w:val="nil"/>
              <w:bottom w:val="nil"/>
              <w:right w:val="nil"/>
            </w:tcBorders>
            <w:vAlign w:val="top"/>
          </w:tcPr>
          <w:p w14:paraId="17FC3B74">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r w14:paraId="30DB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629F47C7">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Age（y）</w:t>
            </w:r>
          </w:p>
          <w:p w14:paraId="42D7CE4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＜60 VS ≥60</w:t>
            </w:r>
          </w:p>
        </w:tc>
        <w:tc>
          <w:tcPr>
            <w:tcW w:w="0" w:type="auto"/>
            <w:tcBorders>
              <w:top w:val="nil"/>
              <w:left w:val="nil"/>
              <w:bottom w:val="nil"/>
              <w:right w:val="nil"/>
            </w:tcBorders>
            <w:vAlign w:val="top"/>
          </w:tcPr>
          <w:p w14:paraId="7FA184A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1.04（0.5-2.18）</w:t>
            </w:r>
          </w:p>
        </w:tc>
        <w:tc>
          <w:tcPr>
            <w:tcW w:w="0" w:type="auto"/>
            <w:tcBorders>
              <w:top w:val="nil"/>
              <w:left w:val="nil"/>
              <w:bottom w:val="nil"/>
              <w:right w:val="nil"/>
            </w:tcBorders>
            <w:vAlign w:val="top"/>
          </w:tcPr>
          <w:p w14:paraId="09F1EC2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0.91</w:t>
            </w:r>
          </w:p>
        </w:tc>
        <w:tc>
          <w:tcPr>
            <w:tcW w:w="0" w:type="auto"/>
            <w:tcBorders>
              <w:top w:val="nil"/>
              <w:left w:val="nil"/>
              <w:bottom w:val="nil"/>
              <w:right w:val="nil"/>
            </w:tcBorders>
          </w:tcPr>
          <w:p w14:paraId="68F793A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A780AB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0AFBDCF4">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1395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3EBB0DF1">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Gender</w:t>
            </w:r>
          </w:p>
          <w:p w14:paraId="215BF1AE">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Male vs female</w:t>
            </w:r>
          </w:p>
        </w:tc>
        <w:tc>
          <w:tcPr>
            <w:tcW w:w="0" w:type="auto"/>
            <w:tcBorders>
              <w:top w:val="nil"/>
              <w:left w:val="nil"/>
              <w:bottom w:val="nil"/>
              <w:right w:val="nil"/>
            </w:tcBorders>
          </w:tcPr>
          <w:p w14:paraId="282E864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1.53 (0.73-3.21）</w:t>
            </w:r>
          </w:p>
        </w:tc>
        <w:tc>
          <w:tcPr>
            <w:tcW w:w="0" w:type="auto"/>
            <w:tcBorders>
              <w:top w:val="nil"/>
              <w:left w:val="nil"/>
              <w:bottom w:val="nil"/>
              <w:right w:val="nil"/>
            </w:tcBorders>
          </w:tcPr>
          <w:p w14:paraId="7F15092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0.25</w:t>
            </w:r>
          </w:p>
        </w:tc>
        <w:tc>
          <w:tcPr>
            <w:tcW w:w="0" w:type="auto"/>
            <w:tcBorders>
              <w:top w:val="nil"/>
              <w:left w:val="nil"/>
              <w:bottom w:val="nil"/>
              <w:right w:val="nil"/>
            </w:tcBorders>
          </w:tcPr>
          <w:p w14:paraId="15D3517E">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76F5F31">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98AC6A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0BE2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4EFDCF49">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CA199(IU)</w:t>
            </w:r>
          </w:p>
          <w:p w14:paraId="26AD2D4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100 vs ≥100</w:t>
            </w:r>
          </w:p>
        </w:tc>
        <w:tc>
          <w:tcPr>
            <w:tcW w:w="0" w:type="auto"/>
            <w:tcBorders>
              <w:top w:val="nil"/>
              <w:left w:val="nil"/>
              <w:bottom w:val="nil"/>
              <w:right w:val="nil"/>
            </w:tcBorders>
          </w:tcPr>
          <w:p w14:paraId="5A2118A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2.81（1.3-6.09）</w:t>
            </w:r>
          </w:p>
        </w:tc>
        <w:tc>
          <w:tcPr>
            <w:tcW w:w="0" w:type="auto"/>
            <w:tcBorders>
              <w:top w:val="nil"/>
              <w:left w:val="nil"/>
              <w:bottom w:val="nil"/>
              <w:right w:val="nil"/>
            </w:tcBorders>
          </w:tcPr>
          <w:p w14:paraId="4069A7C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0.01</w:t>
            </w:r>
          </w:p>
        </w:tc>
        <w:tc>
          <w:tcPr>
            <w:tcW w:w="0" w:type="auto"/>
            <w:tcBorders>
              <w:top w:val="nil"/>
              <w:left w:val="nil"/>
              <w:bottom w:val="nil"/>
              <w:right w:val="nil"/>
            </w:tcBorders>
          </w:tcPr>
          <w:p w14:paraId="5CA310B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1.69(0.66-4.28)</w:t>
            </w:r>
          </w:p>
        </w:tc>
        <w:tc>
          <w:tcPr>
            <w:tcW w:w="0" w:type="auto"/>
            <w:tcBorders>
              <w:top w:val="nil"/>
              <w:left w:val="nil"/>
              <w:bottom w:val="nil"/>
              <w:right w:val="nil"/>
            </w:tcBorders>
          </w:tcPr>
          <w:p w14:paraId="58B27AB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0.27</w:t>
            </w:r>
          </w:p>
        </w:tc>
        <w:tc>
          <w:tcPr>
            <w:tcW w:w="0" w:type="auto"/>
            <w:tcBorders>
              <w:top w:val="nil"/>
              <w:left w:val="nil"/>
              <w:bottom w:val="nil"/>
              <w:right w:val="nil"/>
            </w:tcBorders>
          </w:tcPr>
          <w:p w14:paraId="304D3CC3">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A17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7E105E40">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location</w:t>
            </w:r>
          </w:p>
          <w:p w14:paraId="5902254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Head VS Body and tail</w:t>
            </w:r>
          </w:p>
        </w:tc>
        <w:tc>
          <w:tcPr>
            <w:tcW w:w="0" w:type="auto"/>
            <w:tcBorders>
              <w:top w:val="nil"/>
              <w:left w:val="nil"/>
              <w:bottom w:val="nil"/>
              <w:right w:val="nil"/>
            </w:tcBorders>
          </w:tcPr>
          <w:p w14:paraId="4215985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2.05（0.83-5.03）</w:t>
            </w:r>
          </w:p>
        </w:tc>
        <w:tc>
          <w:tcPr>
            <w:tcW w:w="0" w:type="auto"/>
            <w:tcBorders>
              <w:top w:val="nil"/>
              <w:left w:val="nil"/>
              <w:bottom w:val="nil"/>
              <w:right w:val="nil"/>
            </w:tcBorders>
          </w:tcPr>
          <w:p w14:paraId="4D6CE5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0.12</w:t>
            </w:r>
          </w:p>
        </w:tc>
        <w:tc>
          <w:tcPr>
            <w:tcW w:w="0" w:type="auto"/>
            <w:tcBorders>
              <w:top w:val="nil"/>
              <w:left w:val="nil"/>
              <w:bottom w:val="nil"/>
              <w:right w:val="nil"/>
            </w:tcBorders>
          </w:tcPr>
          <w:p w14:paraId="14FA667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3070F81C">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1F615A65">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409C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02D0FF2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size(cm)</w:t>
            </w:r>
          </w:p>
          <w:p w14:paraId="1441FB60">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 VS ≥2</w:t>
            </w:r>
          </w:p>
        </w:tc>
        <w:tc>
          <w:tcPr>
            <w:tcW w:w="0" w:type="auto"/>
            <w:tcBorders>
              <w:top w:val="nil"/>
              <w:left w:val="nil"/>
              <w:bottom w:val="nil"/>
              <w:right w:val="nil"/>
            </w:tcBorders>
          </w:tcPr>
          <w:p w14:paraId="52FBF1A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2.33（1.04-5.24）</w:t>
            </w:r>
          </w:p>
        </w:tc>
        <w:tc>
          <w:tcPr>
            <w:tcW w:w="0" w:type="auto"/>
            <w:tcBorders>
              <w:top w:val="nil"/>
              <w:left w:val="nil"/>
              <w:bottom w:val="nil"/>
              <w:right w:val="nil"/>
            </w:tcBorders>
          </w:tcPr>
          <w:p w14:paraId="163AF4A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0.04</w:t>
            </w:r>
          </w:p>
        </w:tc>
        <w:tc>
          <w:tcPr>
            <w:tcW w:w="0" w:type="auto"/>
            <w:tcBorders>
              <w:top w:val="nil"/>
              <w:left w:val="nil"/>
              <w:bottom w:val="nil"/>
              <w:right w:val="nil"/>
            </w:tcBorders>
          </w:tcPr>
          <w:p w14:paraId="534E17EE">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0.46(0.13-1.68)</w:t>
            </w:r>
          </w:p>
        </w:tc>
        <w:tc>
          <w:tcPr>
            <w:tcW w:w="0" w:type="auto"/>
            <w:tcBorders>
              <w:top w:val="nil"/>
              <w:left w:val="nil"/>
              <w:bottom w:val="nil"/>
              <w:right w:val="nil"/>
            </w:tcBorders>
          </w:tcPr>
          <w:p w14:paraId="0FEC501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0.24</w:t>
            </w:r>
          </w:p>
        </w:tc>
        <w:tc>
          <w:tcPr>
            <w:tcW w:w="0" w:type="auto"/>
            <w:tcBorders>
              <w:top w:val="nil"/>
              <w:left w:val="nil"/>
              <w:bottom w:val="nil"/>
              <w:right w:val="nil"/>
            </w:tcBorders>
          </w:tcPr>
          <w:p w14:paraId="509D67A7">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7D0B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1FA4E758">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lymph node metastasis</w:t>
            </w:r>
          </w:p>
          <w:p w14:paraId="7F00786D">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176041C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3.81(1.75-8.27)</w:t>
            </w:r>
          </w:p>
        </w:tc>
        <w:tc>
          <w:tcPr>
            <w:tcW w:w="0" w:type="auto"/>
            <w:tcBorders>
              <w:top w:val="nil"/>
              <w:left w:val="nil"/>
              <w:bottom w:val="nil"/>
              <w:right w:val="nil"/>
            </w:tcBorders>
          </w:tcPr>
          <w:p w14:paraId="04FB4FD3">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bottom w:val="nil"/>
              <w:right w:val="nil"/>
            </w:tcBorders>
          </w:tcPr>
          <w:p w14:paraId="1F5BDE0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2.22(0.71-6.92)</w:t>
            </w:r>
          </w:p>
        </w:tc>
        <w:tc>
          <w:tcPr>
            <w:tcW w:w="0" w:type="auto"/>
            <w:tcBorders>
              <w:top w:val="nil"/>
              <w:left w:val="nil"/>
              <w:bottom w:val="nil"/>
              <w:right w:val="nil"/>
            </w:tcBorders>
          </w:tcPr>
          <w:p w14:paraId="56ADB347">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0.17</w:t>
            </w:r>
          </w:p>
        </w:tc>
        <w:tc>
          <w:tcPr>
            <w:tcW w:w="0" w:type="auto"/>
            <w:tcBorders>
              <w:top w:val="nil"/>
              <w:left w:val="nil"/>
              <w:bottom w:val="nil"/>
              <w:right w:val="nil"/>
            </w:tcBorders>
          </w:tcPr>
          <w:p w14:paraId="0B66CE1A">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3DD6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125965EB">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neural invasion</w:t>
            </w:r>
          </w:p>
          <w:p w14:paraId="09C14AA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0F8712B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2.25(0.83-6.10)</w:t>
            </w:r>
          </w:p>
        </w:tc>
        <w:tc>
          <w:tcPr>
            <w:tcW w:w="0" w:type="auto"/>
            <w:tcBorders>
              <w:top w:val="nil"/>
              <w:left w:val="nil"/>
              <w:bottom w:val="nil"/>
              <w:right w:val="nil"/>
            </w:tcBorders>
          </w:tcPr>
          <w:p w14:paraId="55A37158">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0.09</w:t>
            </w:r>
          </w:p>
        </w:tc>
        <w:tc>
          <w:tcPr>
            <w:tcW w:w="0" w:type="auto"/>
            <w:tcBorders>
              <w:top w:val="nil"/>
              <w:left w:val="nil"/>
              <w:bottom w:val="nil"/>
              <w:right w:val="nil"/>
            </w:tcBorders>
          </w:tcPr>
          <w:p w14:paraId="3A29D130">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09C53BBF">
            <w:pPr>
              <w:rPr>
                <w:rFonts w:hint="default" w:ascii="Times New Roman" w:hAnsi="Times New Roman" w:eastAsia="Helvetica" w:cs="Times New Roman"/>
                <w:color w:val="060607"/>
                <w:spacing w:val="3"/>
                <w:kern w:val="0"/>
                <w:sz w:val="28"/>
                <w:szCs w:val="28"/>
                <w:shd w:val="clear" w:color="auto" w:fill="FFFFFF"/>
                <w:lang w:val="en-US" w:eastAsia="zh-CN" w:bidi="ar-SA"/>
              </w:rPr>
            </w:pPr>
          </w:p>
        </w:tc>
        <w:tc>
          <w:tcPr>
            <w:tcW w:w="0" w:type="auto"/>
            <w:tcBorders>
              <w:top w:val="nil"/>
              <w:left w:val="nil"/>
              <w:bottom w:val="nil"/>
              <w:right w:val="nil"/>
            </w:tcBorders>
          </w:tcPr>
          <w:p w14:paraId="4EFE7D1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6703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37B72684">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Pv invasion</w:t>
            </w:r>
          </w:p>
          <w:p w14:paraId="32A25F8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NO VS YES</w:t>
            </w:r>
          </w:p>
        </w:tc>
        <w:tc>
          <w:tcPr>
            <w:tcW w:w="0" w:type="auto"/>
            <w:tcBorders>
              <w:top w:val="nil"/>
              <w:left w:val="nil"/>
              <w:bottom w:val="nil"/>
              <w:right w:val="nil"/>
            </w:tcBorders>
          </w:tcPr>
          <w:p w14:paraId="6A049721">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2.64(1.24-5.64)</w:t>
            </w:r>
          </w:p>
        </w:tc>
        <w:tc>
          <w:tcPr>
            <w:tcW w:w="0" w:type="auto"/>
            <w:tcBorders>
              <w:top w:val="nil"/>
              <w:left w:val="nil"/>
              <w:bottom w:val="nil"/>
              <w:right w:val="nil"/>
            </w:tcBorders>
          </w:tcPr>
          <w:p w14:paraId="3C0F2DBE">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0.01</w:t>
            </w:r>
          </w:p>
        </w:tc>
        <w:tc>
          <w:tcPr>
            <w:tcW w:w="0" w:type="auto"/>
            <w:tcBorders>
              <w:top w:val="nil"/>
              <w:left w:val="nil"/>
              <w:bottom w:val="nil"/>
              <w:right w:val="nil"/>
            </w:tcBorders>
          </w:tcPr>
          <w:p w14:paraId="1A5E417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1.93(0.69-5.42)</w:t>
            </w:r>
          </w:p>
        </w:tc>
        <w:tc>
          <w:tcPr>
            <w:tcW w:w="0" w:type="auto"/>
            <w:tcBorders>
              <w:top w:val="nil"/>
              <w:left w:val="nil"/>
              <w:bottom w:val="nil"/>
              <w:right w:val="nil"/>
            </w:tcBorders>
          </w:tcPr>
          <w:p w14:paraId="0053E9F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0.21</w:t>
            </w:r>
          </w:p>
        </w:tc>
        <w:tc>
          <w:tcPr>
            <w:tcW w:w="0" w:type="auto"/>
            <w:tcBorders>
              <w:top w:val="nil"/>
              <w:left w:val="nil"/>
              <w:bottom w:val="nil"/>
              <w:right w:val="nil"/>
            </w:tcBorders>
          </w:tcPr>
          <w:p w14:paraId="57706B18">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2BAC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vAlign w:val="top"/>
          </w:tcPr>
          <w:p w14:paraId="40470E0B">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tumor differentiation</w:t>
            </w:r>
          </w:p>
          <w:p w14:paraId="5029594A">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High VS middle&amp;low</w:t>
            </w:r>
          </w:p>
        </w:tc>
        <w:tc>
          <w:tcPr>
            <w:tcW w:w="0" w:type="auto"/>
            <w:tcBorders>
              <w:top w:val="nil"/>
              <w:left w:val="nil"/>
              <w:bottom w:val="nil"/>
              <w:right w:val="nil"/>
            </w:tcBorders>
          </w:tcPr>
          <w:p w14:paraId="0185154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2.</w:t>
            </w:r>
            <w:r>
              <w:rPr>
                <w:rFonts w:hint="default" w:ascii="Times New Roman" w:hAnsi="Times New Roman" w:eastAsia="Helvetica" w:cs="Times New Roman"/>
                <w:color w:val="060607"/>
                <w:spacing w:val="3"/>
                <w:kern w:val="0"/>
                <w:sz w:val="28"/>
                <w:szCs w:val="28"/>
                <w:shd w:val="clear" w:color="auto" w:fill="FFFFFF"/>
                <w:lang w:val="en-US" w:eastAsia="zh-CN" w:bidi="ar-SA"/>
              </w:rPr>
              <w:t>25</w:t>
            </w:r>
            <w:r>
              <w:rPr>
                <w:rFonts w:hint="eastAsia" w:ascii="Times New Roman" w:hAnsi="Times New Roman" w:eastAsia="Helvetica" w:cs="Times New Roman"/>
                <w:color w:val="060607"/>
                <w:spacing w:val="3"/>
                <w:kern w:val="0"/>
                <w:sz w:val="28"/>
                <w:szCs w:val="28"/>
                <w:shd w:val="clear" w:color="auto" w:fill="FFFFFF"/>
                <w:lang w:val="en-US" w:eastAsia="zh-CN" w:bidi="ar-SA"/>
              </w:rPr>
              <w:t>（1</w:t>
            </w:r>
            <w:r>
              <w:rPr>
                <w:rFonts w:hint="default" w:ascii="Times New Roman" w:hAnsi="Times New Roman" w:eastAsia="Helvetica" w:cs="Times New Roman"/>
                <w:color w:val="060607"/>
                <w:spacing w:val="3"/>
                <w:kern w:val="0"/>
                <w:sz w:val="28"/>
                <w:szCs w:val="28"/>
                <w:shd w:val="clear" w:color="auto" w:fill="FFFFFF"/>
                <w:lang w:val="en-US" w:eastAsia="zh-CN" w:bidi="ar-SA"/>
              </w:rPr>
              <w:t>.06</w:t>
            </w:r>
            <w:r>
              <w:rPr>
                <w:rFonts w:hint="eastAsia" w:ascii="Times New Roman" w:hAnsi="Times New Roman" w:eastAsia="Helvetica" w:cs="Times New Roman"/>
                <w:color w:val="060607"/>
                <w:spacing w:val="3"/>
                <w:kern w:val="0"/>
                <w:sz w:val="28"/>
                <w:szCs w:val="28"/>
                <w:shd w:val="clear" w:color="auto" w:fill="FFFFFF"/>
                <w:lang w:val="en-US" w:eastAsia="zh-CN" w:bidi="ar-SA"/>
              </w:rPr>
              <w:t>-4.</w:t>
            </w:r>
            <w:r>
              <w:rPr>
                <w:rFonts w:hint="default" w:ascii="Times New Roman" w:hAnsi="Times New Roman" w:eastAsia="Helvetica" w:cs="Times New Roman"/>
                <w:color w:val="060607"/>
                <w:spacing w:val="3"/>
                <w:kern w:val="0"/>
                <w:sz w:val="28"/>
                <w:szCs w:val="28"/>
                <w:shd w:val="clear" w:color="auto" w:fill="FFFFFF"/>
                <w:lang w:val="en-US" w:eastAsia="zh-CN" w:bidi="ar-SA"/>
              </w:rPr>
              <w:t>80</w:t>
            </w:r>
            <w:r>
              <w:rPr>
                <w:rFonts w:hint="eastAsia" w:ascii="Times New Roman" w:hAnsi="Times New Roman" w:eastAsia="Helvetica" w:cs="Times New Roman"/>
                <w:color w:val="060607"/>
                <w:spacing w:val="3"/>
                <w:kern w:val="0"/>
                <w:sz w:val="28"/>
                <w:szCs w:val="28"/>
                <w:shd w:val="clear" w:color="auto" w:fill="FFFFFF"/>
                <w:lang w:val="en-US" w:eastAsia="zh-CN" w:bidi="ar-SA"/>
              </w:rPr>
              <w:t>）</w:t>
            </w:r>
          </w:p>
        </w:tc>
        <w:tc>
          <w:tcPr>
            <w:tcW w:w="0" w:type="auto"/>
            <w:tcBorders>
              <w:top w:val="nil"/>
              <w:left w:val="nil"/>
              <w:bottom w:val="nil"/>
              <w:right w:val="nil"/>
            </w:tcBorders>
          </w:tcPr>
          <w:p w14:paraId="1F7400A2">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0.03</w:t>
            </w:r>
          </w:p>
        </w:tc>
        <w:tc>
          <w:tcPr>
            <w:tcW w:w="0" w:type="auto"/>
            <w:tcBorders>
              <w:top w:val="nil"/>
              <w:left w:val="nil"/>
              <w:bottom w:val="nil"/>
              <w:right w:val="nil"/>
            </w:tcBorders>
          </w:tcPr>
          <w:p w14:paraId="0BF3D8EF">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1.60(0.67-3.81)</w:t>
            </w:r>
          </w:p>
        </w:tc>
        <w:tc>
          <w:tcPr>
            <w:tcW w:w="0" w:type="auto"/>
            <w:tcBorders>
              <w:top w:val="nil"/>
              <w:left w:val="nil"/>
              <w:bottom w:val="nil"/>
              <w:right w:val="nil"/>
            </w:tcBorders>
          </w:tcPr>
          <w:p w14:paraId="547549F5">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0.29</w:t>
            </w:r>
          </w:p>
        </w:tc>
        <w:tc>
          <w:tcPr>
            <w:tcW w:w="0" w:type="auto"/>
            <w:tcBorders>
              <w:top w:val="nil"/>
              <w:left w:val="nil"/>
              <w:bottom w:val="nil"/>
              <w:right w:val="nil"/>
            </w:tcBorders>
          </w:tcPr>
          <w:p w14:paraId="5567F2DB">
            <w:pPr>
              <w:rPr>
                <w:rFonts w:hint="default" w:ascii="Times New Roman" w:hAnsi="Times New Roman" w:eastAsia="Helvetica" w:cs="Times New Roman"/>
                <w:color w:val="060607"/>
                <w:spacing w:val="3"/>
                <w:kern w:val="0"/>
                <w:sz w:val="28"/>
                <w:szCs w:val="28"/>
                <w:shd w:val="clear" w:color="auto" w:fill="FFFFFF"/>
                <w:lang w:val="en-US" w:eastAsia="zh-CN" w:bidi="ar-SA"/>
              </w:rPr>
            </w:pPr>
          </w:p>
        </w:tc>
      </w:tr>
      <w:tr w14:paraId="59D2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right w:val="nil"/>
            </w:tcBorders>
            <w:vAlign w:val="top"/>
          </w:tcPr>
          <w:p w14:paraId="5455799E">
            <w:pPr>
              <w:rPr>
                <w:rFonts w:hint="eastAsia"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ENO1 expresion</w:t>
            </w:r>
          </w:p>
          <w:p w14:paraId="5AFEE6A4">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Low VS High</w:t>
            </w:r>
          </w:p>
        </w:tc>
        <w:tc>
          <w:tcPr>
            <w:tcW w:w="0" w:type="auto"/>
            <w:tcBorders>
              <w:top w:val="nil"/>
              <w:left w:val="nil"/>
              <w:right w:val="nil"/>
            </w:tcBorders>
          </w:tcPr>
          <w:p w14:paraId="3724880C">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6.6(2.88-15.14)</w:t>
            </w:r>
          </w:p>
        </w:tc>
        <w:tc>
          <w:tcPr>
            <w:tcW w:w="0" w:type="auto"/>
            <w:tcBorders>
              <w:top w:val="nil"/>
              <w:left w:val="nil"/>
              <w:right w:val="nil"/>
            </w:tcBorders>
          </w:tcPr>
          <w:p w14:paraId="546C5DC6">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right w:val="nil"/>
            </w:tcBorders>
          </w:tcPr>
          <w:p w14:paraId="79EC031B">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default" w:ascii="Times New Roman" w:hAnsi="Times New Roman" w:eastAsia="Helvetica" w:cs="Times New Roman"/>
                <w:color w:val="060607"/>
                <w:spacing w:val="3"/>
                <w:kern w:val="0"/>
                <w:sz w:val="28"/>
                <w:szCs w:val="28"/>
                <w:shd w:val="clear" w:color="auto" w:fill="FFFFFF"/>
                <w:lang w:val="en-US" w:eastAsia="zh-CN" w:bidi="ar-SA"/>
              </w:rPr>
              <w:t>6.6(2.88-15.14)</w:t>
            </w:r>
          </w:p>
        </w:tc>
        <w:tc>
          <w:tcPr>
            <w:tcW w:w="0" w:type="auto"/>
            <w:tcBorders>
              <w:top w:val="nil"/>
              <w:left w:val="nil"/>
              <w:right w:val="nil"/>
            </w:tcBorders>
          </w:tcPr>
          <w:p w14:paraId="6682F759">
            <w:pPr>
              <w:rPr>
                <w:rFonts w:hint="default" w:ascii="Times New Roman" w:hAnsi="Times New Roman" w:eastAsia="Helvetica" w:cs="Times New Roman"/>
                <w:color w:val="060607"/>
                <w:spacing w:val="3"/>
                <w:kern w:val="0"/>
                <w:sz w:val="28"/>
                <w:szCs w:val="28"/>
                <w:shd w:val="clear" w:color="auto" w:fill="FFFFFF"/>
                <w:lang w:val="en-US" w:eastAsia="zh-CN" w:bidi="ar-SA"/>
              </w:rPr>
            </w:pPr>
            <w:r>
              <w:rPr>
                <w:rFonts w:hint="eastAsia" w:ascii="Times New Roman" w:hAnsi="Times New Roman" w:eastAsia="Helvetica" w:cs="Times New Roman"/>
                <w:color w:val="060607"/>
                <w:spacing w:val="3"/>
                <w:kern w:val="0"/>
                <w:sz w:val="28"/>
                <w:szCs w:val="28"/>
                <w:shd w:val="clear" w:color="auto" w:fill="FFFFFF"/>
                <w:lang w:val="en-US" w:eastAsia="zh-CN" w:bidi="ar-SA"/>
              </w:rPr>
              <w:t>&lt;0.01</w:t>
            </w:r>
          </w:p>
        </w:tc>
        <w:tc>
          <w:tcPr>
            <w:tcW w:w="0" w:type="auto"/>
            <w:tcBorders>
              <w:top w:val="nil"/>
              <w:left w:val="nil"/>
              <w:right w:val="nil"/>
            </w:tcBorders>
          </w:tcPr>
          <w:p w14:paraId="208EDE90">
            <w:pPr>
              <w:rPr>
                <w:rFonts w:hint="eastAsia" w:ascii="Times New Roman" w:hAnsi="Times New Roman" w:eastAsia="Helvetica" w:cs="Times New Roman"/>
                <w:color w:val="060607"/>
                <w:spacing w:val="3"/>
                <w:kern w:val="0"/>
                <w:sz w:val="28"/>
                <w:szCs w:val="28"/>
                <w:shd w:val="clear" w:color="auto" w:fill="FFFFFF"/>
                <w:lang w:val="en-US" w:eastAsia="zh-CN" w:bidi="ar-SA"/>
              </w:rPr>
            </w:pPr>
          </w:p>
        </w:tc>
      </w:tr>
    </w:tbl>
    <w:p w14:paraId="09D46619"/>
    <w:p w14:paraId="36283F44">
      <w:pPr>
        <w:pStyle w:val="2"/>
        <w:widowControl/>
        <w:shd w:val="clear" w:color="auto" w:fill="FFFFFF"/>
        <w:suppressAutoHyphens/>
        <w:spacing w:before="240"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r>
        <w:rPr>
          <w:rFonts w:ascii="Times New Roman" w:hAnsi="Times New Roman" w:eastAsia="Helvetica"/>
          <w:color w:val="060607"/>
          <w:spacing w:val="3"/>
          <w:sz w:val="28"/>
          <w:szCs w:val="28"/>
          <w:highlight w:val="none"/>
          <w:shd w:val="clear" w:color="auto" w:fill="FFFFFF"/>
        </w:rPr>
        <w:drawing>
          <wp:inline distT="0" distB="0" distL="114300" distR="114300">
            <wp:extent cx="5914390" cy="4885690"/>
            <wp:effectExtent l="0" t="0" r="13970" b="6350"/>
            <wp:docPr id="1" name="图片 1" descr="Additional file 1 (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dditional file 1 (Fig. S1)"/>
                    <pic:cNvPicPr>
                      <a:picLocks noChangeAspect="1"/>
                    </pic:cNvPicPr>
                  </pic:nvPicPr>
                  <pic:blipFill>
                    <a:blip r:embed="rId4"/>
                    <a:stretch>
                      <a:fillRect/>
                    </a:stretch>
                  </pic:blipFill>
                  <pic:spPr>
                    <a:xfrm>
                      <a:off x="0" y="0"/>
                      <a:ext cx="5914390" cy="4885690"/>
                    </a:xfrm>
                    <a:prstGeom prst="rect">
                      <a:avLst/>
                    </a:prstGeom>
                  </pic:spPr>
                </pic:pic>
              </a:graphicData>
            </a:graphic>
          </wp:inline>
        </w:drawing>
      </w:r>
      <w:r>
        <w:rPr>
          <w:rFonts w:ascii="Times New Roman" w:hAnsi="Times New Roman" w:eastAsia="Helvetica"/>
          <w:color w:val="060607"/>
          <w:spacing w:val="3"/>
          <w:sz w:val="28"/>
          <w:szCs w:val="28"/>
          <w:highlight w:val="none"/>
          <w:shd w:val="clear" w:color="auto" w:fill="FFFFFF"/>
        </w:rPr>
        <w:t>Fig. S1</w:t>
      </w:r>
    </w:p>
    <w:p w14:paraId="086473E9">
      <w:pPr>
        <w:pStyle w:val="2"/>
        <w:keepNext w:val="0"/>
        <w:keepLines w:val="0"/>
        <w:widowControl/>
        <w:suppressLineNumbers w:val="0"/>
        <w:shd w:val="clear" w:color="auto" w:fill="FFFFFF"/>
        <w:spacing w:before="0" w:beforeAutospacing="0" w:after="180" w:afterAutospacing="0" w:line="480" w:lineRule="auto"/>
        <w:ind w:left="0" w:right="0" w:firstLine="0"/>
        <w:jc w:val="both"/>
        <w:rPr>
          <w:rFonts w:hint="default" w:ascii="Times New Roman" w:hAnsi="Times New Roman" w:eastAsia="Helvetica" w:cs="Times New Roman"/>
          <w:i w:val="0"/>
          <w:iCs w:val="0"/>
          <w:caps w:val="0"/>
          <w:color w:val="060607"/>
          <w:spacing w:val="3"/>
          <w:sz w:val="28"/>
          <w:szCs w:val="28"/>
          <w:highlight w:val="none"/>
          <w:shd w:val="clear" w:color="auto" w:fill="FFFFFF"/>
        </w:rPr>
      </w:pPr>
      <w:r>
        <w:rPr>
          <w:rFonts w:hint="default" w:ascii="Times New Roman" w:hAnsi="Times New Roman" w:eastAsia="Helvetica" w:cs="Times New Roman"/>
          <w:i w:val="0"/>
          <w:iCs w:val="0"/>
          <w:caps w:val="0"/>
          <w:color w:val="060607"/>
          <w:spacing w:val="3"/>
          <w:sz w:val="28"/>
          <w:szCs w:val="28"/>
          <w:highlight w:val="none"/>
          <w:shd w:val="clear" w:color="auto" w:fill="FFFFFF"/>
        </w:rPr>
        <w:t>ENO1 is highly expressed in pancreatic cancer and is associated with prognosis.</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rPr>
        <w:t>A.</w:t>
      </w:r>
      <w:r>
        <w:rPr>
          <w:rFonts w:hint="default" w:ascii="Times New Roman" w:hAnsi="Times New Roman" w:eastAsia="Helvetica" w:cs="Times New Roman"/>
          <w:i w:val="0"/>
          <w:iCs w:val="0"/>
          <w:caps w:val="0"/>
          <w:color w:val="060607"/>
          <w:spacing w:val="3"/>
          <w:sz w:val="28"/>
          <w:szCs w:val="28"/>
          <w:highlight w:val="none"/>
          <w:shd w:val="clear" w:color="auto" w:fill="FFFFFF"/>
        </w:rPr>
        <w:t xml:space="preserve"> Relative expression levels of ENO1 in pancreatic cancer and adjacent tissues based on the GEPIA2 database.</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rPr>
        <w:t>B</w:t>
      </w:r>
      <w:r>
        <w:rPr>
          <w:rFonts w:hint="default" w:ascii="Times New Roman" w:hAnsi="Times New Roman" w:eastAsia="Helvetica" w:cs="Times New Roman"/>
          <w:i w:val="0"/>
          <w:iCs w:val="0"/>
          <w:caps w:val="0"/>
          <w:color w:val="060607"/>
          <w:spacing w:val="3"/>
          <w:sz w:val="28"/>
          <w:szCs w:val="28"/>
          <w:highlight w:val="none"/>
          <w:shd w:val="clear" w:color="auto" w:fill="FFFFFF"/>
        </w:rPr>
        <w:t xml:space="preserve"> </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 xml:space="preserve">and </w:t>
      </w:r>
      <w:r>
        <w:rPr>
          <w:rFonts w:hint="default" w:ascii="Times New Roman" w:hAnsi="Times New Roman" w:eastAsia="Helvetica" w:cs="Times New Roman"/>
          <w:b/>
          <w:bCs/>
          <w:i w:val="0"/>
          <w:iCs w:val="0"/>
          <w:caps w:val="0"/>
          <w:color w:val="060607"/>
          <w:spacing w:val="3"/>
          <w:sz w:val="28"/>
          <w:szCs w:val="28"/>
          <w:highlight w:val="none"/>
          <w:shd w:val="clear" w:color="auto" w:fill="FFFFFF"/>
        </w:rPr>
        <w:t>C</w:t>
      </w:r>
      <w:r>
        <w:rPr>
          <w:rFonts w:hint="default" w:ascii="Times New Roman" w:hAnsi="Times New Roman" w:eastAsia="Helvetica" w:cs="Times New Roman"/>
          <w:i w:val="0"/>
          <w:iCs w:val="0"/>
          <w:caps w:val="0"/>
          <w:color w:val="060607"/>
          <w:spacing w:val="3"/>
          <w:sz w:val="28"/>
          <w:szCs w:val="28"/>
          <w:highlight w:val="none"/>
          <w:shd w:val="clear" w:color="auto" w:fill="FFFFFF"/>
        </w:rPr>
        <w:t>. Kaplan-Meier curves of disease-free survival and overall survival in pancreatic cancer patients based on ENO1 expression from the TCGA database.</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rPr>
        <w:t>D.</w:t>
      </w:r>
      <w:r>
        <w:rPr>
          <w:rFonts w:hint="default" w:ascii="Times New Roman" w:hAnsi="Times New Roman" w:eastAsia="Helvetica" w:cs="Times New Roman"/>
          <w:i w:val="0"/>
          <w:iCs w:val="0"/>
          <w:caps w:val="0"/>
          <w:color w:val="060607"/>
          <w:spacing w:val="3"/>
          <w:sz w:val="28"/>
          <w:szCs w:val="28"/>
          <w:highlight w:val="none"/>
          <w:shd w:val="clear" w:color="auto" w:fill="FFFFFF"/>
        </w:rPr>
        <w:t xml:space="preserve"> Flowchart for the retrospective inclusion of clinical pancreatic cancer patient data.</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 xml:space="preserve"> </w:t>
      </w:r>
      <w:r>
        <w:rPr>
          <w:rFonts w:hint="eastAsia" w:ascii="Times New Roman" w:hAnsi="Times New Roman" w:eastAsia="宋体" w:cs="Times New Roman"/>
          <w:b/>
          <w:bCs/>
          <w:i w:val="0"/>
          <w:iCs w:val="0"/>
          <w:caps w:val="0"/>
          <w:color w:val="060607"/>
          <w:spacing w:val="3"/>
          <w:sz w:val="28"/>
          <w:szCs w:val="28"/>
          <w:highlight w:val="none"/>
          <w:shd w:val="clear" w:color="auto" w:fill="FFFFFF"/>
          <w:lang w:val="en-US" w:eastAsia="zh-CN"/>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rPr>
        <w:t xml:space="preserve">E </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rPr>
        <w:t>and</w:t>
      </w:r>
      <w:r>
        <w:rPr>
          <w:rFonts w:hint="default" w:ascii="Times New Roman" w:hAnsi="Times New Roman" w:eastAsia="Helvetica" w:cs="Times New Roman"/>
          <w:b/>
          <w:bCs/>
          <w:i w:val="0"/>
          <w:iCs w:val="0"/>
          <w:caps w:val="0"/>
          <w:color w:val="060607"/>
          <w:spacing w:val="3"/>
          <w:sz w:val="28"/>
          <w:szCs w:val="28"/>
          <w:highlight w:val="none"/>
          <w:shd w:val="clear" w:color="auto" w:fill="FFFFFF"/>
        </w:rPr>
        <w:t xml:space="preserve"> F.</w:t>
      </w:r>
      <w:r>
        <w:rPr>
          <w:rFonts w:hint="default" w:ascii="Times New Roman" w:hAnsi="Times New Roman" w:eastAsia="Helvetica" w:cs="Times New Roman"/>
          <w:i w:val="0"/>
          <w:iCs w:val="0"/>
          <w:caps w:val="0"/>
          <w:color w:val="060607"/>
          <w:spacing w:val="3"/>
          <w:sz w:val="28"/>
          <w:szCs w:val="28"/>
          <w:highlight w:val="none"/>
          <w:shd w:val="clear" w:color="auto" w:fill="FFFFFF"/>
        </w:rPr>
        <w:t xml:space="preserve"> Kaplan-Meier curves of disease-free survival and overall survival in pancreatic cancer patients based on ENO1 expression from our hospital.</w:t>
      </w:r>
    </w:p>
    <w:p w14:paraId="3B46D62C">
      <w:pPr>
        <w:pStyle w:val="2"/>
        <w:keepNext w:val="0"/>
        <w:keepLines w:val="0"/>
        <w:widowControl/>
        <w:suppressLineNumbers w:val="0"/>
        <w:shd w:val="clear" w:color="auto" w:fill="FFFFFF"/>
        <w:spacing w:before="0" w:beforeAutospacing="0" w:after="180" w:afterAutospacing="0" w:line="480" w:lineRule="auto"/>
        <w:ind w:left="0" w:right="0" w:firstLine="0"/>
        <w:jc w:val="both"/>
        <w:rPr>
          <w:rFonts w:hint="eastAsia" w:ascii="Times New Roman" w:hAnsi="Times New Roman" w:eastAsia="宋体" w:cs="Times New Roman"/>
          <w:i w:val="0"/>
          <w:iCs w:val="0"/>
          <w:caps w:val="0"/>
          <w:color w:val="060607"/>
          <w:spacing w:val="3"/>
          <w:sz w:val="28"/>
          <w:szCs w:val="28"/>
          <w:highlight w:val="none"/>
          <w:shd w:val="clear" w:color="auto" w:fill="FFFFFF"/>
          <w:lang w:eastAsia="zh-CN"/>
        </w:rPr>
      </w:pPr>
      <w:r>
        <w:rPr>
          <w:rFonts w:hint="eastAsia" w:ascii="Times New Roman" w:hAnsi="Times New Roman" w:eastAsia="宋体" w:cs="Times New Roman"/>
          <w:i w:val="0"/>
          <w:iCs w:val="0"/>
          <w:caps w:val="0"/>
          <w:color w:val="060607"/>
          <w:spacing w:val="3"/>
          <w:sz w:val="28"/>
          <w:szCs w:val="28"/>
          <w:highlight w:val="none"/>
          <w:shd w:val="clear" w:color="auto" w:fill="FFFFFF"/>
          <w:lang w:eastAsia="zh-CN"/>
        </w:rPr>
        <w:drawing>
          <wp:inline distT="0" distB="0" distL="114300" distR="114300">
            <wp:extent cx="5902960" cy="7640955"/>
            <wp:effectExtent l="0" t="0" r="10160" b="9525"/>
            <wp:docPr id="3" name="图片 3" descr="Additional file 3 (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dditional file 3 (Fig. S2)"/>
                    <pic:cNvPicPr>
                      <a:picLocks noChangeAspect="1"/>
                    </pic:cNvPicPr>
                  </pic:nvPicPr>
                  <pic:blipFill>
                    <a:blip r:embed="rId5"/>
                    <a:stretch>
                      <a:fillRect/>
                    </a:stretch>
                  </pic:blipFill>
                  <pic:spPr>
                    <a:xfrm>
                      <a:off x="0" y="0"/>
                      <a:ext cx="5902960" cy="7640955"/>
                    </a:xfrm>
                    <a:prstGeom prst="rect">
                      <a:avLst/>
                    </a:prstGeom>
                  </pic:spPr>
                </pic:pic>
              </a:graphicData>
            </a:graphic>
          </wp:inline>
        </w:drawing>
      </w:r>
    </w:p>
    <w:p w14:paraId="0B5AAAF2">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r>
        <w:rPr>
          <w:rFonts w:ascii="Times New Roman" w:hAnsi="Times New Roman" w:eastAsia="Helvetica"/>
          <w:color w:val="060607"/>
          <w:spacing w:val="3"/>
          <w:sz w:val="28"/>
          <w:szCs w:val="28"/>
          <w:highlight w:val="none"/>
          <w:shd w:val="clear" w:color="auto" w:fill="FFFFFF"/>
        </w:rPr>
        <w:t>Fig. S2</w:t>
      </w:r>
    </w:p>
    <w:p w14:paraId="2B71BEC8">
      <w:pPr>
        <w:pStyle w:val="2"/>
        <w:widowControl/>
        <w:shd w:val="clear" w:color="auto" w:fill="FFFFFF"/>
        <w:suppressAutoHyphens/>
        <w:spacing w:beforeAutospacing="0" w:after="180" w:afterAutospacing="0" w:line="480" w:lineRule="auto"/>
        <w:jc w:val="left"/>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pPr>
      <w:r>
        <w:rPr>
          <w:rFonts w:ascii="Times New Roman" w:hAnsi="Times New Roman" w:eastAsia="Helvetica"/>
          <w:b w:val="0"/>
          <w:bCs w:val="0"/>
          <w:color w:val="060607"/>
          <w:spacing w:val="3"/>
          <w:kern w:val="0"/>
          <w:sz w:val="28"/>
          <w:szCs w:val="28"/>
          <w:highlight w:val="none"/>
          <w:shd w:val="clear" w:color="auto" w:fill="FFFFFF"/>
          <w:lang w:bidi="ar-SA"/>
        </w:rPr>
        <w:t>ENO1 Mediates Gemcitabine Resistance in Pancreatic Cancer Independently of Enzymatic Activity</w:t>
      </w:r>
      <w:r>
        <w:rPr>
          <w:rFonts w:hint="eastAsia" w:ascii="Times New Roman" w:hAnsi="Times New Roman" w:eastAsia="宋体"/>
          <w:b w:val="0"/>
          <w:bCs w:val="0"/>
          <w:color w:val="060607"/>
          <w:spacing w:val="3"/>
          <w:kern w:val="0"/>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A.</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qPCR was used to detect the expression levels of ENO1 mRNA in pancreatic epithelial and cancer cells. 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ANOVA.</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eastAsia" w:ascii="Times New Roman" w:hAnsi="Times New Roman" w:eastAsia="宋体" w:cs="Times New Roman"/>
          <w:b/>
          <w:bCs/>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B</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 xml:space="preserve"> and</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 xml:space="preserve"> C</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ENO1 was knocked down in PANC-1 cells and overexpressed as ENO1WT or ENO1D245 in SW1990 cells. The efficiency of knockdown and overexpression was detected using WB and qPCR. 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two-tailed Student's t-test.</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 xml:space="preserve">D.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EDU assay was used to measure the proliferation efficiency of PANC-1 cells with ENO1 knockdown and SW1990 cells with ENO1</w:t>
      </w:r>
      <w:r>
        <w:rPr>
          <w:rFonts w:hint="default" w:ascii="Times New Roman" w:hAnsi="Times New Roman" w:eastAsia="Helvetica" w:cs="Times New Roman"/>
          <w:i w:val="0"/>
          <w:iCs w:val="0"/>
          <w:caps w:val="0"/>
          <w:color w:val="060607"/>
          <w:spacing w:val="3"/>
          <w:sz w:val="28"/>
          <w:szCs w:val="28"/>
          <w:highlight w:val="none"/>
          <w:shd w:val="clear" w:color="auto" w:fill="FFFFFF"/>
          <w:vertAlign w:val="superscript"/>
          <w:lang w:bidi="ar-SA"/>
        </w:rPr>
        <w:t>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or ENO1</w:t>
      </w:r>
      <w:r>
        <w:rPr>
          <w:rFonts w:hint="default" w:ascii="Times New Roman" w:hAnsi="Times New Roman" w:eastAsia="Helvetica" w:cs="Times New Roman"/>
          <w:i w:val="0"/>
          <w:iCs w:val="0"/>
          <w:caps w:val="0"/>
          <w:color w:val="060607"/>
          <w:spacing w:val="3"/>
          <w:sz w:val="28"/>
          <w:szCs w:val="28"/>
          <w:highlight w:val="none"/>
          <w:shd w:val="clear" w:color="auto" w:fill="FFFFFF"/>
          <w:vertAlign w:val="superscript"/>
          <w:lang w:bidi="ar-SA"/>
        </w:rPr>
        <w:t>D245</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R</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overexpression after treatment with DMSO or GEM (5 μmol/L GEM for PANC-1 cells, 2 μmol/L for SW1990). 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ANOVA.</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E.</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The colony formation ability of PANC-1 cells with ENO1 knockdown and SW1990 cells with ENO1WT or</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ENO1</w:t>
      </w:r>
      <w:r>
        <w:rPr>
          <w:rFonts w:hint="default" w:ascii="Times New Roman" w:hAnsi="Times New Roman" w:eastAsia="Helvetica" w:cs="Times New Roman"/>
          <w:i w:val="0"/>
          <w:iCs w:val="0"/>
          <w:caps w:val="0"/>
          <w:color w:val="060607"/>
          <w:spacing w:val="3"/>
          <w:sz w:val="28"/>
          <w:szCs w:val="28"/>
          <w:highlight w:val="none"/>
          <w:shd w:val="clear" w:color="auto" w:fill="FFFFFF"/>
          <w:vertAlign w:val="superscript"/>
          <w:lang w:bidi="ar-SA"/>
        </w:rPr>
        <w:t>D245</w:t>
      </w:r>
      <w:r>
        <w:rPr>
          <w:rFonts w:hint="eastAsia" w:ascii="Times New Roman" w:hAnsi="Times New Roman" w:eastAsia="宋体" w:cs="Times New Roman"/>
          <w:i w:val="0"/>
          <w:iCs w:val="0"/>
          <w:caps w:val="0"/>
          <w:color w:val="060607"/>
          <w:spacing w:val="3"/>
          <w:sz w:val="28"/>
          <w:szCs w:val="28"/>
          <w:highlight w:val="none"/>
          <w:shd w:val="clear" w:color="auto" w:fill="FFFFFF"/>
          <w:vertAlign w:val="superscript"/>
          <w:lang w:val="en-US" w:eastAsia="zh-CN" w:bidi="ar-SA"/>
        </w:rPr>
        <w:t>R</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overexpression was assessed after treatment with DMSO or GEM (5 μmol/L GEM for PANC-1 cells, 2 μmol/L for SW1990). 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ANOVA.</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eastAsia" w:ascii="Times New Roman" w:hAnsi="Times New Roman" w:eastAsia="宋体" w:cs="Times New Roman"/>
          <w:b/>
          <w:bCs/>
          <w:i w:val="0"/>
          <w:iCs w:val="0"/>
          <w:caps w:val="0"/>
          <w:color w:val="060607"/>
          <w:spacing w:val="3"/>
          <w:sz w:val="28"/>
          <w:szCs w:val="28"/>
          <w:highlight w:val="none"/>
          <w:shd w:val="clear" w:color="auto" w:fill="FFFFFF"/>
          <w:lang w:val="en-US" w:eastAsia="zh-CN" w:bidi="ar-SA"/>
        </w:rPr>
        <w:t>F.</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Cell cycle distribution of PANC-1 cells with ENO1 knockdown and SW1990 cells with ENO1WT or</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ENO1</w:t>
      </w:r>
      <w:r>
        <w:rPr>
          <w:rFonts w:hint="default" w:ascii="Times New Roman" w:hAnsi="Times New Roman" w:eastAsia="Helvetica" w:cs="Times New Roman"/>
          <w:i w:val="0"/>
          <w:iCs w:val="0"/>
          <w:caps w:val="0"/>
          <w:color w:val="060607"/>
          <w:spacing w:val="3"/>
          <w:sz w:val="28"/>
          <w:szCs w:val="28"/>
          <w:highlight w:val="none"/>
          <w:shd w:val="clear" w:color="auto" w:fill="FFFFFF"/>
          <w:vertAlign w:val="superscript"/>
          <w:lang w:bidi="ar-SA"/>
        </w:rPr>
        <w:t>D245</w:t>
      </w:r>
      <w:r>
        <w:rPr>
          <w:rFonts w:hint="eastAsia" w:ascii="Times New Roman" w:hAnsi="Times New Roman" w:eastAsia="宋体" w:cs="Times New Roman"/>
          <w:i w:val="0"/>
          <w:iCs w:val="0"/>
          <w:caps w:val="0"/>
          <w:color w:val="060607"/>
          <w:spacing w:val="3"/>
          <w:sz w:val="28"/>
          <w:szCs w:val="28"/>
          <w:highlight w:val="none"/>
          <w:shd w:val="clear" w:color="auto" w:fill="FFFFFF"/>
          <w:vertAlign w:val="superscript"/>
          <w:lang w:val="en-US" w:eastAsia="zh-CN" w:bidi="ar-SA"/>
        </w:rPr>
        <w:t>R</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overexpression was assessed after treatment with DMSO or GEM (5 μmol/L GEM for PANC-1 cells, 2 μmol/L for SW1990). 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ANOVA.</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i w:val="0"/>
          <w:iCs w:val="0"/>
          <w:caps w:val="0"/>
          <w:color w:val="060607"/>
          <w:spacing w:val="3"/>
          <w:kern w:val="0"/>
          <w:sz w:val="28"/>
          <w:szCs w:val="28"/>
          <w:highlight w:val="none"/>
          <w:shd w:val="clear" w:color="auto" w:fill="FFFFFF"/>
          <w:lang w:val="en-US" w:eastAsia="zh-CN" w:bidi="ar-SA"/>
        </w:rPr>
        <w:t>All in vitro experiments were carried out in  three replicates</w:t>
      </w:r>
    </w:p>
    <w:p w14:paraId="46AC7879">
      <w:pPr>
        <w:pStyle w:val="2"/>
        <w:keepNext w:val="0"/>
        <w:keepLines w:val="0"/>
        <w:widowControl/>
        <w:suppressLineNumbers w:val="0"/>
        <w:shd w:val="clear" w:color="auto" w:fill="FFFFFF"/>
        <w:spacing w:before="0" w:beforeAutospacing="0" w:after="180" w:afterAutospacing="0" w:line="480" w:lineRule="auto"/>
        <w:ind w:left="0" w:right="0" w:firstLine="0"/>
        <w:rPr>
          <w:rFonts w:hint="eastAsia" w:ascii="Times New Roman" w:hAnsi="Times New Roman" w:eastAsia="宋体"/>
          <w:color w:val="060607"/>
          <w:spacing w:val="3"/>
          <w:sz w:val="28"/>
          <w:szCs w:val="28"/>
          <w:highlight w:val="none"/>
          <w:shd w:val="clear" w:color="auto" w:fill="FFFFFF"/>
          <w:lang w:eastAsia="zh-CN"/>
        </w:rPr>
      </w:pPr>
      <w:r>
        <w:rPr>
          <w:rFonts w:hint="eastAsia" w:ascii="Times New Roman" w:hAnsi="Times New Roman" w:eastAsia="宋体"/>
          <w:color w:val="060607"/>
          <w:spacing w:val="3"/>
          <w:sz w:val="28"/>
          <w:szCs w:val="28"/>
          <w:highlight w:val="none"/>
          <w:shd w:val="clear" w:color="auto" w:fill="FFFFFF"/>
          <w:lang w:eastAsia="zh-CN"/>
        </w:rPr>
        <w:drawing>
          <wp:inline distT="0" distB="0" distL="114300" distR="114300">
            <wp:extent cx="5323205" cy="5388610"/>
            <wp:effectExtent l="0" t="0" r="10795" b="6350"/>
            <wp:docPr id="4" name="图片 4" descr="Additional file 4 (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ditional file 4 (Fig. S3)"/>
                    <pic:cNvPicPr>
                      <a:picLocks noChangeAspect="1"/>
                    </pic:cNvPicPr>
                  </pic:nvPicPr>
                  <pic:blipFill>
                    <a:blip r:embed="rId6"/>
                    <a:srcRect t="3799" r="4482" b="21490"/>
                    <a:stretch>
                      <a:fillRect/>
                    </a:stretch>
                  </pic:blipFill>
                  <pic:spPr>
                    <a:xfrm>
                      <a:off x="0" y="0"/>
                      <a:ext cx="5323205" cy="5388610"/>
                    </a:xfrm>
                    <a:prstGeom prst="rect">
                      <a:avLst/>
                    </a:prstGeom>
                  </pic:spPr>
                </pic:pic>
              </a:graphicData>
            </a:graphic>
          </wp:inline>
        </w:drawing>
      </w:r>
    </w:p>
    <w:p w14:paraId="4EF5E277">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r>
        <w:rPr>
          <w:rFonts w:ascii="Times New Roman" w:hAnsi="Times New Roman" w:eastAsia="Helvetica"/>
          <w:color w:val="060607"/>
          <w:spacing w:val="3"/>
          <w:sz w:val="28"/>
          <w:szCs w:val="28"/>
          <w:highlight w:val="none"/>
          <w:shd w:val="clear" w:color="auto" w:fill="FFFFFF"/>
        </w:rPr>
        <w:t>Fig. S3</w:t>
      </w:r>
    </w:p>
    <w:p w14:paraId="1B1D2D75">
      <w:pPr>
        <w:spacing w:line="480" w:lineRule="auto"/>
        <w:rPr>
          <w:rFonts w:hint="eastAsia" w:ascii="Times New Roman" w:hAnsi="Times New Roman" w:eastAsia="Helvetica" w:cs="Times New Roman"/>
          <w:color w:val="060607"/>
          <w:spacing w:val="3"/>
          <w:kern w:val="0"/>
          <w:sz w:val="28"/>
          <w:szCs w:val="28"/>
          <w:highlight w:val="none"/>
          <w:shd w:val="clear" w:color="auto" w:fill="FFFFFF"/>
          <w:lang w:val="en-US" w:eastAsia="zh-CN" w:bidi="ar-SA"/>
        </w:rPr>
      </w:pPr>
      <w:r>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t>ENO1 Binds to RRM2 to Enhance the Stability of the RRM2 Protein</w:t>
      </w:r>
      <w:r>
        <w:rPr>
          <w:rFonts w:hint="eastAsia" w:ascii="Times New Roman" w:hAnsi="Times New Roman" w:eastAsia="Helvetica" w:cs="Times New Roman"/>
          <w:color w:val="060607"/>
          <w:spacing w:val="3"/>
          <w:kern w:val="0"/>
          <w:sz w:val="28"/>
          <w:szCs w:val="28"/>
          <w:highlight w:val="none"/>
          <w:shd w:val="clear" w:color="auto" w:fill="FFFFFF"/>
          <w:lang w:val="en-US" w:eastAsia="zh-CN" w:bidi="ar-SA"/>
        </w:rPr>
        <w:t xml:space="preserve"> </w:t>
      </w:r>
    </w:p>
    <w:p w14:paraId="1BC4970A">
      <w:pPr>
        <w:pStyle w:val="2"/>
        <w:widowControl/>
        <w:suppressAutoHyphens/>
        <w:spacing w:beforeAutospacing="0" w:after="120" w:afterAutospacing="0" w:line="480" w:lineRule="auto"/>
        <w:jc w:val="both"/>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pP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A.</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BP, CC, MF, and KEGG pathway enrichment for proteins interacting with ENO1 as detected by</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 xml:space="preserve"> IP-MS</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w:t>
      </w:r>
      <w:r>
        <w:rPr>
          <w:rFonts w:hint="eastAsia" w:cs="Times New Roman"/>
          <w:i w:val="0"/>
          <w:iCs w:val="0"/>
          <w:caps w:val="0"/>
          <w:color w:val="060607"/>
          <w:spacing w:val="3"/>
          <w:sz w:val="28"/>
          <w:szCs w:val="28"/>
          <w:highlight w:val="none"/>
          <w:shd w:val="clear" w:color="auto" w:fill="FFFFFF"/>
          <w:lang w:val="en-US" w:eastAsia="zh-CN" w:bidi="ar-SA"/>
        </w:rPr>
        <w:t xml:space="preserve">  </w:t>
      </w:r>
      <w:bookmarkStart w:id="0" w:name="_GoBack"/>
      <w:bookmarkEnd w:id="0"/>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 xml:space="preserve">B.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Mass spectrometry detection of some proteins interacting with ENO1.</w:t>
      </w:r>
      <w:r>
        <w:rPr>
          <w:rFonts w:hint="eastAsia"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C.</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After knocking down ENO1 in PANC-1 cells, changes in RRM2 protein and mRNA were detected using WB and qPCR.Statistical analysis </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two-tailed Student's t-test.</w:t>
      </w:r>
      <w:r>
        <w:rPr>
          <w:rFonts w:hint="eastAsia" w:cs="Times New Roman"/>
          <w:b/>
          <w:bCs/>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D.</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WB was used to quantify and correlate ENO1 and RRM2 protein levels in pancreatic cancer tissue samples. Each point represents the intensity of the protein blot, and statistical analysis was performed using Pearson's correlation.</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E</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CHX chase analysis of RRM2 in PANC-1 cells with ENO1 knockdown. Cells expressing an empty vector served as a negative control. Each data point represents the average intensity of protein blots from three replicate experiments at each time point.</w:t>
      </w:r>
      <w:r>
        <w:rPr>
          <w:rFonts w:hint="eastAsia"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 xml:space="preserve">F.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After knocking down ENO1 in PANC-1 cells, proteasome inhibitor MG132 (20 μM, 8 h) or autophagy inhibitor chloroquine (CHL, 10 μM, 8 h) was added, and RRM2 was detected using WB.</w:t>
      </w:r>
      <w:r>
        <w:rPr>
          <w:rFonts w:hint="default" w:ascii="Times New Roman" w:hAnsi="Times New Roman" w:eastAsia="Helvetica" w:cs="Times New Roman"/>
          <w:i w:val="0"/>
          <w:iCs w:val="0"/>
          <w:caps w:val="0"/>
          <w:color w:val="060607"/>
          <w:spacing w:val="3"/>
          <w:kern w:val="0"/>
          <w:sz w:val="28"/>
          <w:szCs w:val="28"/>
          <w:highlight w:val="none"/>
          <w:shd w:val="clear" w:color="auto" w:fill="FFFFFF"/>
          <w:lang w:val="en-US" w:eastAsia="zh-CN" w:bidi="ar-SA"/>
        </w:rPr>
        <w:t>All in vitro experiments were carried out in  three replicates</w:t>
      </w:r>
    </w:p>
    <w:p w14:paraId="333AC5DE">
      <w:pPr>
        <w:pStyle w:val="2"/>
        <w:keepNext w:val="0"/>
        <w:keepLines w:val="0"/>
        <w:widowControl/>
        <w:suppressLineNumbers w:val="0"/>
        <w:shd w:val="clear" w:color="auto" w:fill="FFFFFF"/>
        <w:spacing w:before="0" w:beforeAutospacing="0" w:after="180" w:afterAutospacing="0" w:line="480" w:lineRule="auto"/>
        <w:ind w:left="0" w:right="0" w:firstLine="0"/>
        <w:rPr>
          <w:rFonts w:hint="eastAsia" w:ascii="Times New Roman" w:hAnsi="Times New Roman" w:eastAsia="宋体"/>
          <w:color w:val="060607"/>
          <w:spacing w:val="3"/>
          <w:sz w:val="28"/>
          <w:szCs w:val="28"/>
          <w:highlight w:val="none"/>
          <w:shd w:val="clear" w:color="auto" w:fill="FFFFFF"/>
          <w:lang w:eastAsia="zh-CN"/>
        </w:rPr>
      </w:pPr>
      <w:r>
        <w:rPr>
          <w:rFonts w:hint="eastAsia" w:ascii="Times New Roman" w:hAnsi="Times New Roman" w:eastAsia="宋体"/>
          <w:color w:val="060607"/>
          <w:spacing w:val="3"/>
          <w:sz w:val="28"/>
          <w:szCs w:val="28"/>
          <w:highlight w:val="none"/>
          <w:shd w:val="clear" w:color="auto" w:fill="FFFFFF"/>
          <w:lang w:eastAsia="zh-CN"/>
        </w:rPr>
        <w:drawing>
          <wp:inline distT="0" distB="0" distL="114300" distR="114300">
            <wp:extent cx="5269865" cy="2710180"/>
            <wp:effectExtent l="0" t="0" r="0" b="0"/>
            <wp:docPr id="5" name="图片 5" descr="Additional file 5 (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dditional file 5 (Fig. S4)"/>
                    <pic:cNvPicPr>
                      <a:picLocks noChangeAspect="1"/>
                    </pic:cNvPicPr>
                  </pic:nvPicPr>
                  <pic:blipFill>
                    <a:blip r:embed="rId7"/>
                    <a:srcRect b="60261"/>
                    <a:stretch>
                      <a:fillRect/>
                    </a:stretch>
                  </pic:blipFill>
                  <pic:spPr>
                    <a:xfrm>
                      <a:off x="0" y="0"/>
                      <a:ext cx="5269865" cy="2710180"/>
                    </a:xfrm>
                    <a:prstGeom prst="rect">
                      <a:avLst/>
                    </a:prstGeom>
                  </pic:spPr>
                </pic:pic>
              </a:graphicData>
            </a:graphic>
          </wp:inline>
        </w:drawing>
      </w:r>
    </w:p>
    <w:p w14:paraId="2E6A88FC">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r>
        <w:rPr>
          <w:rFonts w:ascii="Times New Roman" w:hAnsi="Times New Roman" w:eastAsia="Helvetica"/>
          <w:color w:val="060607"/>
          <w:spacing w:val="3"/>
          <w:sz w:val="28"/>
          <w:szCs w:val="28"/>
          <w:highlight w:val="none"/>
          <w:shd w:val="clear" w:color="auto" w:fill="FFFFFF"/>
        </w:rPr>
        <w:t>Fig. S4</w:t>
      </w:r>
    </w:p>
    <w:p w14:paraId="5F50B454">
      <w:pPr>
        <w:pStyle w:val="2"/>
        <w:keepNext w:val="0"/>
        <w:keepLines w:val="0"/>
        <w:widowControl/>
        <w:suppressLineNumbers w:val="0"/>
        <w:spacing w:before="0" w:beforeAutospacing="0" w:after="0" w:afterAutospacing="0" w:line="480" w:lineRule="auto"/>
        <w:ind w:left="0" w:right="0"/>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pPr>
      <w:r>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t>STUB1 Acts as an E3 Ubiquitin Ligase for RRM2 to Promote Its Degradation</w:t>
      </w:r>
      <w:r>
        <w:rPr>
          <w:rFonts w:hint="eastAsia" w:ascii="Times New Roman" w:hAnsi="Times New Roman" w:eastAsia="Helvetica" w:cs="Times New Roman"/>
          <w:color w:val="060607"/>
          <w:spacing w:val="3"/>
          <w:kern w:val="0"/>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A.</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In PANC-1 cells, after knocking down STUB1, RRM2 was further knocked down, and CCK8 assay was used to detect cell sensitivity to gemcitabine.</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B.</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In SW1990 cells, after overexpressing STUB1, RRM2 was further overexpressed, and CCK8 assay was used to detect cell sensitivity to gemcitabine.</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C</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PANC-1 cells, STUB1 was knocked down, and in SW1990 cells, STUB1 was overexpressed. qPCR was used to detect the expression levels of RRM2.</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D.</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In HEK293T cells, Myc-STUB1 and His-RRM2 (wild type WT or mutant K217R) were co-transfected, and CH</w:t>
      </w:r>
      <w:r>
        <w:rPr>
          <w:rFonts w:hint="eastAsia" w:cs="Times New Roman"/>
          <w:i w:val="0"/>
          <w:iCs w:val="0"/>
          <w:caps w:val="0"/>
          <w:color w:val="060607"/>
          <w:spacing w:val="3"/>
          <w:sz w:val="28"/>
          <w:szCs w:val="28"/>
          <w:highlight w:val="none"/>
          <w:shd w:val="clear" w:color="auto" w:fill="FFFFFF"/>
          <w:lang w:val="en-US" w:eastAsia="zh-CN" w:bidi="ar-SA"/>
        </w:rPr>
        <w:t>X</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chase analysis was performed to analyze Myc-RRM2.</w:t>
      </w:r>
      <w:r>
        <w:rPr>
          <w:rFonts w:hint="default" w:ascii="Times New Roman" w:hAnsi="Times New Roman" w:eastAsia="Helvetica" w:cs="Times New Roman"/>
          <w:i w:val="0"/>
          <w:iCs w:val="0"/>
          <w:caps w:val="0"/>
          <w:color w:val="060607"/>
          <w:spacing w:val="3"/>
          <w:kern w:val="0"/>
          <w:sz w:val="28"/>
          <w:szCs w:val="28"/>
          <w:highlight w:val="none"/>
          <w:shd w:val="clear" w:color="auto" w:fill="FFFFFF"/>
          <w:lang w:val="en-US" w:eastAsia="zh-CN" w:bidi="ar-SA"/>
        </w:rPr>
        <w:t>All in vitro experiments were carried out in  three replicates</w:t>
      </w:r>
    </w:p>
    <w:p w14:paraId="4A7F285A">
      <w:pPr>
        <w:pStyle w:val="2"/>
        <w:keepNext w:val="0"/>
        <w:keepLines w:val="0"/>
        <w:widowControl/>
        <w:suppressLineNumbers w:val="0"/>
        <w:shd w:val="clear"/>
        <w:spacing w:before="0" w:beforeAutospacing="0" w:after="0" w:afterAutospacing="0" w:line="480" w:lineRule="auto"/>
        <w:ind w:left="0" w:right="0" w:firstLine="0"/>
        <w:rPr>
          <w:rFonts w:hint="eastAsia" w:ascii="Times New Roman" w:hAnsi="Times New Roman" w:eastAsia="宋体" w:cs="Times New Roman"/>
          <w:i w:val="0"/>
          <w:iCs w:val="0"/>
          <w:caps w:val="0"/>
          <w:color w:val="060607"/>
          <w:spacing w:val="3"/>
          <w:sz w:val="28"/>
          <w:szCs w:val="28"/>
          <w:highlight w:val="none"/>
          <w:shd w:val="clear" w:color="auto" w:fill="FFFFFF"/>
          <w:lang w:eastAsia="zh-CN" w:bidi="ar-SA"/>
        </w:rPr>
      </w:pPr>
      <w:r>
        <w:rPr>
          <w:rFonts w:hint="eastAsia" w:ascii="Times New Roman" w:hAnsi="Times New Roman" w:eastAsia="宋体" w:cs="Times New Roman"/>
          <w:i w:val="0"/>
          <w:iCs w:val="0"/>
          <w:caps w:val="0"/>
          <w:color w:val="060607"/>
          <w:spacing w:val="3"/>
          <w:sz w:val="28"/>
          <w:szCs w:val="28"/>
          <w:highlight w:val="none"/>
          <w:shd w:val="clear" w:color="auto" w:fill="FFFFFF"/>
          <w:lang w:eastAsia="zh-CN" w:bidi="ar-SA"/>
        </w:rPr>
        <w:drawing>
          <wp:inline distT="0" distB="0" distL="114300" distR="114300">
            <wp:extent cx="5269865" cy="4205605"/>
            <wp:effectExtent l="0" t="0" r="0" b="0"/>
            <wp:docPr id="6" name="图片 6" descr="Additional file 6(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dditional file 6(Fig. S5)"/>
                    <pic:cNvPicPr>
                      <a:picLocks noChangeAspect="1"/>
                    </pic:cNvPicPr>
                  </pic:nvPicPr>
                  <pic:blipFill>
                    <a:blip r:embed="rId8"/>
                    <a:srcRect t="2430" b="35903"/>
                    <a:stretch>
                      <a:fillRect/>
                    </a:stretch>
                  </pic:blipFill>
                  <pic:spPr>
                    <a:xfrm>
                      <a:off x="0" y="0"/>
                      <a:ext cx="5269865" cy="4205605"/>
                    </a:xfrm>
                    <a:prstGeom prst="rect">
                      <a:avLst/>
                    </a:prstGeom>
                  </pic:spPr>
                </pic:pic>
              </a:graphicData>
            </a:graphic>
          </wp:inline>
        </w:drawing>
      </w:r>
    </w:p>
    <w:p w14:paraId="764925E7">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p>
    <w:p w14:paraId="7E1E546E">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p>
    <w:p w14:paraId="53C4E84C">
      <w:pPr>
        <w:pStyle w:val="2"/>
        <w:widowControl/>
        <w:shd w:val="clear" w:color="auto" w:fill="FFFFFF"/>
        <w:suppressAutoHyphens/>
        <w:spacing w:beforeAutospacing="0" w:after="180" w:afterAutospacing="0" w:line="480" w:lineRule="auto"/>
        <w:jc w:val="both"/>
        <w:rPr>
          <w:rFonts w:ascii="Times New Roman" w:hAnsi="Times New Roman" w:eastAsia="Helvetica"/>
          <w:color w:val="060607"/>
          <w:spacing w:val="3"/>
          <w:sz w:val="28"/>
          <w:szCs w:val="28"/>
          <w:highlight w:val="none"/>
          <w:shd w:val="clear" w:color="auto" w:fill="FFFFFF"/>
        </w:rPr>
      </w:pPr>
      <w:r>
        <w:rPr>
          <w:rFonts w:ascii="Times New Roman" w:hAnsi="Times New Roman" w:eastAsia="Helvetica"/>
          <w:color w:val="060607"/>
          <w:spacing w:val="3"/>
          <w:sz w:val="28"/>
          <w:szCs w:val="28"/>
          <w:highlight w:val="none"/>
          <w:shd w:val="clear" w:color="auto" w:fill="FFFFFF"/>
        </w:rPr>
        <w:t>Fig. S</w:t>
      </w:r>
      <w:r>
        <w:rPr>
          <w:rFonts w:hint="eastAsia"/>
          <w:color w:val="060607"/>
          <w:spacing w:val="3"/>
          <w:sz w:val="28"/>
          <w:szCs w:val="28"/>
          <w:highlight w:val="none"/>
          <w:shd w:val="clear" w:color="auto" w:fill="FFFFFF"/>
          <w:lang w:val="en-US" w:eastAsia="zh-CN"/>
        </w:rPr>
        <w:t>5</w:t>
      </w:r>
    </w:p>
    <w:p w14:paraId="3C0462E9">
      <w:pPr>
        <w:pStyle w:val="2"/>
        <w:widowControl/>
        <w:shd w:val="clear" w:color="auto" w:fill="FFFFFF"/>
        <w:suppressAutoHyphens/>
        <w:spacing w:beforeAutospacing="0" w:after="180" w:afterAutospacing="0" w:line="480" w:lineRule="auto"/>
        <w:jc w:val="both"/>
        <w:rPr>
          <w:rFonts w:hint="eastAsia" w:ascii="Times New Roman" w:hAnsi="Times New Roman" w:eastAsia="Helvetica" w:cs="Times New Roman"/>
          <w:color w:val="060607"/>
          <w:spacing w:val="3"/>
          <w:kern w:val="0"/>
          <w:sz w:val="28"/>
          <w:szCs w:val="28"/>
          <w:highlight w:val="none"/>
          <w:shd w:val="clear" w:color="auto" w:fill="FFFFFF"/>
          <w:lang w:val="en-US" w:eastAsia="zh-CN" w:bidi="ar-SA"/>
        </w:rPr>
      </w:pPr>
      <w:r>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t>ENO1-RRM2 Axis Modulate Deoxycytidine Synthesis and Promote Gemcitabine Resistance in Pancreatic Cancer</w:t>
      </w:r>
      <w:r>
        <w:rPr>
          <w:rFonts w:hint="eastAsia" w:ascii="Times New Roman" w:hAnsi="Times New Roman" w:eastAsia="Helvetica" w:cs="Times New Roman"/>
          <w:color w:val="060607"/>
          <w:spacing w:val="3"/>
          <w:kern w:val="0"/>
          <w:sz w:val="28"/>
          <w:szCs w:val="28"/>
          <w:highlight w:val="none"/>
          <w:shd w:val="clear" w:color="auto" w:fill="FFFFFF"/>
          <w:lang w:val="en-US" w:eastAsia="zh-CN" w:bidi="ar-SA"/>
        </w:rPr>
        <w:t xml:space="preserve"> </w:t>
      </w:r>
    </w:p>
    <w:p w14:paraId="0877209A">
      <w:pPr>
        <w:pStyle w:val="2"/>
        <w:keepNext w:val="0"/>
        <w:keepLines w:val="0"/>
        <w:widowControl/>
        <w:suppressLineNumbers w:val="0"/>
        <w:shd w:val="clear" w:color="auto" w:fill="FFFFFF"/>
        <w:spacing w:before="0" w:beforeAutospacing="0" w:after="180" w:afterAutospacing="0" w:line="480" w:lineRule="auto"/>
        <w:ind w:left="0" w:right="0" w:firstLine="0"/>
        <w:jc w:val="both"/>
        <w:rPr>
          <w:rFonts w:ascii="Times New Roman" w:hAnsi="Times New Roman" w:eastAsia="Helvetica" w:cs="Times New Roman"/>
          <w:i w:val="0"/>
          <w:iCs w:val="0"/>
          <w:caps w:val="0"/>
          <w:color w:val="060607"/>
          <w:spacing w:val="3"/>
          <w:sz w:val="28"/>
          <w:szCs w:val="28"/>
          <w:highlight w:val="none"/>
          <w:shd w:val="clear" w:color="auto" w:fill="FFFFFF"/>
          <w:lang w:bidi="ar-SA"/>
        </w:rPr>
      </w:pP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A, B</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PANC-1 cells, ENO1 was knocked down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A</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and in SW1990 cells, ENO1 was overexpressed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B</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Subsequently, RRM2 was either knocked down or overexpressed, and dCDP levels were measured. Statistical analysis was performed using a two-tailed Student's t-test.</w:t>
      </w:r>
    </w:p>
    <w:p w14:paraId="66F23753">
      <w:pPr>
        <w:pStyle w:val="2"/>
        <w:widowControl/>
        <w:suppressAutoHyphens/>
        <w:spacing w:beforeAutospacing="0" w:after="120" w:afterAutospacing="0" w:line="480" w:lineRule="auto"/>
        <w:jc w:val="both"/>
        <w:rPr>
          <w:rFonts w:hint="default" w:ascii="Times New Roman" w:hAnsi="Times New Roman" w:eastAsia="Helvetica" w:cs="Times New Roman"/>
          <w:color w:val="060607"/>
          <w:spacing w:val="3"/>
          <w:kern w:val="0"/>
          <w:sz w:val="28"/>
          <w:szCs w:val="28"/>
          <w:highlight w:val="none"/>
          <w:shd w:val="clear" w:color="auto" w:fill="FFFFFF"/>
          <w:lang w:val="en-US" w:eastAsia="zh-CN" w:bidi="ar-SA"/>
        </w:rPr>
      </w:pP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C, D</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PANC-1 cells, after knocking down ENO1 and adding dCTP or overexpressing RRM2, ROS production was measured under gemcitabine induction (5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C</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SW1990 cells, after overexpressing ENO1 and adding RRM2 inhibitor (3AP) or knocking down RRM2, ROS production was measured under gemcitabine induction (2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D</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Statistical analysis was performed using a two-tailed Student's t-test.</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E, F</w:t>
      </w:r>
      <w:r>
        <w:rPr>
          <w:rFonts w:hint="default" w:ascii="Times New Roman" w:hAnsi="Times New Roman" w:eastAsia="Helvetica"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In PANC-1 cells, after knocking down ENO1 and adding dCTP or overexpressing RRM2, cell proliferation was assessed using CCK8 under gemcitabine induction (5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E</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SW1990 cells, after overexpressing ENO1 and adding RRM2 inhibitor (3AP) or knocking down RRM2, cell proliferation was assessed using CCK8 under gemcitabine induction (2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F</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Statistical analysis was performed using a two-tailed Student's t-test.</w:t>
      </w:r>
      <w:r>
        <w:rPr>
          <w:rFonts w:hint="eastAsia" w:ascii="Times New Roman" w:hAnsi="Times New Roman" w:eastAsia="宋体" w:cs="Times New Roman"/>
          <w:i w:val="0"/>
          <w:iCs w:val="0"/>
          <w:caps w:val="0"/>
          <w:color w:val="060607"/>
          <w:spacing w:val="3"/>
          <w:sz w:val="28"/>
          <w:szCs w:val="28"/>
          <w:highlight w:val="none"/>
          <w:shd w:val="clear" w:color="auto" w:fill="FFFFFF"/>
          <w:lang w:val="en-US" w:eastAsia="zh-CN" w:bidi="ar-SA"/>
        </w:rPr>
        <w:t xml:space="preserve">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G, H.</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xml:space="preserve"> In PANC-1 cells, after knocking down ENO1 and adding dCTP or overexpressing RRM2, cell proliferation efficiency was assessed using EDU under gemcitabine induction (5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G</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In SW1990 cells, after overexpressing ENO1 and adding RRM2 inhibitor (3AP) or knocking down RRM2, cell proliferation efficiency was assessed using EDU under gemcitabine induction (2 μM, 24 hours) (</w:t>
      </w:r>
      <w:r>
        <w:rPr>
          <w:rFonts w:hint="default" w:ascii="Times New Roman" w:hAnsi="Times New Roman" w:eastAsia="Helvetica" w:cs="Times New Roman"/>
          <w:b/>
          <w:bCs/>
          <w:i w:val="0"/>
          <w:iCs w:val="0"/>
          <w:caps w:val="0"/>
          <w:color w:val="060607"/>
          <w:spacing w:val="3"/>
          <w:sz w:val="28"/>
          <w:szCs w:val="28"/>
          <w:highlight w:val="none"/>
          <w:shd w:val="clear" w:color="auto" w:fill="FFFFFF"/>
          <w:lang w:bidi="ar-SA"/>
        </w:rPr>
        <w:t>H</w:t>
      </w:r>
      <w:r>
        <w:rPr>
          <w:rFonts w:hint="default" w:ascii="Times New Roman" w:hAnsi="Times New Roman" w:eastAsia="Helvetica" w:cs="Times New Roman"/>
          <w:i w:val="0"/>
          <w:iCs w:val="0"/>
          <w:caps w:val="0"/>
          <w:color w:val="060607"/>
          <w:spacing w:val="3"/>
          <w:sz w:val="28"/>
          <w:szCs w:val="28"/>
          <w:highlight w:val="none"/>
          <w:shd w:val="clear" w:color="auto" w:fill="FFFFFF"/>
          <w:lang w:bidi="ar-SA"/>
        </w:rPr>
        <w:t>). Statistical analysis was performed using a two-tailed Student's t-test.</w:t>
      </w:r>
      <w:r>
        <w:rPr>
          <w:rFonts w:hint="default" w:ascii="Times New Roman" w:hAnsi="Times New Roman" w:eastAsia="Helvetica" w:cs="Times New Roman"/>
          <w:i w:val="0"/>
          <w:iCs w:val="0"/>
          <w:caps w:val="0"/>
          <w:color w:val="060607"/>
          <w:spacing w:val="3"/>
          <w:kern w:val="0"/>
          <w:sz w:val="28"/>
          <w:szCs w:val="28"/>
          <w:highlight w:val="none"/>
          <w:shd w:val="clear" w:color="auto" w:fill="FFFFFF"/>
          <w:lang w:val="en-US" w:eastAsia="zh-CN" w:bidi="ar-SA"/>
        </w:rPr>
        <w:t>All in vitro experiments were carried out in  three replicates</w:t>
      </w:r>
    </w:p>
    <w:p w14:paraId="028BC4F5">
      <w:pPr>
        <w:pStyle w:val="2"/>
        <w:keepNext w:val="0"/>
        <w:keepLines w:val="0"/>
        <w:widowControl/>
        <w:suppressLineNumbers w:val="0"/>
        <w:shd w:val="clear" w:color="auto" w:fill="FFFFFF"/>
        <w:spacing w:before="0" w:beforeAutospacing="0" w:after="180" w:afterAutospacing="0" w:line="480" w:lineRule="auto"/>
        <w:ind w:left="0" w:right="0" w:firstLine="0"/>
        <w:jc w:val="both"/>
        <w:rPr>
          <w:rFonts w:hint="default" w:ascii="Times New Roman" w:hAnsi="Times New Roman" w:eastAsia="Helvetica" w:cs="Times New Roman"/>
          <w:i w:val="0"/>
          <w:iCs w:val="0"/>
          <w:caps w:val="0"/>
          <w:color w:val="060607"/>
          <w:spacing w:val="3"/>
          <w:sz w:val="28"/>
          <w:szCs w:val="28"/>
          <w:highlight w:val="none"/>
          <w:shd w:val="clear" w:color="auto" w:fill="FFFFFF"/>
          <w:lang w:bidi="ar-SA"/>
        </w:rPr>
      </w:pPr>
    </w:p>
    <w:p w14:paraId="6DA21665">
      <w:pPr>
        <w:pStyle w:val="2"/>
        <w:keepNext w:val="0"/>
        <w:keepLines w:val="0"/>
        <w:widowControl/>
        <w:suppressLineNumbers w:val="0"/>
        <w:shd w:val="clear" w:color="auto" w:fill="FFFFFF"/>
        <w:spacing w:before="0" w:beforeAutospacing="0" w:after="180" w:afterAutospacing="0" w:line="480" w:lineRule="auto"/>
        <w:ind w:left="0" w:right="0" w:firstLine="0"/>
        <w:jc w:val="both"/>
        <w:rPr>
          <w:rFonts w:hint="default" w:ascii="Times New Roman" w:hAnsi="Times New Roman" w:eastAsia="Helvetica" w:cs="Times New Roman"/>
          <w:i w:val="0"/>
          <w:iCs w:val="0"/>
          <w:caps w:val="0"/>
          <w:color w:val="060607"/>
          <w:spacing w:val="3"/>
          <w:sz w:val="28"/>
          <w:szCs w:val="28"/>
          <w:highlight w:val="none"/>
          <w:shd w:val="clear" w:color="auto" w:fill="FFFFFF"/>
        </w:rPr>
      </w:pPr>
    </w:p>
    <w:p w14:paraId="560A8950">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63E3BE5C-BA34-433C-8E7F-E86257ABA133}"/>
    <w:docVar w:name="KY_MEDREF_VERSION" w:val="3"/>
  </w:docVars>
  <w:rsids>
    <w:rsidRoot w:val="00000000"/>
    <w:rsid w:val="0F405BF4"/>
    <w:rsid w:val="237E57BF"/>
    <w:rsid w:val="41DD77DB"/>
    <w:rsid w:val="4A362BB8"/>
    <w:rsid w:val="72A41116"/>
    <w:rsid w:val="7C104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4"/>
      <w:lang w:val="en-US" w:eastAsia="zh-CN" w:bidi="hi-I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basedOn w:val="3"/>
    <w:qFormat/>
    <w:uiPriority w:val="0"/>
    <w:pPr>
      <w:spacing w:beforeAutospacing="1" w:afterAutospacing="1"/>
      <w:jc w:val="left"/>
    </w:pPr>
    <w:rPr>
      <w:rFonts w:cs="Times New Roman"/>
      <w:kern w:val="0"/>
      <w:sz w:val="24"/>
    </w:rPr>
  </w:style>
  <w:style w:type="paragraph" w:customStyle="1" w:styleId="3">
    <w:name w:val="正文1"/>
    <w:qFormat/>
    <w:uiPriority w:val="0"/>
    <w:pPr>
      <w:widowControl w:val="0"/>
      <w:jc w:val="both"/>
    </w:pPr>
    <w:rPr>
      <w:rFonts w:asciiTheme="minorHAnsi" w:hAnsiTheme="minorHAnsi" w:eastAsiaTheme="minorEastAsia" w:cstheme="minorBidi"/>
      <w:kern w:val="2"/>
      <w:sz w:val="21"/>
      <w:szCs w:val="24"/>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352</Words>
  <Characters>1644</Characters>
  <Lines>0</Lines>
  <Paragraphs>0</Paragraphs>
  <TotalTime>3</TotalTime>
  <ScaleCrop>false</ScaleCrop>
  <LinksUpToDate>false</LinksUpToDate>
  <CharactersWithSpaces>1745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2025-01-06T06:39:00Z</dcterms:created>
  <dc:creator>ASUS</dc:creator>
  <cp:lastModifiedBy>王</cp:lastModifiedBy>
  <dcterms:modified xsi:type="dcterms:W3CDTF">2025-09-05T04:46:43Z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eyJoZGlkIjoiZGQxNTk1OTFlOTI4MzYxYjRmZWY4ZjRiOWQxM2I2Y2QiLCJ1c2VySWQiOiIzMjQ0MDczNDcifQ==</vt:lpwstr>
  </property>
  <property fmtid="{D5CDD505-2E9C-101B-9397-08002B2CF9AE}" pid="4" name="ICV">
    <vt:lpwstr>EAFCA3A94197438F8A5FE9D1FF0CCA6C_12</vt:lpwstr>
  </property>
</Properties>
</file>