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A9C2" w14:textId="6927D26E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SUPPLEMENTAL </w:t>
      </w:r>
      <w:r w:rsidR="005572F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MATERIAL LEGENDS</w:t>
      </w:r>
    </w:p>
    <w:p w14:paraId="016F5715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71888C92" w14:textId="4151FD4D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File S1. Excel file containing all Bayes Factor scores at the terminal timepoints for the DU145-Cas9 and LNCaP dropout screens. Related to Figure 1.</w:t>
      </w:r>
    </w:p>
    <w:p w14:paraId="12AA6F7C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5381FCB8" w14:textId="1E43308E" w:rsidR="0058098B" w:rsidRP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eastAsiaTheme="minorHAnsi"/>
          <w:color w:val="000000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File S2. Excel file containing expression of the 32 miRNA hits from the DU145-Cas9 dropout screen and 47 miRNA hits from the LNCaP dropout screen in a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PCa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 cell line panel. Related to Figure 2.</w:t>
      </w:r>
    </w:p>
    <w:p w14:paraId="69D7D3FC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72D89749" w14:textId="2F83AEDB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eastAsiaTheme="minorHAnsi"/>
          <w:color w:val="000000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File S3. Read count table for every time point in the DU145-Cas9 dropout screen. </w:t>
      </w:r>
    </w:p>
    <w:p w14:paraId="5F9AC988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730B2E33" w14:textId="17EC4EE1" w:rsidR="0058098B" w:rsidRP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eastAsiaTheme="minorHAnsi"/>
          <w:color w:val="000000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File S4. Read count table for every time point in the LNCaP dropout screen.</w:t>
      </w:r>
    </w:p>
    <w:p w14:paraId="328CC5EC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5ED4CF44" w14:textId="50323E4C" w:rsidR="0058098B" w:rsidRP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File S5. Read count table for the miRNA profiling of a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PCa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 cell line panel.</w:t>
      </w:r>
    </w:p>
    <w:p w14:paraId="3B868F8F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25203B72" w14:textId="0B8C1A71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File S6. Supplementary</w:t>
      </w:r>
      <w:r w:rsidR="005572F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 Material Legends and </w:t>
      </w:r>
      <w:r w:rsidR="005572F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Supplementary</w:t>
      </w:r>
      <w:r w:rsidR="005572F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Figure Legends.</w:t>
      </w:r>
    </w:p>
    <w:p w14:paraId="04CC1736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5B95E912" w14:textId="276C6785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Table S1. Excel file containing primer sequences used in this study.</w:t>
      </w:r>
    </w:p>
    <w:p w14:paraId="23E63237" w14:textId="77777777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2DB1EBD9" w14:textId="24A332F2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Table S2. Excel file containing the single gRNA sequences used in this study.</w:t>
      </w:r>
    </w:p>
    <w:p w14:paraId="1DB1B14F" w14:textId="0E3BE795" w:rsidR="0058098B" w:rsidRDefault="0058098B" w:rsidP="005809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eastAsiaTheme="minorHAnsi"/>
          <w:color w:val="000000"/>
          <w:lang w:val="en-US"/>
          <w14:ligatures w14:val="standardContextual"/>
        </w:rPr>
      </w:pPr>
    </w:p>
    <w:p w14:paraId="424117F3" w14:textId="789DC751" w:rsidR="0058098B" w:rsidRDefault="0058098B" w:rsidP="005809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Table S3. Excel file containing synthesized sequences used in this study.</w:t>
      </w:r>
    </w:p>
    <w:p w14:paraId="0248B27E" w14:textId="77777777" w:rsidR="0058098B" w:rsidRDefault="0058098B" w:rsidP="005809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FAB95E" w14:textId="77777777" w:rsidR="0058098B" w:rsidRDefault="0058098B" w:rsidP="005809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C219AB" w14:textId="767685DF" w:rsidR="00231D3E" w:rsidRDefault="0058098B" w:rsidP="005809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SUPPLEMENTARY FIGURE LEGENDS</w:t>
      </w:r>
    </w:p>
    <w:p w14:paraId="15303BE5" w14:textId="77777777" w:rsidR="0058098B" w:rsidRPr="00E3150F" w:rsidRDefault="0058098B" w:rsidP="005809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F7CD5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Figure S1. Quality control of the miRKOv2 dropout screen in DU145-Cas9 cells. Related to Figure 1. 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Precision-Recall analysis of all time points in the DU145-Cas9 dropout screen. Area under the curve (AUC) calculations are shown in the inset.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>) but for the LNCaP dropout screen.</w:t>
      </w:r>
    </w:p>
    <w:p w14:paraId="6A44A455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61507B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S2. Validation of </w:t>
      </w:r>
      <w:r w:rsidRPr="00E3150F">
        <w:rPr>
          <w:rFonts w:ascii="Times New Roman" w:eastAsia="Times New Roman" w:hAnsi="Times New Roman" w:cs="Times New Roman"/>
          <w:b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 as an essential gene in </w:t>
      </w:r>
      <w:proofErr w:type="spellStart"/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PCa</w:t>
      </w:r>
      <w:proofErr w:type="spellEnd"/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 cells. Related to Figure 2. 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Log</w:t>
      </w:r>
      <w:r w:rsidRPr="00E3150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transformed fold-changes of each gRNA from the miRKOv2 library across all timepoints in the DU145-Cas9 screen.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 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 but in the LNCaP dropout screen.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Schematic representation of the DKO system where two gRNA target opposite ends of the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gene.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Indel characterization of the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locus in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DKO DU145-Cas9 cells.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 in PC3-Cas9.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F.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Western blot of IGF2 in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DKO DU145-Cas9 cells. Representative blot is shown on the left and quantitation is shown on the right.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G.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>) in PC3-Cas9 cells. All data in (</w:t>
      </w:r>
      <w:proofErr w:type="gramStart"/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F,G</w:t>
      </w:r>
      <w:proofErr w:type="gram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 is represented as mean ± SEM from n=3 independent experiments. P-values obtained using an Unpaired one-tailed Student’s t-test. </w:t>
      </w:r>
      <w:proofErr w:type="spellStart"/>
      <w:r w:rsidRPr="00E3150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E3150F">
        <w:rPr>
          <w:rFonts w:ascii="Times New Roman" w:eastAsia="Times New Roman" w:hAnsi="Times New Roman" w:cs="Times New Roman"/>
          <w:sz w:val="24"/>
          <w:szCs w:val="24"/>
        </w:rPr>
        <w:t>. not significant.</w:t>
      </w:r>
    </w:p>
    <w:p w14:paraId="3E5973B9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94F69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S3. </w:t>
      </w:r>
      <w:r w:rsidRPr="00E3150F">
        <w:rPr>
          <w:rFonts w:ascii="Times New Roman" w:eastAsia="Times New Roman" w:hAnsi="Times New Roman" w:cs="Times New Roman"/>
          <w:b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 knockout induces mitochondrial permeabilization. Related to Figure 3. 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Representative fluorescent images taken of JC-</w:t>
      </w:r>
      <w:proofErr w:type="gramStart"/>
      <w:r w:rsidRPr="00E3150F">
        <w:rPr>
          <w:rFonts w:ascii="Times New Roman" w:eastAsia="Times New Roman" w:hAnsi="Times New Roman" w:cs="Times New Roman"/>
          <w:sz w:val="24"/>
          <w:szCs w:val="24"/>
        </w:rPr>
        <w:t>1 stained</w:t>
      </w:r>
      <w:proofErr w:type="gram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control and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DKO DU145-Cas9 cells. Scale bar represents 100um.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>) in PC3-Cas9 cells. Brightness for all images was adjusted to improve fluorescence signal.</w:t>
      </w:r>
    </w:p>
    <w:p w14:paraId="48282265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C5FD2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Figure S4. </w:t>
      </w:r>
      <w:r w:rsidRPr="00E3150F">
        <w:rPr>
          <w:rFonts w:ascii="Times New Roman" w:eastAsia="Times New Roman" w:hAnsi="Times New Roman" w:cs="Times New Roman"/>
          <w:b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 knockout is associated with apoptotic pathways and negatively associated with mitochondrial pathways. Related to Figure 4.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Gene set enrichment analysis of </w:t>
      </w:r>
      <w:proofErr w:type="spellStart"/>
      <w:r w:rsidRPr="00E3150F">
        <w:rPr>
          <w:rFonts w:ascii="Times New Roman" w:eastAsia="Times New Roman" w:hAnsi="Times New Roman" w:cs="Times New Roman"/>
          <w:sz w:val="24"/>
          <w:szCs w:val="24"/>
        </w:rPr>
        <w:t>RNAseq</w:t>
      </w:r>
      <w:proofErr w:type="spell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of control and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knockout MCF7.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 in PC9 cells.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>) in HT29 cells. All data obtained from the GSE242259 dataset</w:t>
      </w:r>
      <w:hyperlink r:id="rId6">
        <w:r w:rsidRPr="00E3150F">
          <w:rPr>
            <w:rFonts w:ascii="Times New Roman" w:hAnsi="Times New Roman" w:cs="Times New Roman"/>
            <w:color w:val="000000"/>
            <w:sz w:val="24"/>
          </w:rPr>
          <w:t>(24)</w:t>
        </w:r>
      </w:hyperlink>
      <w:r w:rsidRPr="00E31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B4E10B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A301A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Figure S5. Expression of miR-483-3p in DU145 and PC3 cells. Related to Figure 4.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Log</w:t>
      </w:r>
      <w:r w:rsidRPr="00E3150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transformed normalized expression of miR-483-3p and miR-483-5p in a </w:t>
      </w:r>
      <w:proofErr w:type="spellStart"/>
      <w:r w:rsidRPr="00E3150F">
        <w:rPr>
          <w:rFonts w:ascii="Times New Roman" w:eastAsia="Times New Roman" w:hAnsi="Times New Roman" w:cs="Times New Roman"/>
          <w:sz w:val="24"/>
          <w:szCs w:val="24"/>
        </w:rPr>
        <w:t>PCa</w:t>
      </w:r>
      <w:proofErr w:type="spell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cell line panel of LNCaP, </w:t>
      </w:r>
      <w:proofErr w:type="spellStart"/>
      <w:r w:rsidRPr="00E3150F">
        <w:rPr>
          <w:rFonts w:ascii="Times New Roman" w:eastAsia="Times New Roman" w:hAnsi="Times New Roman" w:cs="Times New Roman"/>
          <w:sz w:val="24"/>
          <w:szCs w:val="24"/>
        </w:rPr>
        <w:t>VCaP</w:t>
      </w:r>
      <w:proofErr w:type="spell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, 22Rv1, DU145 and PC3 cells.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 in the CPC-GENE dataset (GSE135535).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Western blot of BAX in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DKO PC3-Cas9 cells. Representative blot is shown on the left and quantitation is shown on the right. All data is represented as mean ± SEM from n=3 independent experiments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A, C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>) or from n=320 patients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). P-values obtained using an Unpaired one-tailed Student’s t-test. **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&lt; 0.01.</w:t>
      </w:r>
    </w:p>
    <w:p w14:paraId="26840567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FFD7C" w14:textId="77777777" w:rsidR="00231D3E" w:rsidRPr="00E3150F" w:rsidRDefault="00231D3E" w:rsidP="0058098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S6. </w:t>
      </w:r>
      <w:r w:rsidRPr="00E3150F">
        <w:rPr>
          <w:rFonts w:ascii="Times New Roman" w:hAnsi="Times New Roman" w:cs="Times New Roman"/>
          <w:b/>
          <w:sz w:val="24"/>
        </w:rPr>
        <w:t xml:space="preserve">BCLAF1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regulates BAK1 and PUMA downstream of miR-483-3p. Related to Figure 5.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Gene set enrichment analysis using a curated gene set of BCLAF1 targets of </w:t>
      </w:r>
      <w:proofErr w:type="spellStart"/>
      <w:r w:rsidRPr="00E3150F">
        <w:rPr>
          <w:rFonts w:ascii="Times New Roman" w:eastAsia="Times New Roman" w:hAnsi="Times New Roman" w:cs="Times New Roman"/>
          <w:sz w:val="24"/>
          <w:szCs w:val="24"/>
        </w:rPr>
        <w:t>RNAseq</w:t>
      </w:r>
      <w:proofErr w:type="spell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of control and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MIR483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knockout MCF7 and PC9 cells. All data obtained from the GSE242259 dataset.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Western blot of BCLAF1, BAK1 and PUMA following siRNA mediate knockdown of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BCLAF1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in DU145 cells. Representative blot is shown on the left and quantitation is shown on the right.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Same as (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>) in PC3 cells. All data in (</w:t>
      </w:r>
      <w:proofErr w:type="gramStart"/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B,C</w:t>
      </w:r>
      <w:proofErr w:type="gramEnd"/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) All data is represented as mean ± SEM from n=3 independent experiments. P-values obtained using an Unpaired one-tailed Student’s t-test.  *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&lt; 0.05; **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&lt; 0.01; *** </w:t>
      </w:r>
      <w:r w:rsidRPr="00E3150F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&lt; 0.001; ns, not significant.</w:t>
      </w:r>
    </w:p>
    <w:p w14:paraId="133C5950" w14:textId="77777777" w:rsidR="00231D3E" w:rsidRPr="00E3150F" w:rsidRDefault="00231D3E" w:rsidP="005809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3B0EAF" w14:textId="77777777" w:rsidR="00231D3E" w:rsidRPr="00E3150F" w:rsidRDefault="00231D3E" w:rsidP="0058098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Figure S7. miR-483-3p inhibition is additive with DTX treatment. Related to Figure 6. A.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Synergy map of a 4x3 dose matrix of the miR-483-3p TD inhibitor and DTX, respectively, in PC3 cells. The predicted most synergistic area is shown with the shaded box. </w:t>
      </w:r>
      <w:r w:rsidRPr="00E3150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3150F">
        <w:rPr>
          <w:rFonts w:ascii="Times New Roman" w:eastAsia="Times New Roman" w:hAnsi="Times New Roman" w:cs="Times New Roman"/>
          <w:sz w:val="24"/>
          <w:szCs w:val="24"/>
        </w:rPr>
        <w:t xml:space="preserve"> DTX dose response curves of various amounts of the miR-483-3p TD inhibitor transfected into PC3 cells. </w:t>
      </w:r>
      <w:proofErr w:type="gramStart"/>
      <w:r w:rsidRPr="00E3150F">
        <w:rPr>
          <w:rFonts w:ascii="Times New Roman" w:eastAsia="Times New Roman" w:hAnsi="Times New Roman" w:cs="Times New Roman"/>
          <w:sz w:val="24"/>
          <w:szCs w:val="24"/>
        </w:rPr>
        <w:t>Log(</w:t>
      </w:r>
      <w:proofErr w:type="gramEnd"/>
      <w:r w:rsidRPr="00E3150F">
        <w:rPr>
          <w:rFonts w:ascii="Times New Roman" w:eastAsia="Times New Roman" w:hAnsi="Times New Roman" w:cs="Times New Roman"/>
          <w:sz w:val="24"/>
          <w:szCs w:val="24"/>
        </w:rPr>
        <w:t>IC50) values (</w:t>
      </w:r>
      <w:proofErr w:type="spellStart"/>
      <w:r w:rsidRPr="00E3150F">
        <w:rPr>
          <w:rFonts w:ascii="Times New Roman" w:eastAsia="Times New Roman" w:hAnsi="Times New Roman" w:cs="Times New Roman"/>
          <w:sz w:val="24"/>
          <w:szCs w:val="24"/>
        </w:rPr>
        <w:t>nM</w:t>
      </w:r>
      <w:proofErr w:type="spellEnd"/>
      <w:r w:rsidRPr="00E3150F">
        <w:rPr>
          <w:rFonts w:ascii="Times New Roman" w:eastAsia="Times New Roman" w:hAnsi="Times New Roman" w:cs="Times New Roman"/>
          <w:sz w:val="24"/>
          <w:szCs w:val="24"/>
        </w:rPr>
        <w:t>) are shown in the table below. All data is represented as mean ± SEM from n=3 independent experiments.</w:t>
      </w:r>
    </w:p>
    <w:p w14:paraId="2A53CD3B" w14:textId="77777777" w:rsidR="004F3FEE" w:rsidRDefault="004F3FEE" w:rsidP="0058098B">
      <w:pPr>
        <w:spacing w:line="240" w:lineRule="auto"/>
      </w:pPr>
    </w:p>
    <w:sectPr w:rsidR="004F3FEE" w:rsidSect="0058098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FB4C" w14:textId="77777777" w:rsidR="00C16220" w:rsidRDefault="00C16220">
      <w:pPr>
        <w:spacing w:line="240" w:lineRule="auto"/>
      </w:pPr>
      <w:r>
        <w:separator/>
      </w:r>
    </w:p>
  </w:endnote>
  <w:endnote w:type="continuationSeparator" w:id="0">
    <w:p w14:paraId="3F6E1687" w14:textId="77777777" w:rsidR="00C16220" w:rsidRDefault="00C162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6008" w14:textId="77777777" w:rsidR="00631C16" w:rsidRDefault="00000000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EA611" w14:textId="77777777" w:rsidR="00C16220" w:rsidRDefault="00C16220">
      <w:pPr>
        <w:spacing w:line="240" w:lineRule="auto"/>
      </w:pPr>
      <w:r>
        <w:separator/>
      </w:r>
    </w:p>
  </w:footnote>
  <w:footnote w:type="continuationSeparator" w:id="0">
    <w:p w14:paraId="7FF891F7" w14:textId="77777777" w:rsidR="00C16220" w:rsidRDefault="00C162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0107" w14:textId="77777777" w:rsidR="00631C16" w:rsidRDefault="00631C16" w:rsidP="00CA1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E"/>
    <w:rsid w:val="00001CDD"/>
    <w:rsid w:val="000045A1"/>
    <w:rsid w:val="000059C1"/>
    <w:rsid w:val="00006821"/>
    <w:rsid w:val="000100E9"/>
    <w:rsid w:val="000172C8"/>
    <w:rsid w:val="00033AF1"/>
    <w:rsid w:val="00044F49"/>
    <w:rsid w:val="00047A45"/>
    <w:rsid w:val="0005711F"/>
    <w:rsid w:val="00070851"/>
    <w:rsid w:val="00072D52"/>
    <w:rsid w:val="00077732"/>
    <w:rsid w:val="00080DBB"/>
    <w:rsid w:val="00087997"/>
    <w:rsid w:val="0009337D"/>
    <w:rsid w:val="00094431"/>
    <w:rsid w:val="00096B19"/>
    <w:rsid w:val="000B1AF6"/>
    <w:rsid w:val="000B4158"/>
    <w:rsid w:val="000B469B"/>
    <w:rsid w:val="000B4FDC"/>
    <w:rsid w:val="000B6B80"/>
    <w:rsid w:val="000C3AD7"/>
    <w:rsid w:val="000D4770"/>
    <w:rsid w:val="000E3F01"/>
    <w:rsid w:val="000F40CA"/>
    <w:rsid w:val="000F40FB"/>
    <w:rsid w:val="000F5B96"/>
    <w:rsid w:val="00100813"/>
    <w:rsid w:val="0010398E"/>
    <w:rsid w:val="00104456"/>
    <w:rsid w:val="001066D6"/>
    <w:rsid w:val="0011205D"/>
    <w:rsid w:val="00114E4E"/>
    <w:rsid w:val="00115509"/>
    <w:rsid w:val="00125342"/>
    <w:rsid w:val="00151058"/>
    <w:rsid w:val="00162F25"/>
    <w:rsid w:val="001673D3"/>
    <w:rsid w:val="00170157"/>
    <w:rsid w:val="001758B3"/>
    <w:rsid w:val="00183D51"/>
    <w:rsid w:val="001850A2"/>
    <w:rsid w:val="0019236C"/>
    <w:rsid w:val="001A381D"/>
    <w:rsid w:val="001A3B3C"/>
    <w:rsid w:val="001A7704"/>
    <w:rsid w:val="001B218C"/>
    <w:rsid w:val="001B531C"/>
    <w:rsid w:val="001B7E30"/>
    <w:rsid w:val="001C1D8E"/>
    <w:rsid w:val="001C5643"/>
    <w:rsid w:val="001C69BE"/>
    <w:rsid w:val="001C6C60"/>
    <w:rsid w:val="001D4B24"/>
    <w:rsid w:val="001D5139"/>
    <w:rsid w:val="001F3BBA"/>
    <w:rsid w:val="001F4430"/>
    <w:rsid w:val="00206EB5"/>
    <w:rsid w:val="00213675"/>
    <w:rsid w:val="002143E0"/>
    <w:rsid w:val="002169E3"/>
    <w:rsid w:val="002202A5"/>
    <w:rsid w:val="00222F31"/>
    <w:rsid w:val="00225CCF"/>
    <w:rsid w:val="00226FDE"/>
    <w:rsid w:val="00231D3E"/>
    <w:rsid w:val="00240E49"/>
    <w:rsid w:val="00244FC2"/>
    <w:rsid w:val="002461CD"/>
    <w:rsid w:val="0024757F"/>
    <w:rsid w:val="00253C61"/>
    <w:rsid w:val="00254B5E"/>
    <w:rsid w:val="002608D2"/>
    <w:rsid w:val="00262741"/>
    <w:rsid w:val="00263BFC"/>
    <w:rsid w:val="002714D5"/>
    <w:rsid w:val="002778C1"/>
    <w:rsid w:val="002827F4"/>
    <w:rsid w:val="002A0208"/>
    <w:rsid w:val="002A73D7"/>
    <w:rsid w:val="002C5388"/>
    <w:rsid w:val="002D27F7"/>
    <w:rsid w:val="002D747A"/>
    <w:rsid w:val="002F1005"/>
    <w:rsid w:val="002F14F4"/>
    <w:rsid w:val="002F197F"/>
    <w:rsid w:val="00301C91"/>
    <w:rsid w:val="00302905"/>
    <w:rsid w:val="003055D4"/>
    <w:rsid w:val="003270B8"/>
    <w:rsid w:val="00332081"/>
    <w:rsid w:val="00332514"/>
    <w:rsid w:val="00332A42"/>
    <w:rsid w:val="0034037B"/>
    <w:rsid w:val="00342620"/>
    <w:rsid w:val="00345452"/>
    <w:rsid w:val="003550C5"/>
    <w:rsid w:val="00357FC2"/>
    <w:rsid w:val="00376CFF"/>
    <w:rsid w:val="00381215"/>
    <w:rsid w:val="00383D0C"/>
    <w:rsid w:val="00383EAB"/>
    <w:rsid w:val="00391850"/>
    <w:rsid w:val="003A3572"/>
    <w:rsid w:val="003B37DB"/>
    <w:rsid w:val="003B3924"/>
    <w:rsid w:val="003B3C2E"/>
    <w:rsid w:val="003B5E13"/>
    <w:rsid w:val="003B733E"/>
    <w:rsid w:val="003C4EB3"/>
    <w:rsid w:val="003C6354"/>
    <w:rsid w:val="003D32D9"/>
    <w:rsid w:val="003E3DBC"/>
    <w:rsid w:val="003F149C"/>
    <w:rsid w:val="003F3228"/>
    <w:rsid w:val="00404DDE"/>
    <w:rsid w:val="00417237"/>
    <w:rsid w:val="0045091E"/>
    <w:rsid w:val="00451EBE"/>
    <w:rsid w:val="00454AE5"/>
    <w:rsid w:val="00454F34"/>
    <w:rsid w:val="00464DBD"/>
    <w:rsid w:val="004662CD"/>
    <w:rsid w:val="004713C2"/>
    <w:rsid w:val="004734E0"/>
    <w:rsid w:val="00494179"/>
    <w:rsid w:val="004A1988"/>
    <w:rsid w:val="004A7159"/>
    <w:rsid w:val="004C7A98"/>
    <w:rsid w:val="004E6CF7"/>
    <w:rsid w:val="004F3FEE"/>
    <w:rsid w:val="004F71BA"/>
    <w:rsid w:val="004F7B69"/>
    <w:rsid w:val="00503E0E"/>
    <w:rsid w:val="00512C53"/>
    <w:rsid w:val="00516FCD"/>
    <w:rsid w:val="005249E8"/>
    <w:rsid w:val="00530FF6"/>
    <w:rsid w:val="005314EE"/>
    <w:rsid w:val="00534D98"/>
    <w:rsid w:val="00540CD3"/>
    <w:rsid w:val="005463BD"/>
    <w:rsid w:val="005572FE"/>
    <w:rsid w:val="005602E7"/>
    <w:rsid w:val="00562E18"/>
    <w:rsid w:val="00570138"/>
    <w:rsid w:val="0058098B"/>
    <w:rsid w:val="00580E38"/>
    <w:rsid w:val="00583BBA"/>
    <w:rsid w:val="00584155"/>
    <w:rsid w:val="00590640"/>
    <w:rsid w:val="00592F93"/>
    <w:rsid w:val="00593AA9"/>
    <w:rsid w:val="00593D11"/>
    <w:rsid w:val="005A45E5"/>
    <w:rsid w:val="005A4909"/>
    <w:rsid w:val="005A7602"/>
    <w:rsid w:val="005C324D"/>
    <w:rsid w:val="005C34CF"/>
    <w:rsid w:val="005D3238"/>
    <w:rsid w:val="005E6E82"/>
    <w:rsid w:val="005F2DF4"/>
    <w:rsid w:val="005F7570"/>
    <w:rsid w:val="00601825"/>
    <w:rsid w:val="00623685"/>
    <w:rsid w:val="00631C16"/>
    <w:rsid w:val="00632C43"/>
    <w:rsid w:val="00632DB6"/>
    <w:rsid w:val="006336A6"/>
    <w:rsid w:val="006407E5"/>
    <w:rsid w:val="0064428B"/>
    <w:rsid w:val="006449B5"/>
    <w:rsid w:val="00656819"/>
    <w:rsid w:val="00664947"/>
    <w:rsid w:val="00676BE6"/>
    <w:rsid w:val="0067709F"/>
    <w:rsid w:val="00690847"/>
    <w:rsid w:val="00690D7F"/>
    <w:rsid w:val="006919B0"/>
    <w:rsid w:val="00695CD8"/>
    <w:rsid w:val="006A5723"/>
    <w:rsid w:val="006B3E2D"/>
    <w:rsid w:val="006B7D7A"/>
    <w:rsid w:val="006C163A"/>
    <w:rsid w:val="006C216E"/>
    <w:rsid w:val="006D31E0"/>
    <w:rsid w:val="006D4085"/>
    <w:rsid w:val="006D65DA"/>
    <w:rsid w:val="006D6C61"/>
    <w:rsid w:val="006E41DD"/>
    <w:rsid w:val="0070704E"/>
    <w:rsid w:val="00711B05"/>
    <w:rsid w:val="00731BE9"/>
    <w:rsid w:val="00732775"/>
    <w:rsid w:val="00744B2A"/>
    <w:rsid w:val="00746A08"/>
    <w:rsid w:val="007621CA"/>
    <w:rsid w:val="00764A32"/>
    <w:rsid w:val="007761B9"/>
    <w:rsid w:val="0078153F"/>
    <w:rsid w:val="007823FF"/>
    <w:rsid w:val="00784CC9"/>
    <w:rsid w:val="007A4809"/>
    <w:rsid w:val="007A502D"/>
    <w:rsid w:val="007A6808"/>
    <w:rsid w:val="007B363D"/>
    <w:rsid w:val="007D496D"/>
    <w:rsid w:val="007D6DF2"/>
    <w:rsid w:val="007E27F1"/>
    <w:rsid w:val="007E59DE"/>
    <w:rsid w:val="007E623C"/>
    <w:rsid w:val="007F1DE0"/>
    <w:rsid w:val="007F313F"/>
    <w:rsid w:val="00804DD7"/>
    <w:rsid w:val="00813A1B"/>
    <w:rsid w:val="00815217"/>
    <w:rsid w:val="008300F4"/>
    <w:rsid w:val="00841A26"/>
    <w:rsid w:val="00843598"/>
    <w:rsid w:val="008441DD"/>
    <w:rsid w:val="00847E1A"/>
    <w:rsid w:val="008628A1"/>
    <w:rsid w:val="00864D5F"/>
    <w:rsid w:val="008778F9"/>
    <w:rsid w:val="00890884"/>
    <w:rsid w:val="00891FAE"/>
    <w:rsid w:val="00896020"/>
    <w:rsid w:val="008A429D"/>
    <w:rsid w:val="008A5889"/>
    <w:rsid w:val="008C35B0"/>
    <w:rsid w:val="008D2C96"/>
    <w:rsid w:val="008D349D"/>
    <w:rsid w:val="008D3C6E"/>
    <w:rsid w:val="008D4D95"/>
    <w:rsid w:val="008E3F5B"/>
    <w:rsid w:val="008E6012"/>
    <w:rsid w:val="008F7EC5"/>
    <w:rsid w:val="00905DE5"/>
    <w:rsid w:val="00906024"/>
    <w:rsid w:val="00907B0C"/>
    <w:rsid w:val="009206B8"/>
    <w:rsid w:val="00921FFC"/>
    <w:rsid w:val="0092493A"/>
    <w:rsid w:val="0093000B"/>
    <w:rsid w:val="00940F39"/>
    <w:rsid w:val="00941B0F"/>
    <w:rsid w:val="00941E0C"/>
    <w:rsid w:val="00946BF8"/>
    <w:rsid w:val="009470BB"/>
    <w:rsid w:val="00953EA0"/>
    <w:rsid w:val="00953F60"/>
    <w:rsid w:val="0096337A"/>
    <w:rsid w:val="0096775F"/>
    <w:rsid w:val="0098733B"/>
    <w:rsid w:val="00990CD5"/>
    <w:rsid w:val="00991A18"/>
    <w:rsid w:val="00991F70"/>
    <w:rsid w:val="009976FA"/>
    <w:rsid w:val="009A7FC9"/>
    <w:rsid w:val="009B0532"/>
    <w:rsid w:val="009B1EDF"/>
    <w:rsid w:val="009C0BCB"/>
    <w:rsid w:val="009D490E"/>
    <w:rsid w:val="009D6DB2"/>
    <w:rsid w:val="009E1EC6"/>
    <w:rsid w:val="009E2EF7"/>
    <w:rsid w:val="009F2FC6"/>
    <w:rsid w:val="009F61D6"/>
    <w:rsid w:val="009F64A7"/>
    <w:rsid w:val="009F6FD3"/>
    <w:rsid w:val="00A06B73"/>
    <w:rsid w:val="00A07B88"/>
    <w:rsid w:val="00A357AB"/>
    <w:rsid w:val="00A53C4A"/>
    <w:rsid w:val="00A573A8"/>
    <w:rsid w:val="00A60F4F"/>
    <w:rsid w:val="00A6458C"/>
    <w:rsid w:val="00A723E9"/>
    <w:rsid w:val="00A72A80"/>
    <w:rsid w:val="00A7655F"/>
    <w:rsid w:val="00A8348A"/>
    <w:rsid w:val="00A86430"/>
    <w:rsid w:val="00A931AA"/>
    <w:rsid w:val="00A943B7"/>
    <w:rsid w:val="00A94F3A"/>
    <w:rsid w:val="00AD2CCE"/>
    <w:rsid w:val="00AE42A9"/>
    <w:rsid w:val="00AE7073"/>
    <w:rsid w:val="00AF1D25"/>
    <w:rsid w:val="00B32E87"/>
    <w:rsid w:val="00B45EF1"/>
    <w:rsid w:val="00B4667C"/>
    <w:rsid w:val="00B53F26"/>
    <w:rsid w:val="00B54B64"/>
    <w:rsid w:val="00B61A50"/>
    <w:rsid w:val="00B7442D"/>
    <w:rsid w:val="00B777DC"/>
    <w:rsid w:val="00B87666"/>
    <w:rsid w:val="00B906F5"/>
    <w:rsid w:val="00B91EF5"/>
    <w:rsid w:val="00B931A1"/>
    <w:rsid w:val="00B9789C"/>
    <w:rsid w:val="00BA0135"/>
    <w:rsid w:val="00BA2D2C"/>
    <w:rsid w:val="00BA792A"/>
    <w:rsid w:val="00BB0AA1"/>
    <w:rsid w:val="00BD0BBC"/>
    <w:rsid w:val="00BD0CDC"/>
    <w:rsid w:val="00BE067C"/>
    <w:rsid w:val="00BE3AE2"/>
    <w:rsid w:val="00BE5BA4"/>
    <w:rsid w:val="00BF653E"/>
    <w:rsid w:val="00BF7779"/>
    <w:rsid w:val="00C025ED"/>
    <w:rsid w:val="00C03C9B"/>
    <w:rsid w:val="00C13232"/>
    <w:rsid w:val="00C14537"/>
    <w:rsid w:val="00C16179"/>
    <w:rsid w:val="00C16220"/>
    <w:rsid w:val="00C20A05"/>
    <w:rsid w:val="00C25C0C"/>
    <w:rsid w:val="00C41414"/>
    <w:rsid w:val="00C568C2"/>
    <w:rsid w:val="00C61419"/>
    <w:rsid w:val="00C6719D"/>
    <w:rsid w:val="00C73770"/>
    <w:rsid w:val="00C921DA"/>
    <w:rsid w:val="00C93D55"/>
    <w:rsid w:val="00C97976"/>
    <w:rsid w:val="00CA30A7"/>
    <w:rsid w:val="00CA3ED0"/>
    <w:rsid w:val="00CA3EFD"/>
    <w:rsid w:val="00CB0840"/>
    <w:rsid w:val="00CB208B"/>
    <w:rsid w:val="00CB6DFC"/>
    <w:rsid w:val="00CD5C95"/>
    <w:rsid w:val="00CE2B62"/>
    <w:rsid w:val="00CE6687"/>
    <w:rsid w:val="00CF5600"/>
    <w:rsid w:val="00D00163"/>
    <w:rsid w:val="00D03391"/>
    <w:rsid w:val="00D052C6"/>
    <w:rsid w:val="00D07F3B"/>
    <w:rsid w:val="00D239F8"/>
    <w:rsid w:val="00D31124"/>
    <w:rsid w:val="00D43D11"/>
    <w:rsid w:val="00D45C2A"/>
    <w:rsid w:val="00D466AA"/>
    <w:rsid w:val="00D46D1F"/>
    <w:rsid w:val="00D62A52"/>
    <w:rsid w:val="00D65A58"/>
    <w:rsid w:val="00D67D2C"/>
    <w:rsid w:val="00D81432"/>
    <w:rsid w:val="00D86C47"/>
    <w:rsid w:val="00D91956"/>
    <w:rsid w:val="00D946F6"/>
    <w:rsid w:val="00DB23F3"/>
    <w:rsid w:val="00DC1867"/>
    <w:rsid w:val="00DC22AC"/>
    <w:rsid w:val="00DE6101"/>
    <w:rsid w:val="00DF1A3A"/>
    <w:rsid w:val="00DF471E"/>
    <w:rsid w:val="00DF75D8"/>
    <w:rsid w:val="00DF787A"/>
    <w:rsid w:val="00E01DAE"/>
    <w:rsid w:val="00E0760A"/>
    <w:rsid w:val="00E1181A"/>
    <w:rsid w:val="00E12782"/>
    <w:rsid w:val="00E3167D"/>
    <w:rsid w:val="00E4139C"/>
    <w:rsid w:val="00E433B4"/>
    <w:rsid w:val="00E82A65"/>
    <w:rsid w:val="00E84323"/>
    <w:rsid w:val="00E916F4"/>
    <w:rsid w:val="00E93E15"/>
    <w:rsid w:val="00E9683A"/>
    <w:rsid w:val="00EA56AA"/>
    <w:rsid w:val="00EB1C56"/>
    <w:rsid w:val="00EB57CB"/>
    <w:rsid w:val="00EC01B4"/>
    <w:rsid w:val="00EC6971"/>
    <w:rsid w:val="00ED1F1D"/>
    <w:rsid w:val="00ED45B0"/>
    <w:rsid w:val="00ED560C"/>
    <w:rsid w:val="00EF2129"/>
    <w:rsid w:val="00EF3F39"/>
    <w:rsid w:val="00F000DA"/>
    <w:rsid w:val="00F05B2F"/>
    <w:rsid w:val="00F067ED"/>
    <w:rsid w:val="00F07F94"/>
    <w:rsid w:val="00F16060"/>
    <w:rsid w:val="00F26229"/>
    <w:rsid w:val="00F54592"/>
    <w:rsid w:val="00F610EE"/>
    <w:rsid w:val="00F71CB8"/>
    <w:rsid w:val="00F72C12"/>
    <w:rsid w:val="00F96824"/>
    <w:rsid w:val="00F97C34"/>
    <w:rsid w:val="00FA373B"/>
    <w:rsid w:val="00FA7E3E"/>
    <w:rsid w:val="00FB3FC0"/>
    <w:rsid w:val="00FD30B7"/>
    <w:rsid w:val="00FD4E46"/>
    <w:rsid w:val="00FD74D0"/>
    <w:rsid w:val="00FF2065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8AE29A"/>
  <w15:chartTrackingRefBased/>
  <w15:docId w15:val="{41045D15-CB8F-D740-B178-A5990115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D3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D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D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D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D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D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D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D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D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D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1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D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1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D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1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D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1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D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D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D3E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31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iwheel.com/work/citation?ids=16999546&amp;pre=&amp;suf=&amp;sa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758</Words>
  <Characters>3794</Characters>
  <Application>Microsoft Office Word</Application>
  <DocSecurity>0</DocSecurity>
  <Lines>66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Chow</dc:creator>
  <cp:keywords/>
  <dc:description/>
  <cp:lastModifiedBy>Jonathan Chow</cp:lastModifiedBy>
  <cp:revision>3</cp:revision>
  <dcterms:created xsi:type="dcterms:W3CDTF">2025-09-04T16:39:00Z</dcterms:created>
  <dcterms:modified xsi:type="dcterms:W3CDTF">2025-09-12T13:45:00Z</dcterms:modified>
</cp:coreProperties>
</file>