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4D480" w14:textId="163E6CD7" w:rsidR="000D1764" w:rsidRPr="00285DA9" w:rsidRDefault="000D1764" w:rsidP="000D1764">
      <w:pPr>
        <w:pStyle w:val="berschrift1"/>
        <w:spacing w:line="480" w:lineRule="auto"/>
        <w:jc w:val="both"/>
        <w:rPr>
          <w:rFonts w:ascii="Arial" w:hAnsi="Arial" w:cs="Arial"/>
          <w:b/>
          <w:bCs/>
          <w:color w:val="auto"/>
          <w:sz w:val="28"/>
          <w:szCs w:val="28"/>
          <w:lang w:val="en-US"/>
        </w:rPr>
      </w:pPr>
      <w:r w:rsidRPr="00285DA9">
        <w:rPr>
          <w:rFonts w:ascii="Arial" w:hAnsi="Arial" w:cs="Arial"/>
          <w:b/>
          <w:bCs/>
          <w:color w:val="auto"/>
          <w:sz w:val="28"/>
          <w:szCs w:val="28"/>
          <w:lang w:val="en-US"/>
        </w:rPr>
        <w:t>Supplement</w:t>
      </w:r>
      <w:r>
        <w:rPr>
          <w:rFonts w:ascii="Arial" w:hAnsi="Arial" w:cs="Arial"/>
          <w:b/>
          <w:bCs/>
          <w:color w:val="auto"/>
          <w:sz w:val="28"/>
          <w:szCs w:val="28"/>
          <w:lang w:val="en-US"/>
        </w:rPr>
        <w:t>ary</w:t>
      </w:r>
      <w:r w:rsidRPr="00285DA9">
        <w:rPr>
          <w:rFonts w:ascii="Arial" w:hAnsi="Arial" w:cs="Arial"/>
          <w:b/>
          <w:bCs/>
          <w:color w:val="auto"/>
          <w:sz w:val="28"/>
          <w:szCs w:val="28"/>
          <w:lang w:val="en-US"/>
        </w:rPr>
        <w:t xml:space="preserve"> Material and Methods</w:t>
      </w:r>
    </w:p>
    <w:p w14:paraId="03790107" w14:textId="77777777" w:rsidR="000D1764" w:rsidRPr="00285DA9" w:rsidRDefault="000D1764" w:rsidP="000D1764">
      <w:pPr>
        <w:spacing w:line="480" w:lineRule="auto"/>
        <w:jc w:val="both"/>
        <w:rPr>
          <w:rFonts w:ascii="Arial" w:hAnsi="Arial" w:cs="Arial"/>
          <w:b/>
          <w:bCs/>
          <w:lang w:val="en-US"/>
        </w:rPr>
      </w:pPr>
      <w:r w:rsidRPr="00285DA9">
        <w:rPr>
          <w:rFonts w:ascii="Arial" w:hAnsi="Arial" w:cs="Arial"/>
          <w:b/>
          <w:bCs/>
          <w:lang w:val="en-US"/>
        </w:rPr>
        <w:t>Antibodies</w:t>
      </w:r>
    </w:p>
    <w:p w14:paraId="5A12B901" w14:textId="08D43E49" w:rsidR="000D1764" w:rsidRPr="000D1764" w:rsidRDefault="000D1764" w:rsidP="000D1764">
      <w:pPr>
        <w:spacing w:line="480" w:lineRule="auto"/>
        <w:jc w:val="both"/>
        <w:rPr>
          <w:rFonts w:ascii="Arial" w:hAnsi="Arial" w:cs="Arial"/>
          <w:bCs/>
          <w:lang w:val="en-US"/>
        </w:rPr>
      </w:pPr>
      <w:r w:rsidRPr="00285DA9">
        <w:rPr>
          <w:rFonts w:ascii="Arial" w:hAnsi="Arial" w:cs="Arial"/>
          <w:lang w:val="en-US"/>
        </w:rPr>
        <w:t xml:space="preserve">For flow cytometry, FITC-conjugated anti-mouse immunoglobulins antibody was purchased from Agilent (polyclonal goat anti-mouse immunoglobulins/FITC, goat F(ab')2, #F047902-2, Agilent, </w:t>
      </w:r>
      <w:proofErr w:type="spellStart"/>
      <w:r w:rsidRPr="00285DA9">
        <w:rPr>
          <w:rFonts w:ascii="Arial" w:hAnsi="Arial" w:cs="Arial"/>
          <w:lang w:val="en-US"/>
        </w:rPr>
        <w:t>Waldbronn</w:t>
      </w:r>
      <w:proofErr w:type="spellEnd"/>
      <w:r w:rsidRPr="00285DA9">
        <w:rPr>
          <w:rFonts w:ascii="Arial" w:hAnsi="Arial" w:cs="Arial"/>
          <w:lang w:val="en-US"/>
        </w:rPr>
        <w:t xml:space="preserve">, Germany), anti-human HER2 antibody (24D2), anti-human HER3 (1B4C3), mouse IgG1 </w:t>
      </w:r>
      <w:r w:rsidRPr="00285DA9">
        <w:rPr>
          <w:rFonts w:ascii="Symbol" w:hAnsi="Symbol" w:cs="Arial"/>
          <w:lang w:val="en-US"/>
        </w:rPr>
        <w:t></w:t>
      </w:r>
      <w:r w:rsidRPr="00285DA9">
        <w:rPr>
          <w:rFonts w:ascii="Arial" w:hAnsi="Arial" w:cs="Arial"/>
          <w:lang w:val="en-US"/>
        </w:rPr>
        <w:t xml:space="preserve"> isotype control and mouse IgG2a </w:t>
      </w:r>
      <w:r w:rsidRPr="00285DA9">
        <w:rPr>
          <w:rFonts w:ascii="Symbol" w:hAnsi="Symbol" w:cs="Arial"/>
          <w:lang w:val="en-US"/>
        </w:rPr>
        <w:t></w:t>
      </w:r>
      <w:r w:rsidRPr="00285DA9">
        <w:rPr>
          <w:rFonts w:ascii="Arial" w:hAnsi="Arial" w:cs="Arial"/>
          <w:lang w:val="en-US"/>
        </w:rPr>
        <w:t xml:space="preserve"> isotype control were purchased from </w:t>
      </w:r>
      <w:proofErr w:type="spellStart"/>
      <w:r w:rsidRPr="00285DA9">
        <w:rPr>
          <w:rFonts w:ascii="Arial" w:hAnsi="Arial" w:cs="Arial"/>
          <w:lang w:val="en-US"/>
        </w:rPr>
        <w:t>BioLegend</w:t>
      </w:r>
      <w:proofErr w:type="spellEnd"/>
      <w:r w:rsidRPr="00285DA9">
        <w:rPr>
          <w:rFonts w:ascii="Arial" w:hAnsi="Arial" w:cs="Arial"/>
          <w:lang w:val="en-US"/>
        </w:rPr>
        <w:t xml:space="preserve"> (purified anti-human CD340 (erbB2/HER-2) antibody, #324402 [RRID:AB_756118]; purified anti-human erbB3/HER-3 Antibody, #324702 [RRID:AB_756156]; purified mouse IgG1, κ Isotype ctrl antibody, clone: MOPC-21, #400102 [RRID:AB_2891079];</w:t>
      </w:r>
      <w:r w:rsidRPr="00285DA9">
        <w:rPr>
          <w:lang w:val="en-US"/>
        </w:rPr>
        <w:t xml:space="preserve"> p</w:t>
      </w:r>
      <w:r w:rsidRPr="00285DA9">
        <w:rPr>
          <w:rFonts w:ascii="Arial" w:hAnsi="Arial" w:cs="Arial"/>
          <w:lang w:val="en-US"/>
        </w:rPr>
        <w:t xml:space="preserve">urified mouse IgG2a, κ Isotype ctrl antibody, clone: MOPC-173, #400202 [RRID: AB_2927399], </w:t>
      </w:r>
      <w:proofErr w:type="spellStart"/>
      <w:r w:rsidRPr="00285DA9">
        <w:rPr>
          <w:rFonts w:ascii="Arial" w:hAnsi="Arial" w:cs="Arial"/>
          <w:lang w:val="en-US"/>
        </w:rPr>
        <w:t>BioLegend</w:t>
      </w:r>
      <w:proofErr w:type="spellEnd"/>
      <w:r w:rsidRPr="00285DA9">
        <w:rPr>
          <w:rFonts w:ascii="Arial" w:hAnsi="Arial" w:cs="Arial"/>
          <w:lang w:val="en-US"/>
        </w:rPr>
        <w:t xml:space="preserve">, Fell, Germany). For cellular ATP assays, </w:t>
      </w:r>
      <w:r w:rsidRPr="00285DA9">
        <w:rPr>
          <w:rFonts w:ascii="Arial" w:hAnsi="Arial" w:cs="Arial"/>
          <w:bCs/>
          <w:lang w:val="en-US"/>
        </w:rPr>
        <w:t xml:space="preserve">anti-human panitumumab, IgG hu225, IgG 3-43 and </w:t>
      </w:r>
      <w:proofErr w:type="spellStart"/>
      <w:r w:rsidRPr="00285DA9">
        <w:rPr>
          <w:rFonts w:ascii="Arial" w:hAnsi="Arial" w:cs="Arial"/>
          <w:bCs/>
          <w:lang w:val="en-US"/>
        </w:rPr>
        <w:t>scDb</w:t>
      </w:r>
      <w:proofErr w:type="spellEnd"/>
      <w:r w:rsidRPr="00285DA9">
        <w:rPr>
          <w:rFonts w:ascii="Arial" w:hAnsi="Arial" w:cs="Arial"/>
          <w:bCs/>
          <w:lang w:val="en-US"/>
        </w:rPr>
        <w:t xml:space="preserve"> hu225x3-43-Fc were produced in-house and described before </w:t>
      </w:r>
      <w:sdt>
        <w:sdtPr>
          <w:rPr>
            <w:rFonts w:ascii="Arial" w:hAnsi="Arial" w:cs="Arial"/>
            <w:bCs/>
            <w:lang w:val="en-US"/>
          </w:rPr>
          <w:alias w:val="To edit, see citavi.com/edit"/>
          <w:tag w:val="CitaviPlaceholder#f6c0272d-f6b6-4858-b291-04acd0cb5fa8"/>
          <w:id w:val="-1713410193"/>
          <w:placeholder>
            <w:docPart w:val="9708905E3CA64413B6E7D47D55F0EF80"/>
          </w:placeholder>
        </w:sdtPr>
        <w:sdtContent>
          <w:r w:rsidRPr="00285DA9">
            <w:rPr>
              <w:rFonts w:ascii="Arial" w:hAnsi="Arial" w:cs="Arial"/>
              <w:bCs/>
              <w:lang w:val="en-US"/>
            </w:rPr>
            <w:fldChar w:fldCharType="begin"/>
          </w:r>
          <w:r w:rsidR="009D4742">
            <w:rPr>
              <w:rFonts w:ascii="Arial" w:hAnsi="Arial" w:cs="Arial"/>
              <w:bCs/>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0ODBkYWZlLWEzYzgtNDk5YS04MDAyLWMzYjg4MTBmYjAzMCIsIlJhbmdlTGVuZ3RoIjoyLCJSZWZlcmVuY2VJZCI6IjFmMTU4ZWRhLTM4M2ItNDNjYi04NjNhLWNhMDlmNTc1NjFm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zI0MzA0ODciLCJVcmlTdHJpbmciOiJodHRwOi8vd3d3Lm5jYmkubmxtLm5paC5nb3YvcHVibWVkLzMyNDMwNDg3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c21hbiIsIkNyZWF0ZWRPbiI6IjIwMjUtMDYtMDVUMTI6MDU6MzAiLCJNb2RpZmllZEJ5IjoiX0FzbWFuIiwiSWQiOiJiOTlkNzI1NC00YWUxLTRjYTUtOGQ4OC1lNzQ4ODJhZDIzNGQiLCJNb2RpZmllZE9uIjoiMjAyNS0wNi0wNVQxMjowNTozM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ExNTgvMTUzNS03MTYzLk1DVC0xOS0xMDk1IiwiVXJpU3RyaW5nIjoiaHR0cHM6Ly9kb2kub3JnLzEwLjExNTgvMTUzNS03MTYzLk1DVC0xOS0xMDk1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}</w:instrText>
          </w:r>
          <w:r w:rsidRPr="00285DA9">
            <w:rPr>
              <w:rFonts w:ascii="Arial" w:hAnsi="Arial" w:cs="Arial"/>
              <w:bCs/>
              <w:lang w:val="en-US"/>
            </w:rPr>
            <w:fldChar w:fldCharType="separate"/>
          </w:r>
          <w:r w:rsidR="009D4742">
            <w:rPr>
              <w:rFonts w:ascii="Arial" w:hAnsi="Arial" w:cs="Arial"/>
              <w:bCs/>
              <w:lang w:val="en-US"/>
            </w:rPr>
            <w:t>(1, 2)</w:t>
          </w:r>
          <w:r w:rsidRPr="00285DA9">
            <w:rPr>
              <w:rFonts w:ascii="Arial" w:hAnsi="Arial" w:cs="Arial"/>
              <w:bCs/>
              <w:lang w:val="en-US"/>
            </w:rPr>
            <w:fldChar w:fldCharType="end"/>
          </w:r>
        </w:sdtContent>
      </w:sdt>
      <w:r w:rsidRPr="00285DA9">
        <w:rPr>
          <w:rFonts w:ascii="Arial" w:hAnsi="Arial" w:cs="Arial"/>
          <w:bCs/>
          <w:lang w:val="en-US"/>
        </w:rPr>
        <w:t xml:space="preserve"> and trastuzumab was provided by </w:t>
      </w:r>
      <w:r w:rsidRPr="00285DA9">
        <w:rPr>
          <w:rFonts w:ascii="Arial" w:hAnsi="Arial" w:cs="Arial"/>
          <w:lang w:val="en-US"/>
        </w:rPr>
        <w:t>Roche Diagnostics (Basel, Switzerland)</w:t>
      </w:r>
      <w:r w:rsidRPr="00285DA9">
        <w:rPr>
          <w:rFonts w:ascii="Arial" w:hAnsi="Arial" w:cs="Arial"/>
          <w:bCs/>
          <w:lang w:val="en-US"/>
        </w:rPr>
        <w:t xml:space="preserve">. For immunoblot analysis, antibodies were purchased from Cell Signaling (BID rabbit </w:t>
      </w:r>
      <w:proofErr w:type="spellStart"/>
      <w:r w:rsidRPr="00285DA9">
        <w:rPr>
          <w:rFonts w:ascii="Arial" w:hAnsi="Arial" w:cs="Arial"/>
          <w:bCs/>
          <w:lang w:val="en-US"/>
        </w:rPr>
        <w:t>mAb</w:t>
      </w:r>
      <w:proofErr w:type="spellEnd"/>
      <w:r w:rsidRPr="00285DA9">
        <w:rPr>
          <w:rFonts w:ascii="Arial" w:hAnsi="Arial" w:cs="Arial"/>
          <w:bCs/>
          <w:lang w:val="en-US"/>
        </w:rPr>
        <w:t xml:space="preserve"> #2002 [RRID:AB_10692485]; Bim (C34C5) rabbit </w:t>
      </w:r>
      <w:proofErr w:type="spellStart"/>
      <w:r w:rsidRPr="00285DA9">
        <w:rPr>
          <w:rFonts w:ascii="Arial" w:hAnsi="Arial" w:cs="Arial"/>
          <w:bCs/>
          <w:lang w:val="en-US"/>
        </w:rPr>
        <w:t>mAb</w:t>
      </w:r>
      <w:proofErr w:type="spellEnd"/>
      <w:r w:rsidRPr="00285DA9">
        <w:rPr>
          <w:rFonts w:ascii="Arial" w:hAnsi="Arial" w:cs="Arial"/>
          <w:lang w:val="en-US"/>
        </w:rPr>
        <w:t xml:space="preserve"> #2933 [RRID:AB_1030947]; Bak rabbit </w:t>
      </w:r>
      <w:proofErr w:type="spellStart"/>
      <w:r w:rsidRPr="00285DA9">
        <w:rPr>
          <w:rFonts w:ascii="Arial" w:hAnsi="Arial" w:cs="Arial"/>
          <w:lang w:val="en-US"/>
        </w:rPr>
        <w:t>pAb</w:t>
      </w:r>
      <w:proofErr w:type="spellEnd"/>
      <w:r w:rsidRPr="00285DA9">
        <w:rPr>
          <w:rFonts w:ascii="Arial" w:hAnsi="Arial" w:cs="Arial"/>
          <w:lang w:val="en-US"/>
        </w:rPr>
        <w:t xml:space="preserve"> #3814 [RRID:AB_2290287]; Ras (G12D Mutant Specific) (D8H7) rabbit </w:t>
      </w:r>
      <w:proofErr w:type="spellStart"/>
      <w:r w:rsidRPr="00285DA9">
        <w:rPr>
          <w:rFonts w:ascii="Arial" w:hAnsi="Arial" w:cs="Arial"/>
          <w:lang w:val="en-US"/>
        </w:rPr>
        <w:t>mAb</w:t>
      </w:r>
      <w:proofErr w:type="spellEnd"/>
      <w:r w:rsidRPr="00285DA9">
        <w:rPr>
          <w:rFonts w:ascii="Arial" w:hAnsi="Arial" w:cs="Arial"/>
          <w:lang w:val="en-US"/>
        </w:rPr>
        <w:t xml:space="preserve"> #14429 [RRID:AB_2728748];</w:t>
      </w:r>
      <w:r w:rsidRPr="00285DA9">
        <w:rPr>
          <w:rFonts w:ascii="Arial" w:hAnsi="Arial" w:cs="Arial"/>
          <w:bCs/>
          <w:lang w:val="en-US"/>
        </w:rPr>
        <w:t xml:space="preserve"> MCL-1 rabbit </w:t>
      </w:r>
      <w:proofErr w:type="spellStart"/>
      <w:r w:rsidRPr="00285DA9">
        <w:rPr>
          <w:rFonts w:ascii="Arial" w:hAnsi="Arial" w:cs="Arial"/>
          <w:bCs/>
          <w:lang w:val="en-US"/>
        </w:rPr>
        <w:t>mAb</w:t>
      </w:r>
      <w:proofErr w:type="spellEnd"/>
      <w:r w:rsidRPr="00285DA9">
        <w:rPr>
          <w:rFonts w:ascii="Arial" w:hAnsi="Arial" w:cs="Arial"/>
          <w:bCs/>
          <w:lang w:val="en-US"/>
        </w:rPr>
        <w:t xml:space="preserve"> (D35A5) #5453 [RRID:AB_10694494]; PARP rabbit </w:t>
      </w:r>
      <w:proofErr w:type="spellStart"/>
      <w:r w:rsidRPr="00285DA9">
        <w:rPr>
          <w:rFonts w:ascii="Arial" w:hAnsi="Arial" w:cs="Arial"/>
          <w:bCs/>
          <w:lang w:val="en-US"/>
        </w:rPr>
        <w:t>pAb</w:t>
      </w:r>
      <w:proofErr w:type="spellEnd"/>
      <w:r w:rsidRPr="00285DA9">
        <w:rPr>
          <w:rFonts w:ascii="Arial" w:hAnsi="Arial" w:cs="Arial"/>
          <w:bCs/>
          <w:lang w:val="en-US"/>
        </w:rPr>
        <w:t xml:space="preserve"> #9542 [RRID:AB_2160739], Cell Signaling Technology Europe B.V; Frankfurt am Main, Germany), from </w:t>
      </w:r>
      <w:proofErr w:type="spellStart"/>
      <w:r w:rsidRPr="00285DA9">
        <w:rPr>
          <w:rFonts w:ascii="Arial" w:hAnsi="Arial" w:cs="Arial"/>
          <w:bCs/>
          <w:lang w:val="en-US"/>
        </w:rPr>
        <w:t>Dianova</w:t>
      </w:r>
      <w:proofErr w:type="spellEnd"/>
      <w:r w:rsidRPr="00285DA9">
        <w:rPr>
          <w:rFonts w:ascii="Arial" w:hAnsi="Arial" w:cs="Arial"/>
          <w:bCs/>
          <w:lang w:val="en-US"/>
        </w:rPr>
        <w:t xml:space="preserve"> (goat IgG anti-mouse IgG (H+L)-HRPO, </w:t>
      </w:r>
      <w:proofErr w:type="spellStart"/>
      <w:r w:rsidRPr="00285DA9">
        <w:rPr>
          <w:rFonts w:ascii="Arial" w:hAnsi="Arial" w:cs="Arial"/>
          <w:bCs/>
          <w:lang w:val="en-US"/>
        </w:rPr>
        <w:t>MinX</w:t>
      </w:r>
      <w:proofErr w:type="spellEnd"/>
      <w:r w:rsidRPr="00285DA9">
        <w:rPr>
          <w:rFonts w:ascii="Arial" w:hAnsi="Arial" w:cs="Arial"/>
          <w:bCs/>
          <w:lang w:val="en-US"/>
        </w:rPr>
        <w:t xml:space="preserve"> </w:t>
      </w:r>
      <w:proofErr w:type="spellStart"/>
      <w:r w:rsidRPr="00285DA9">
        <w:rPr>
          <w:rFonts w:ascii="Arial" w:hAnsi="Arial" w:cs="Arial"/>
          <w:bCs/>
          <w:lang w:val="en-US"/>
        </w:rPr>
        <w:t>Hu,Bo,Ho</w:t>
      </w:r>
      <w:proofErr w:type="spellEnd"/>
      <w:r w:rsidRPr="00285DA9">
        <w:rPr>
          <w:rFonts w:ascii="Arial" w:hAnsi="Arial" w:cs="Arial"/>
          <w:bCs/>
          <w:lang w:val="en-US"/>
        </w:rPr>
        <w:t xml:space="preserve"> </w:t>
      </w:r>
      <w:proofErr w:type="spellStart"/>
      <w:r w:rsidRPr="00285DA9">
        <w:rPr>
          <w:rFonts w:ascii="Arial" w:hAnsi="Arial" w:cs="Arial"/>
          <w:bCs/>
          <w:lang w:val="en-US"/>
        </w:rPr>
        <w:t>pAb</w:t>
      </w:r>
      <w:proofErr w:type="spellEnd"/>
      <w:r w:rsidRPr="00285DA9">
        <w:rPr>
          <w:rFonts w:ascii="Arial" w:hAnsi="Arial" w:cs="Arial"/>
          <w:bCs/>
          <w:lang w:val="en-US"/>
        </w:rPr>
        <w:t xml:space="preserve"> #115-035-062 [RRID:AB_2338504]; goat IgG anti-rabbit (H+L)-HRPO, </w:t>
      </w:r>
      <w:proofErr w:type="spellStart"/>
      <w:r w:rsidRPr="00285DA9">
        <w:rPr>
          <w:rFonts w:ascii="Arial" w:hAnsi="Arial" w:cs="Arial"/>
          <w:bCs/>
          <w:lang w:val="en-US"/>
        </w:rPr>
        <w:t>MinX</w:t>
      </w:r>
      <w:proofErr w:type="spellEnd"/>
      <w:r w:rsidRPr="00285DA9">
        <w:rPr>
          <w:rFonts w:ascii="Arial" w:hAnsi="Arial" w:cs="Arial"/>
          <w:bCs/>
          <w:lang w:val="en-US"/>
        </w:rPr>
        <w:t xml:space="preserve"> </w:t>
      </w:r>
      <w:proofErr w:type="spellStart"/>
      <w:r w:rsidRPr="00285DA9">
        <w:rPr>
          <w:rFonts w:ascii="Arial" w:hAnsi="Arial" w:cs="Arial"/>
          <w:bCs/>
          <w:lang w:val="en-US"/>
        </w:rPr>
        <w:t>Hu,Ms,Rt</w:t>
      </w:r>
      <w:proofErr w:type="spellEnd"/>
      <w:r w:rsidRPr="00285DA9">
        <w:rPr>
          <w:rFonts w:ascii="Arial" w:hAnsi="Arial" w:cs="Arial"/>
          <w:bCs/>
          <w:lang w:val="en-US"/>
        </w:rPr>
        <w:t xml:space="preserve"> </w:t>
      </w:r>
      <w:proofErr w:type="spellStart"/>
      <w:r w:rsidRPr="00285DA9">
        <w:rPr>
          <w:rFonts w:ascii="Arial" w:hAnsi="Arial" w:cs="Arial"/>
          <w:bCs/>
          <w:lang w:val="en-US"/>
        </w:rPr>
        <w:t>pAb</w:t>
      </w:r>
      <w:proofErr w:type="spellEnd"/>
      <w:r w:rsidRPr="00285DA9">
        <w:rPr>
          <w:rFonts w:ascii="Arial" w:hAnsi="Arial" w:cs="Arial"/>
          <w:bCs/>
          <w:lang w:val="en-US"/>
        </w:rPr>
        <w:t xml:space="preserve"> #111-035-114 [RRID:AB_2307391], Hamburg, Germany), from </w:t>
      </w:r>
      <w:proofErr w:type="spellStart"/>
      <w:r w:rsidRPr="00285DA9">
        <w:rPr>
          <w:rFonts w:ascii="Arial" w:hAnsi="Arial" w:cs="Arial"/>
          <w:bCs/>
          <w:lang w:val="en-US"/>
        </w:rPr>
        <w:t>OriGene</w:t>
      </w:r>
      <w:proofErr w:type="spellEnd"/>
      <w:r w:rsidRPr="00285DA9">
        <w:rPr>
          <w:rFonts w:ascii="Arial" w:hAnsi="Arial" w:cs="Arial"/>
          <w:bCs/>
          <w:lang w:val="en-US"/>
        </w:rPr>
        <w:t xml:space="preserve"> (KRAS, clone OTI2C1, mouse </w:t>
      </w:r>
      <w:proofErr w:type="spellStart"/>
      <w:r w:rsidRPr="00285DA9">
        <w:rPr>
          <w:rFonts w:ascii="Arial" w:hAnsi="Arial" w:cs="Arial"/>
          <w:bCs/>
          <w:lang w:val="en-US"/>
        </w:rPr>
        <w:t>mAb</w:t>
      </w:r>
      <w:proofErr w:type="spellEnd"/>
      <w:r w:rsidRPr="00285DA9">
        <w:rPr>
          <w:rFonts w:ascii="Arial" w:hAnsi="Arial" w:cs="Arial"/>
          <w:bCs/>
          <w:lang w:val="en-US"/>
        </w:rPr>
        <w:t xml:space="preserve"> #TA801672 [RRID:AB_2626032], </w:t>
      </w:r>
      <w:proofErr w:type="spellStart"/>
      <w:r w:rsidRPr="00285DA9">
        <w:rPr>
          <w:rFonts w:ascii="Arial" w:hAnsi="Arial" w:cs="Arial"/>
          <w:bCs/>
          <w:lang w:val="en-US"/>
        </w:rPr>
        <w:t>OriGene</w:t>
      </w:r>
      <w:proofErr w:type="spellEnd"/>
      <w:r w:rsidRPr="00285DA9">
        <w:rPr>
          <w:rFonts w:ascii="Arial" w:hAnsi="Arial" w:cs="Arial"/>
          <w:bCs/>
          <w:lang w:val="en-US"/>
        </w:rPr>
        <w:t xml:space="preserve"> Technologies Inc., Rockville, MD, USA), from Santa Cruz (Neu/ErbB-2 rabbit </w:t>
      </w:r>
      <w:proofErr w:type="spellStart"/>
      <w:r w:rsidRPr="00285DA9">
        <w:rPr>
          <w:rFonts w:ascii="Arial" w:hAnsi="Arial" w:cs="Arial"/>
          <w:bCs/>
          <w:lang w:val="en-US"/>
        </w:rPr>
        <w:t>pAb</w:t>
      </w:r>
      <w:proofErr w:type="spellEnd"/>
      <w:r w:rsidRPr="00285DA9">
        <w:rPr>
          <w:rFonts w:ascii="Arial" w:hAnsi="Arial" w:cs="Arial"/>
          <w:bCs/>
          <w:lang w:val="en-US"/>
        </w:rPr>
        <w:t xml:space="preserve"> #sc-284 [RRID:AB_632013]; ErbB-3, clone: C-17, rabbit </w:t>
      </w:r>
      <w:proofErr w:type="spellStart"/>
      <w:r w:rsidRPr="00285DA9">
        <w:rPr>
          <w:rFonts w:ascii="Arial" w:hAnsi="Arial" w:cs="Arial"/>
          <w:bCs/>
          <w:lang w:val="en-US"/>
        </w:rPr>
        <w:t>pAb</w:t>
      </w:r>
      <w:proofErr w:type="spellEnd"/>
      <w:r w:rsidRPr="00285DA9">
        <w:rPr>
          <w:rFonts w:ascii="Arial" w:hAnsi="Arial" w:cs="Arial"/>
          <w:bCs/>
          <w:lang w:val="en-US"/>
        </w:rPr>
        <w:t xml:space="preserve"> #sc-285 [RRID:AB_2099723], Santa Cruz Biotechnology, TX, USA), from Sigma-Aldrich (Actin mouse </w:t>
      </w:r>
      <w:proofErr w:type="spellStart"/>
      <w:r w:rsidRPr="00285DA9">
        <w:rPr>
          <w:rFonts w:ascii="Arial" w:hAnsi="Arial" w:cs="Arial"/>
          <w:bCs/>
          <w:lang w:val="en-US"/>
        </w:rPr>
        <w:t>mAb</w:t>
      </w:r>
      <w:proofErr w:type="spellEnd"/>
      <w:r w:rsidRPr="00285DA9">
        <w:rPr>
          <w:rFonts w:ascii="Arial" w:hAnsi="Arial" w:cs="Arial"/>
          <w:bCs/>
          <w:lang w:val="en-US"/>
        </w:rPr>
        <w:t xml:space="preserve"> #A4700 [RRID:AB_476730], Vinculin mouse </w:t>
      </w:r>
      <w:proofErr w:type="spellStart"/>
      <w:r w:rsidRPr="00285DA9">
        <w:rPr>
          <w:rFonts w:ascii="Arial" w:hAnsi="Arial" w:cs="Arial"/>
          <w:bCs/>
          <w:lang w:val="en-US"/>
        </w:rPr>
        <w:t>mAb</w:t>
      </w:r>
      <w:proofErr w:type="spellEnd"/>
      <w:r w:rsidRPr="00285DA9">
        <w:rPr>
          <w:rFonts w:ascii="Arial" w:hAnsi="Arial" w:cs="Arial"/>
          <w:bCs/>
          <w:lang w:val="en-US"/>
        </w:rPr>
        <w:t xml:space="preserve"> #V9131, [RRID:AB_477629], </w:t>
      </w:r>
      <w:proofErr w:type="spellStart"/>
      <w:r w:rsidRPr="00285DA9">
        <w:rPr>
          <w:rFonts w:ascii="Arial" w:hAnsi="Arial" w:cs="Arial"/>
          <w:bCs/>
          <w:lang w:val="en-US"/>
        </w:rPr>
        <w:t>Taufkirchen</w:t>
      </w:r>
      <w:proofErr w:type="spellEnd"/>
      <w:r w:rsidRPr="00285DA9">
        <w:rPr>
          <w:rFonts w:ascii="Arial" w:hAnsi="Arial" w:cs="Arial"/>
          <w:bCs/>
          <w:lang w:val="en-US"/>
        </w:rPr>
        <w:t xml:space="preserve">, Germany), and from </w:t>
      </w:r>
      <w:proofErr w:type="spellStart"/>
      <w:r w:rsidRPr="00285DA9">
        <w:rPr>
          <w:rFonts w:ascii="Arial" w:hAnsi="Arial" w:cs="Arial"/>
          <w:bCs/>
          <w:lang w:val="en-US"/>
        </w:rPr>
        <w:t>Proteintech</w:t>
      </w:r>
      <w:proofErr w:type="spellEnd"/>
      <w:r w:rsidRPr="00285DA9">
        <w:rPr>
          <w:rFonts w:ascii="Arial" w:hAnsi="Arial" w:cs="Arial"/>
          <w:bCs/>
          <w:lang w:val="en-US"/>
        </w:rPr>
        <w:t xml:space="preserve"> (HRAS mouse </w:t>
      </w:r>
      <w:proofErr w:type="spellStart"/>
      <w:r w:rsidRPr="00285DA9">
        <w:rPr>
          <w:rFonts w:ascii="Arial" w:hAnsi="Arial" w:cs="Arial"/>
          <w:bCs/>
          <w:lang w:val="en-US"/>
        </w:rPr>
        <w:t>pAb</w:t>
      </w:r>
      <w:proofErr w:type="spellEnd"/>
      <w:r w:rsidRPr="00285DA9">
        <w:rPr>
          <w:rFonts w:ascii="Arial" w:hAnsi="Arial" w:cs="Arial"/>
          <w:bCs/>
          <w:lang w:val="en-US"/>
        </w:rPr>
        <w:t xml:space="preserve"> #18295-1-AP [RRID:AB_2121046], </w:t>
      </w:r>
      <w:proofErr w:type="spellStart"/>
      <w:r w:rsidRPr="00285DA9">
        <w:rPr>
          <w:rFonts w:ascii="Arial" w:hAnsi="Arial" w:cs="Arial"/>
          <w:bCs/>
          <w:lang w:val="en-US"/>
        </w:rPr>
        <w:t>Proteintech</w:t>
      </w:r>
      <w:proofErr w:type="spellEnd"/>
      <w:r w:rsidRPr="00285DA9">
        <w:rPr>
          <w:rFonts w:ascii="Arial" w:hAnsi="Arial" w:cs="Arial"/>
          <w:bCs/>
          <w:lang w:val="en-US"/>
        </w:rPr>
        <w:t xml:space="preserve"> Group, Illinois, USA).</w:t>
      </w:r>
    </w:p>
    <w:p w14:paraId="46E022AE" w14:textId="77777777" w:rsidR="000D1764" w:rsidRPr="00285DA9" w:rsidRDefault="000D1764" w:rsidP="000D1764">
      <w:pPr>
        <w:spacing w:line="480" w:lineRule="auto"/>
        <w:jc w:val="both"/>
        <w:rPr>
          <w:rFonts w:ascii="Arial" w:hAnsi="Arial" w:cs="Arial"/>
          <w:b/>
          <w:lang w:val="en-US"/>
        </w:rPr>
      </w:pPr>
      <w:r w:rsidRPr="00285DA9">
        <w:rPr>
          <w:rFonts w:ascii="Arial" w:hAnsi="Arial" w:cs="Arial"/>
          <w:b/>
          <w:lang w:val="en-US"/>
        </w:rPr>
        <w:lastRenderedPageBreak/>
        <w:t>Mutational analysis</w:t>
      </w:r>
    </w:p>
    <w:p w14:paraId="3F4CCEAD" w14:textId="3032FC35" w:rsidR="000D1764" w:rsidRDefault="000D1764" w:rsidP="000D1764">
      <w:pPr>
        <w:spacing w:line="480" w:lineRule="auto"/>
        <w:jc w:val="both"/>
        <w:rPr>
          <w:rFonts w:ascii="Arial" w:hAnsi="Arial" w:cs="Arial"/>
          <w:bCs/>
          <w:lang w:val="en-US"/>
        </w:rPr>
      </w:pPr>
      <w:r w:rsidRPr="00285DA9">
        <w:rPr>
          <w:rFonts w:ascii="Arial" w:hAnsi="Arial" w:cs="Arial"/>
          <w:bCs/>
          <w:lang w:val="en-US"/>
        </w:rPr>
        <w:t xml:space="preserve">DNA was extracted using the </w:t>
      </w:r>
      <w:proofErr w:type="spellStart"/>
      <w:r w:rsidRPr="00285DA9">
        <w:rPr>
          <w:rFonts w:ascii="Arial" w:hAnsi="Arial" w:cs="Arial"/>
          <w:bCs/>
          <w:lang w:val="en-US"/>
        </w:rPr>
        <w:t>NucleoBond</w:t>
      </w:r>
      <w:proofErr w:type="spellEnd"/>
      <w:r w:rsidRPr="00285DA9">
        <w:rPr>
          <w:rFonts w:ascii="Arial" w:hAnsi="Arial" w:cs="Arial"/>
          <w:bCs/>
          <w:lang w:val="en-US"/>
        </w:rPr>
        <w:t>® Xtra Midi DNA isolation kit (</w:t>
      </w:r>
      <w:proofErr w:type="spellStart"/>
      <w:r w:rsidRPr="00285DA9">
        <w:rPr>
          <w:rFonts w:ascii="Arial" w:hAnsi="Arial" w:cs="Arial"/>
          <w:bCs/>
          <w:lang w:val="en-US"/>
        </w:rPr>
        <w:t>Macherey</w:t>
      </w:r>
      <w:proofErr w:type="spellEnd"/>
      <w:r w:rsidRPr="00285DA9">
        <w:rPr>
          <w:rFonts w:ascii="Arial" w:hAnsi="Arial" w:cs="Arial"/>
          <w:bCs/>
          <w:lang w:val="en-US"/>
        </w:rPr>
        <w:t xml:space="preserve">-Nagel, </w:t>
      </w:r>
      <w:proofErr w:type="spellStart"/>
      <w:r w:rsidRPr="00285DA9">
        <w:rPr>
          <w:rFonts w:ascii="Arial" w:hAnsi="Arial" w:cs="Arial"/>
          <w:bCs/>
          <w:lang w:val="en-US"/>
        </w:rPr>
        <w:t>Dueren</w:t>
      </w:r>
      <w:proofErr w:type="spellEnd"/>
      <w:r w:rsidRPr="00285DA9">
        <w:rPr>
          <w:rFonts w:ascii="Arial" w:hAnsi="Arial" w:cs="Arial"/>
          <w:bCs/>
          <w:lang w:val="en-US"/>
        </w:rPr>
        <w:t xml:space="preserve">, Germany) and sanger sequencing was carried out by </w:t>
      </w:r>
      <w:proofErr w:type="spellStart"/>
      <w:r w:rsidRPr="00285DA9">
        <w:rPr>
          <w:rFonts w:ascii="Arial" w:hAnsi="Arial" w:cs="Arial"/>
          <w:bCs/>
          <w:lang w:val="en-US"/>
        </w:rPr>
        <w:t>Microsynth</w:t>
      </w:r>
      <w:proofErr w:type="spellEnd"/>
      <w:r w:rsidRPr="00285DA9">
        <w:rPr>
          <w:rFonts w:ascii="Arial" w:hAnsi="Arial" w:cs="Arial"/>
          <w:bCs/>
          <w:lang w:val="en-US"/>
        </w:rPr>
        <w:t xml:space="preserve"> AG (</w:t>
      </w:r>
      <w:proofErr w:type="spellStart"/>
      <w:r w:rsidRPr="00285DA9">
        <w:rPr>
          <w:rFonts w:ascii="Arial" w:hAnsi="Arial" w:cs="Arial"/>
          <w:bCs/>
          <w:lang w:val="en-US"/>
        </w:rPr>
        <w:t>Balgach</w:t>
      </w:r>
      <w:proofErr w:type="spellEnd"/>
      <w:r w:rsidRPr="00285DA9">
        <w:rPr>
          <w:rFonts w:ascii="Arial" w:hAnsi="Arial" w:cs="Arial"/>
          <w:bCs/>
          <w:lang w:val="en-US"/>
        </w:rPr>
        <w:t>, Switzerland) using standard protocols. Primer sequences for KRAS exon 2 and 3 were described in</w:t>
      </w:r>
      <w:r w:rsidR="00FC15F5">
        <w:rPr>
          <w:rFonts w:ascii="Arial" w:hAnsi="Arial" w:cs="Arial"/>
          <w:bCs/>
          <w:lang w:val="en-US"/>
        </w:rPr>
        <w:t xml:space="preserve"> </w:t>
      </w:r>
      <w:sdt>
        <w:sdtPr>
          <w:rPr>
            <w:rFonts w:ascii="Arial" w:hAnsi="Arial" w:cs="Arial"/>
            <w:bCs/>
            <w:lang w:val="en-US"/>
          </w:rPr>
          <w:alias w:val="To edit, see citavi.com/edit"/>
          <w:tag w:val="CitaviPlaceholder#833be435-2df5-46f4-ae78-5f4316e44950"/>
          <w:id w:val="-1548762013"/>
          <w:placeholder>
            <w:docPart w:val="DefaultPlaceholder_-1854013440"/>
          </w:placeholder>
        </w:sdtPr>
        <w:sdtContent>
          <w:r w:rsidR="00FC15F5">
            <w:rPr>
              <w:rFonts w:ascii="Arial" w:hAnsi="Arial" w:cs="Arial"/>
              <w:bCs/>
              <w:lang w:val="en-US"/>
            </w:rPr>
            <w:fldChar w:fldCharType="begin"/>
          </w:r>
          <w:r w:rsidR="00FC15F5">
            <w:rPr>
              <w:rFonts w:ascii="Arial" w:hAnsi="Arial" w:cs="Arial"/>
              <w:bCs/>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2YWM1MWFjLWNmYzUtNDQwNC04MGU0LTFmNjljZWM1YjU5OSIsIlJhbmdlTGVuZ3RoIjozLCJSZWZlcmVuY2VJZCI6IjRiODU3NGNlLWYxYjgtNDE3Ni1iYjk0LWUyYjIzODM5ODBm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}</w:instrText>
          </w:r>
          <w:r w:rsidR="00FC15F5">
            <w:rPr>
              <w:rFonts w:ascii="Arial" w:hAnsi="Arial" w:cs="Arial"/>
              <w:bCs/>
              <w:lang w:val="en-US"/>
            </w:rPr>
            <w:fldChar w:fldCharType="separate"/>
          </w:r>
          <w:r w:rsidR="00FC15F5">
            <w:rPr>
              <w:rFonts w:ascii="Arial" w:hAnsi="Arial" w:cs="Arial"/>
              <w:bCs/>
              <w:lang w:val="en-US"/>
            </w:rPr>
            <w:t>(3)</w:t>
          </w:r>
          <w:r w:rsidR="00FC15F5">
            <w:rPr>
              <w:rFonts w:ascii="Arial" w:hAnsi="Arial" w:cs="Arial"/>
              <w:bCs/>
              <w:lang w:val="en-US"/>
            </w:rPr>
            <w:fldChar w:fldCharType="end"/>
          </w:r>
        </w:sdtContent>
      </w:sdt>
      <w:r w:rsidR="00FC15F5">
        <w:rPr>
          <w:rFonts w:ascii="Arial" w:hAnsi="Arial" w:cs="Arial"/>
          <w:bCs/>
          <w:lang w:val="en-US"/>
        </w:rPr>
        <w:t>.</w:t>
      </w:r>
    </w:p>
    <w:p w14:paraId="3D48DD1B" w14:textId="77777777" w:rsidR="00BC19D7" w:rsidRPr="00285DA9" w:rsidRDefault="00BC19D7" w:rsidP="000D1764">
      <w:pPr>
        <w:spacing w:line="480" w:lineRule="auto"/>
        <w:jc w:val="both"/>
        <w:rPr>
          <w:rFonts w:ascii="Arial" w:hAnsi="Arial" w:cs="Arial"/>
          <w:bCs/>
          <w:lang w:val="en-US"/>
        </w:rPr>
      </w:pPr>
    </w:p>
    <w:p w14:paraId="00A1956C" w14:textId="77777777" w:rsidR="000D1764" w:rsidRPr="00285DA9" w:rsidRDefault="000D1764" w:rsidP="000D1764">
      <w:pPr>
        <w:spacing w:line="480" w:lineRule="auto"/>
        <w:jc w:val="both"/>
        <w:rPr>
          <w:rFonts w:ascii="Arial" w:hAnsi="Arial" w:cs="Arial"/>
          <w:b/>
          <w:lang w:val="en-US"/>
        </w:rPr>
      </w:pPr>
      <w:r w:rsidRPr="00285DA9">
        <w:rPr>
          <w:rFonts w:ascii="Arial" w:hAnsi="Arial" w:cs="Arial"/>
          <w:b/>
          <w:lang w:val="en-US"/>
        </w:rPr>
        <w:t>Gene copy number analysis</w:t>
      </w:r>
    </w:p>
    <w:p w14:paraId="13CDDB3D" w14:textId="40838897" w:rsidR="00BC19D7" w:rsidRDefault="000D1764" w:rsidP="00BC19D7">
      <w:pPr>
        <w:spacing w:line="480" w:lineRule="auto"/>
        <w:jc w:val="both"/>
        <w:rPr>
          <w:rFonts w:ascii="Arial" w:hAnsi="Arial" w:cs="Arial"/>
          <w:bCs/>
          <w:lang w:val="en-US"/>
        </w:rPr>
      </w:pPr>
      <w:r w:rsidRPr="00285DA9">
        <w:rPr>
          <w:rFonts w:ascii="Arial" w:hAnsi="Arial" w:cs="Arial"/>
          <w:bCs/>
          <w:lang w:val="en-US"/>
        </w:rPr>
        <w:t xml:space="preserve">Parental and resistant cells were washed with PBS and harvested, followed by DNA extraction using the </w:t>
      </w:r>
      <w:proofErr w:type="spellStart"/>
      <w:r w:rsidRPr="00285DA9">
        <w:rPr>
          <w:rFonts w:ascii="Arial" w:hAnsi="Arial" w:cs="Arial"/>
          <w:bCs/>
          <w:lang w:val="en-US"/>
        </w:rPr>
        <w:t>NucleoBond</w:t>
      </w:r>
      <w:proofErr w:type="spellEnd"/>
      <w:r w:rsidRPr="00285DA9">
        <w:rPr>
          <w:rFonts w:ascii="Arial" w:hAnsi="Arial" w:cs="Arial"/>
          <w:bCs/>
          <w:lang w:val="en-US"/>
        </w:rPr>
        <w:t>® Xtra Midi DNA isolation kit (</w:t>
      </w:r>
      <w:proofErr w:type="spellStart"/>
      <w:r w:rsidRPr="00285DA9">
        <w:rPr>
          <w:rFonts w:ascii="Arial" w:hAnsi="Arial" w:cs="Arial"/>
          <w:bCs/>
          <w:lang w:val="en-US"/>
        </w:rPr>
        <w:t>Macherey</w:t>
      </w:r>
      <w:proofErr w:type="spellEnd"/>
      <w:r w:rsidRPr="00285DA9">
        <w:rPr>
          <w:rFonts w:ascii="Arial" w:hAnsi="Arial" w:cs="Arial"/>
          <w:bCs/>
          <w:lang w:val="en-US"/>
        </w:rPr>
        <w:t>-Nagel) according to the manufacturer’s instructions. Real-time PCR was performed using the Power SYBR® Green RNA-to-CT™ 1-Step Kit (Qiagen) by adapting the cycling protocol accordingly for the use of genomic DNA template with the CFX96 Touch (Bio-Rad). Gene copy number of resistant cells were compared to parental LIM1215 cells. Primers targeting the centromeric regions of chromosome 12 were used to normalize the data for aneuploidy. Primers for the gene copy number analysis were described in</w:t>
      </w:r>
      <w:r w:rsidR="00BC19D7" w:rsidRPr="00285DA9">
        <w:rPr>
          <w:rFonts w:ascii="Arial" w:hAnsi="Arial" w:cs="Arial"/>
          <w:bCs/>
          <w:lang w:val="en-US"/>
        </w:rPr>
        <w:t xml:space="preserve"> </w:t>
      </w:r>
      <w:sdt>
        <w:sdtPr>
          <w:rPr>
            <w:rFonts w:ascii="Arial" w:hAnsi="Arial" w:cs="Arial"/>
            <w:bCs/>
            <w:lang w:val="en-US"/>
          </w:rPr>
          <w:alias w:val="To edit, see citavi.com/edit"/>
          <w:tag w:val="CitaviPlaceholder#8d6c3ec9-2d61-48db-9a93-99111cb7a588"/>
          <w:id w:val="756718505"/>
          <w:placeholder>
            <w:docPart w:val="B93E1FC368A64F0A979CDB9DD4AA79FC"/>
          </w:placeholder>
        </w:sdtPr>
        <w:sdtContent>
          <w:r w:rsidR="00BC19D7">
            <w:rPr>
              <w:rFonts w:ascii="Arial" w:hAnsi="Arial" w:cs="Arial"/>
              <w:bCs/>
              <w:lang w:val="en-US"/>
            </w:rPr>
            <w:fldChar w:fldCharType="begin"/>
          </w:r>
          <w:r w:rsidR="00BC19D7">
            <w:rPr>
              <w:rFonts w:ascii="Arial" w:hAnsi="Arial" w:cs="Arial"/>
              <w:bCs/>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xYTAyZmVjLWEzNzEtNGNjZi05ZTFlLWVlMGFlYjc3ZDVmZSIsIlJhbmdlTGVuZ3RoIjozLCJSZWZlcmVuY2VJZCI6IjRiODU3NGNlLWYxYjgtNDE3Ni1iYjk0LWUyYjIzODM5ODBm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}</w:instrText>
          </w:r>
          <w:r w:rsidR="00BC19D7">
            <w:rPr>
              <w:rFonts w:ascii="Arial" w:hAnsi="Arial" w:cs="Arial"/>
              <w:bCs/>
              <w:lang w:val="en-US"/>
            </w:rPr>
            <w:fldChar w:fldCharType="separate"/>
          </w:r>
          <w:r w:rsidR="00BC19D7">
            <w:rPr>
              <w:rFonts w:ascii="Arial" w:hAnsi="Arial" w:cs="Arial"/>
              <w:bCs/>
              <w:lang w:val="en-US"/>
            </w:rPr>
            <w:t>(3)</w:t>
          </w:r>
          <w:r w:rsidR="00BC19D7">
            <w:rPr>
              <w:rFonts w:ascii="Arial" w:hAnsi="Arial" w:cs="Arial"/>
              <w:bCs/>
              <w:lang w:val="en-US"/>
            </w:rPr>
            <w:fldChar w:fldCharType="end"/>
          </w:r>
          <w:r w:rsidR="00BC19D7">
            <w:rPr>
              <w:rFonts w:ascii="Arial" w:hAnsi="Arial" w:cs="Arial"/>
              <w:bCs/>
              <w:lang w:val="en-US"/>
            </w:rPr>
            <w:t>.</w:t>
          </w:r>
        </w:sdtContent>
      </w:sdt>
    </w:p>
    <w:p w14:paraId="0ED36F5C" w14:textId="5B6060F1" w:rsidR="00BC19D7" w:rsidRPr="00BC19D7" w:rsidRDefault="00BC19D7" w:rsidP="000D1764">
      <w:pPr>
        <w:spacing w:line="480" w:lineRule="auto"/>
        <w:jc w:val="both"/>
        <w:rPr>
          <w:rFonts w:ascii="Arial" w:hAnsi="Arial" w:cs="Arial"/>
          <w:bCs/>
          <w:sz w:val="10"/>
          <w:szCs w:val="10"/>
          <w:lang w:val="en-US"/>
        </w:rPr>
      </w:pPr>
    </w:p>
    <w:sdt>
      <w:sdtPr>
        <w:rPr>
          <w:rFonts w:ascii="Arial" w:eastAsiaTheme="minorHAnsi" w:hAnsi="Arial" w:cs="Arial"/>
          <w:sz w:val="22"/>
          <w:szCs w:val="22"/>
          <w:lang w:val="en-US"/>
        </w:rPr>
        <w:tag w:val="CitaviBibliography"/>
        <w:id w:val="-647588540"/>
        <w:placeholder>
          <w:docPart w:val="DefaultPlaceholder_-1854013440"/>
        </w:placeholder>
      </w:sdtPr>
      <w:sdtEndPr>
        <w:rPr>
          <w:color w:val="auto"/>
        </w:rPr>
      </w:sdtEndPr>
      <w:sdtContent>
        <w:p w14:paraId="4EFFD919" w14:textId="532AEB60" w:rsidR="00FC15F5" w:rsidRPr="00FC15F5" w:rsidRDefault="009D4742" w:rsidP="00FC15F5">
          <w:pPr>
            <w:pStyle w:val="CitaviBibliographyHeading"/>
            <w:spacing w:line="360" w:lineRule="auto"/>
            <w:rPr>
              <w:rFonts w:ascii="Arial" w:hAnsi="Arial" w:cs="Arial"/>
              <w:b/>
              <w:bCs/>
              <w:color w:val="auto"/>
              <w:sz w:val="22"/>
              <w:szCs w:val="22"/>
              <w:lang w:val="en-US"/>
            </w:rPr>
          </w:pPr>
          <w:r w:rsidRPr="00FC15F5">
            <w:rPr>
              <w:rFonts w:ascii="Arial" w:hAnsi="Arial" w:cs="Arial"/>
              <w:sz w:val="22"/>
              <w:szCs w:val="22"/>
              <w:lang w:val="en-US"/>
            </w:rPr>
            <w:fldChar w:fldCharType="begin"/>
          </w:r>
          <w:r w:rsidRPr="00FC15F5">
            <w:rPr>
              <w:rFonts w:ascii="Arial" w:hAnsi="Arial" w:cs="Arial"/>
              <w:sz w:val="22"/>
              <w:szCs w:val="22"/>
              <w:lang w:val="en-US"/>
            </w:rPr>
            <w:instrText>ADDIN CitaviBibliography</w:instrText>
          </w:r>
          <w:r w:rsidRPr="00FC15F5">
            <w:rPr>
              <w:rFonts w:ascii="Arial" w:hAnsi="Arial" w:cs="Arial"/>
              <w:sz w:val="22"/>
              <w:szCs w:val="22"/>
              <w:lang w:val="en-US"/>
            </w:rPr>
            <w:fldChar w:fldCharType="separate"/>
          </w:r>
          <w:r w:rsidR="00FC15F5" w:rsidRPr="00FC15F5">
            <w:rPr>
              <w:rFonts w:ascii="Arial" w:hAnsi="Arial" w:cs="Arial"/>
              <w:b/>
              <w:bCs/>
              <w:color w:val="auto"/>
              <w:sz w:val="22"/>
              <w:szCs w:val="22"/>
              <w:lang w:val="en-US"/>
            </w:rPr>
            <w:t>Supplementary References</w:t>
          </w:r>
        </w:p>
        <w:p w14:paraId="628B70E9" w14:textId="77777777" w:rsidR="00FC15F5" w:rsidRPr="00FC15F5" w:rsidRDefault="00FC15F5" w:rsidP="00FC15F5">
          <w:pPr>
            <w:pStyle w:val="CitaviBibliographyEntry"/>
            <w:spacing w:line="360" w:lineRule="auto"/>
            <w:rPr>
              <w:rFonts w:ascii="Arial" w:hAnsi="Arial" w:cs="Arial"/>
              <w:lang w:val="en-US"/>
            </w:rPr>
          </w:pPr>
          <w:r w:rsidRPr="00FC15F5">
            <w:rPr>
              <w:rFonts w:ascii="Arial" w:hAnsi="Arial" w:cs="Arial"/>
              <w:lang w:val="en-US"/>
            </w:rPr>
            <w:t xml:space="preserve">1. </w:t>
          </w:r>
          <w:bookmarkStart w:id="0" w:name="_CTVL0011f158eda383b43cb863aca09f57561f1"/>
          <w:r w:rsidRPr="00FC15F5">
            <w:rPr>
              <w:rFonts w:ascii="Arial" w:hAnsi="Arial" w:cs="Arial"/>
              <w:lang w:val="en-US"/>
            </w:rPr>
            <w:t xml:space="preserve">Rau A, Lieb WS, Seifert O, Honer J, </w:t>
          </w:r>
          <w:proofErr w:type="spellStart"/>
          <w:r w:rsidRPr="00FC15F5">
            <w:rPr>
              <w:rFonts w:ascii="Arial" w:hAnsi="Arial" w:cs="Arial"/>
              <w:lang w:val="en-US"/>
            </w:rPr>
            <w:t>Birnstock</w:t>
          </w:r>
          <w:proofErr w:type="spellEnd"/>
          <w:r w:rsidRPr="00FC15F5">
            <w:rPr>
              <w:rFonts w:ascii="Arial" w:hAnsi="Arial" w:cs="Arial"/>
              <w:lang w:val="en-US"/>
            </w:rPr>
            <w:t xml:space="preserve"> D, Richter F et al. Inhibition of Tumor Cell Growth and Cancer Stem Cell Expansion by a Bispecific Antibody Targeting EGFR and HER3. Mol Cancer Ther 2020; 19(7):1474–85.</w:t>
          </w:r>
        </w:p>
        <w:bookmarkEnd w:id="0"/>
        <w:p w14:paraId="1FB65A31" w14:textId="77777777" w:rsidR="00FC15F5" w:rsidRPr="00FC15F5" w:rsidRDefault="00FC15F5" w:rsidP="00FC15F5">
          <w:pPr>
            <w:pStyle w:val="CitaviBibliographyEntry"/>
            <w:spacing w:line="360" w:lineRule="auto"/>
            <w:rPr>
              <w:rFonts w:ascii="Arial" w:hAnsi="Arial" w:cs="Arial"/>
              <w:lang w:val="en-US"/>
            </w:rPr>
          </w:pPr>
          <w:r w:rsidRPr="00FC15F5">
            <w:rPr>
              <w:rFonts w:ascii="Arial" w:hAnsi="Arial" w:cs="Arial"/>
              <w:lang w:val="en-US"/>
            </w:rPr>
            <w:t xml:space="preserve">2. </w:t>
          </w:r>
          <w:bookmarkStart w:id="1" w:name="_CTVL001f1d14af12b194dd8ad77778d23dad8da"/>
          <w:r w:rsidRPr="00FC15F5">
            <w:rPr>
              <w:rFonts w:ascii="Arial" w:hAnsi="Arial" w:cs="Arial"/>
              <w:lang w:val="en-US"/>
            </w:rPr>
            <w:t xml:space="preserve">Schmitt LC, Rau A, Seifert O, Honer J, Hutt M, Schmid S et al. Inhibition of HER3 activation and tumor growth with a human antibody binding to a conserved epitope formed by domain III and IV. </w:t>
          </w:r>
          <w:proofErr w:type="spellStart"/>
          <w:r w:rsidRPr="00FC15F5">
            <w:rPr>
              <w:rFonts w:ascii="Arial" w:hAnsi="Arial" w:cs="Arial"/>
              <w:lang w:val="en-US"/>
            </w:rPr>
            <w:t>MAbs</w:t>
          </w:r>
          <w:proofErr w:type="spellEnd"/>
          <w:r w:rsidRPr="00FC15F5">
            <w:rPr>
              <w:rFonts w:ascii="Arial" w:hAnsi="Arial" w:cs="Arial"/>
              <w:lang w:val="en-US"/>
            </w:rPr>
            <w:t xml:space="preserve"> 2017; 9(5):831–43.</w:t>
          </w:r>
        </w:p>
        <w:bookmarkEnd w:id="1"/>
        <w:p w14:paraId="1958769D" w14:textId="699B38B7" w:rsidR="009D4742" w:rsidRPr="00FC15F5" w:rsidRDefault="00FC15F5" w:rsidP="00FC15F5">
          <w:pPr>
            <w:pStyle w:val="CitaviBibliographyEntry"/>
            <w:spacing w:line="360" w:lineRule="auto"/>
            <w:rPr>
              <w:rFonts w:ascii="Arial" w:hAnsi="Arial" w:cs="Arial"/>
              <w:lang w:val="en-US"/>
            </w:rPr>
          </w:pPr>
          <w:r w:rsidRPr="00FC15F5">
            <w:rPr>
              <w:rFonts w:ascii="Arial" w:hAnsi="Arial" w:cs="Arial"/>
              <w:lang w:val="en-US"/>
            </w:rPr>
            <w:t xml:space="preserve">3. </w:t>
          </w:r>
          <w:bookmarkStart w:id="2" w:name="_CTVL0014b8574cef1b84176bb94e2b2383980f5"/>
          <w:proofErr w:type="spellStart"/>
          <w:r w:rsidRPr="00FC15F5">
            <w:rPr>
              <w:rFonts w:ascii="Arial" w:hAnsi="Arial" w:cs="Arial"/>
              <w:lang w:val="en-US"/>
            </w:rPr>
            <w:t>Misale</w:t>
          </w:r>
          <w:proofErr w:type="spellEnd"/>
          <w:r w:rsidRPr="00FC15F5">
            <w:rPr>
              <w:rFonts w:ascii="Arial" w:hAnsi="Arial" w:cs="Arial"/>
              <w:lang w:val="en-US"/>
            </w:rPr>
            <w:t xml:space="preserve"> S, Arena S, Lamba S, </w:t>
          </w:r>
          <w:proofErr w:type="spellStart"/>
          <w:r w:rsidRPr="00FC15F5">
            <w:rPr>
              <w:rFonts w:ascii="Arial" w:hAnsi="Arial" w:cs="Arial"/>
              <w:lang w:val="en-US"/>
            </w:rPr>
            <w:t>Siravegna</w:t>
          </w:r>
          <w:proofErr w:type="spellEnd"/>
          <w:r w:rsidRPr="00FC15F5">
            <w:rPr>
              <w:rFonts w:ascii="Arial" w:hAnsi="Arial" w:cs="Arial"/>
              <w:lang w:val="en-US"/>
            </w:rPr>
            <w:t xml:space="preserve"> G, Lallo A, Hobor S et al. Blockade of EGFR and MEK intercepts heterogeneous mechanisms of acquired resistance to anti-EGFR therapies in colorectal cancer. Sci </w:t>
          </w:r>
          <w:proofErr w:type="spellStart"/>
          <w:r w:rsidRPr="00FC15F5">
            <w:rPr>
              <w:rFonts w:ascii="Arial" w:hAnsi="Arial" w:cs="Arial"/>
              <w:lang w:val="en-US"/>
            </w:rPr>
            <w:t>Transl</w:t>
          </w:r>
          <w:proofErr w:type="spellEnd"/>
          <w:r w:rsidRPr="00FC15F5">
            <w:rPr>
              <w:rFonts w:ascii="Arial" w:hAnsi="Arial" w:cs="Arial"/>
              <w:lang w:val="en-US"/>
            </w:rPr>
            <w:t xml:space="preserve"> Med 2014; 6(224):224ra26</w:t>
          </w:r>
          <w:bookmarkEnd w:id="2"/>
          <w:r w:rsidRPr="00FC15F5">
            <w:rPr>
              <w:rFonts w:ascii="Arial" w:hAnsi="Arial" w:cs="Arial"/>
              <w:lang w:val="en-US"/>
            </w:rPr>
            <w:t>.</w:t>
          </w:r>
          <w:r w:rsidR="009D4742" w:rsidRPr="00FC15F5">
            <w:rPr>
              <w:rFonts w:ascii="Arial" w:hAnsi="Arial" w:cs="Arial"/>
              <w:lang w:val="en-US"/>
            </w:rPr>
            <w:fldChar w:fldCharType="end"/>
          </w:r>
        </w:p>
      </w:sdtContent>
    </w:sdt>
    <w:sectPr w:rsidR="009D4742" w:rsidRPr="00FC15F5" w:rsidSect="00BC19D7">
      <w:headerReference w:type="even" r:id="rId6"/>
      <w:headerReference w:type="default" r:id="rId7"/>
      <w:footerReference w:type="even" r:id="rId8"/>
      <w:footerReference w:type="default" r:id="rId9"/>
      <w:headerReference w:type="first" r:id="rId10"/>
      <w:footerReference w:type="first" r:id="rId11"/>
      <w:pgSz w:w="11906" w:h="16838"/>
      <w:pgMar w:top="1134" w:right="1418" w:bottom="1134"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17510" w14:textId="77777777" w:rsidR="005B6CE2" w:rsidRDefault="005B6CE2" w:rsidP="000D1764">
      <w:pPr>
        <w:spacing w:after="0" w:line="240" w:lineRule="auto"/>
      </w:pPr>
      <w:r>
        <w:separator/>
      </w:r>
    </w:p>
  </w:endnote>
  <w:endnote w:type="continuationSeparator" w:id="0">
    <w:p w14:paraId="51F6FEE1" w14:textId="77777777" w:rsidR="005B6CE2" w:rsidRDefault="005B6CE2" w:rsidP="000D1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C7731" w14:textId="77777777" w:rsidR="000D1764" w:rsidRDefault="000D176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656958"/>
      <w:docPartObj>
        <w:docPartGallery w:val="Page Numbers (Bottom of Page)"/>
        <w:docPartUnique/>
      </w:docPartObj>
    </w:sdtPr>
    <w:sdtContent>
      <w:p w14:paraId="20E5ABA8" w14:textId="10E2D953" w:rsidR="000D1764" w:rsidRDefault="000D1764">
        <w:pPr>
          <w:pStyle w:val="Fuzeile"/>
          <w:jc w:val="right"/>
        </w:pPr>
        <w:r>
          <w:fldChar w:fldCharType="begin"/>
        </w:r>
        <w:r>
          <w:instrText>PAGE   \* MERGEFORMAT</w:instrText>
        </w:r>
        <w:r>
          <w:fldChar w:fldCharType="separate"/>
        </w:r>
        <w:r>
          <w:t>2</w:t>
        </w:r>
        <w:r>
          <w:fldChar w:fldCharType="end"/>
        </w:r>
      </w:p>
    </w:sdtContent>
  </w:sdt>
  <w:p w14:paraId="7CDAA88C" w14:textId="77777777" w:rsidR="000D1764" w:rsidRDefault="000D17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0C3D6" w14:textId="77777777" w:rsidR="000D1764" w:rsidRDefault="000D176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80AFB" w14:textId="77777777" w:rsidR="005B6CE2" w:rsidRDefault="005B6CE2" w:rsidP="000D1764">
      <w:pPr>
        <w:spacing w:after="0" w:line="240" w:lineRule="auto"/>
      </w:pPr>
      <w:r>
        <w:separator/>
      </w:r>
    </w:p>
  </w:footnote>
  <w:footnote w:type="continuationSeparator" w:id="0">
    <w:p w14:paraId="2149F9A5" w14:textId="77777777" w:rsidR="005B6CE2" w:rsidRDefault="005B6CE2" w:rsidP="000D17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80DBE" w14:textId="77777777" w:rsidR="000D1764" w:rsidRDefault="000D176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9E17" w14:textId="77777777" w:rsidR="000D1764" w:rsidRDefault="000D176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45188" w14:textId="77777777" w:rsidR="000D1764" w:rsidRDefault="000D176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64"/>
    <w:rsid w:val="000D1764"/>
    <w:rsid w:val="00102103"/>
    <w:rsid w:val="005001CF"/>
    <w:rsid w:val="00563891"/>
    <w:rsid w:val="005A03EB"/>
    <w:rsid w:val="005B6CE2"/>
    <w:rsid w:val="00622414"/>
    <w:rsid w:val="006A2C1E"/>
    <w:rsid w:val="00732571"/>
    <w:rsid w:val="009D4742"/>
    <w:rsid w:val="00A6552E"/>
    <w:rsid w:val="00AC2371"/>
    <w:rsid w:val="00AF11E4"/>
    <w:rsid w:val="00BC19D7"/>
    <w:rsid w:val="00BD5534"/>
    <w:rsid w:val="00C83131"/>
    <w:rsid w:val="00DA35DD"/>
    <w:rsid w:val="00FC15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F15E5"/>
  <w15:chartTrackingRefBased/>
  <w15:docId w15:val="{CB73921B-EA28-479D-9FAE-3188A2560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1764"/>
  </w:style>
  <w:style w:type="paragraph" w:styleId="berschrift1">
    <w:name w:val="heading 1"/>
    <w:basedOn w:val="Standard"/>
    <w:next w:val="Standard"/>
    <w:link w:val="berschrift1Zchn"/>
    <w:uiPriority w:val="9"/>
    <w:qFormat/>
    <w:rsid w:val="000D17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D17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D176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D176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D176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D176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D176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D176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D176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D176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D176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D176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D176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D176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D176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D176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D176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D1764"/>
    <w:rPr>
      <w:rFonts w:eastAsiaTheme="majorEastAsia" w:cstheme="majorBidi"/>
      <w:color w:val="272727" w:themeColor="text1" w:themeTint="D8"/>
    </w:rPr>
  </w:style>
  <w:style w:type="paragraph" w:styleId="Titel">
    <w:name w:val="Title"/>
    <w:basedOn w:val="Standard"/>
    <w:next w:val="Standard"/>
    <w:link w:val="TitelZchn"/>
    <w:uiPriority w:val="10"/>
    <w:qFormat/>
    <w:rsid w:val="000D17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D176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D176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D176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D176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D1764"/>
    <w:rPr>
      <w:i/>
      <w:iCs/>
      <w:color w:val="404040" w:themeColor="text1" w:themeTint="BF"/>
    </w:rPr>
  </w:style>
  <w:style w:type="paragraph" w:styleId="Listenabsatz">
    <w:name w:val="List Paragraph"/>
    <w:basedOn w:val="Standard"/>
    <w:uiPriority w:val="34"/>
    <w:qFormat/>
    <w:rsid w:val="000D1764"/>
    <w:pPr>
      <w:ind w:left="720"/>
      <w:contextualSpacing/>
    </w:pPr>
  </w:style>
  <w:style w:type="character" w:styleId="IntensiveHervorhebung">
    <w:name w:val="Intense Emphasis"/>
    <w:basedOn w:val="Absatz-Standardschriftart"/>
    <w:uiPriority w:val="21"/>
    <w:qFormat/>
    <w:rsid w:val="000D1764"/>
    <w:rPr>
      <w:i/>
      <w:iCs/>
      <w:color w:val="0F4761" w:themeColor="accent1" w:themeShade="BF"/>
    </w:rPr>
  </w:style>
  <w:style w:type="paragraph" w:styleId="IntensivesZitat">
    <w:name w:val="Intense Quote"/>
    <w:basedOn w:val="Standard"/>
    <w:next w:val="Standard"/>
    <w:link w:val="IntensivesZitatZchn"/>
    <w:uiPriority w:val="30"/>
    <w:qFormat/>
    <w:rsid w:val="000D1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D1764"/>
    <w:rPr>
      <w:i/>
      <w:iCs/>
      <w:color w:val="0F4761" w:themeColor="accent1" w:themeShade="BF"/>
    </w:rPr>
  </w:style>
  <w:style w:type="character" w:styleId="IntensiverVerweis">
    <w:name w:val="Intense Reference"/>
    <w:basedOn w:val="Absatz-Standardschriftart"/>
    <w:uiPriority w:val="32"/>
    <w:qFormat/>
    <w:rsid w:val="000D1764"/>
    <w:rPr>
      <w:b/>
      <w:bCs/>
      <w:smallCaps/>
      <w:color w:val="0F4761" w:themeColor="accent1" w:themeShade="BF"/>
      <w:spacing w:val="5"/>
    </w:rPr>
  </w:style>
  <w:style w:type="paragraph" w:styleId="Kopfzeile">
    <w:name w:val="header"/>
    <w:basedOn w:val="Standard"/>
    <w:link w:val="KopfzeileZchn"/>
    <w:uiPriority w:val="99"/>
    <w:unhideWhenUsed/>
    <w:rsid w:val="000D17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D1764"/>
  </w:style>
  <w:style w:type="paragraph" w:styleId="Fuzeile">
    <w:name w:val="footer"/>
    <w:basedOn w:val="Standard"/>
    <w:link w:val="FuzeileZchn"/>
    <w:uiPriority w:val="99"/>
    <w:unhideWhenUsed/>
    <w:rsid w:val="000D17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D1764"/>
  </w:style>
  <w:style w:type="character" w:styleId="Zeilennummer">
    <w:name w:val="line number"/>
    <w:basedOn w:val="Absatz-Standardschriftart"/>
    <w:uiPriority w:val="99"/>
    <w:semiHidden/>
    <w:unhideWhenUsed/>
    <w:rsid w:val="000D1764"/>
  </w:style>
  <w:style w:type="character" w:styleId="Platzhaltertext">
    <w:name w:val="Placeholder Text"/>
    <w:basedOn w:val="Absatz-Standardschriftart"/>
    <w:uiPriority w:val="99"/>
    <w:semiHidden/>
    <w:rsid w:val="009D4742"/>
    <w:rPr>
      <w:color w:val="666666"/>
    </w:rPr>
  </w:style>
  <w:style w:type="paragraph" w:customStyle="1" w:styleId="CitaviBibliographyEntry">
    <w:name w:val="Citavi Bibliography Entry"/>
    <w:basedOn w:val="Standard"/>
    <w:link w:val="CitaviBibliographyEntryZchn"/>
    <w:uiPriority w:val="99"/>
    <w:rsid w:val="009D4742"/>
    <w:pPr>
      <w:spacing w:after="120"/>
    </w:pPr>
  </w:style>
  <w:style w:type="character" w:customStyle="1" w:styleId="CitaviBibliographyEntryZchn">
    <w:name w:val="Citavi Bibliography Entry Zchn"/>
    <w:basedOn w:val="Absatz-Standardschriftart"/>
    <w:link w:val="CitaviBibliographyEntry"/>
    <w:uiPriority w:val="99"/>
    <w:rsid w:val="009D4742"/>
  </w:style>
  <w:style w:type="paragraph" w:customStyle="1" w:styleId="CitaviBibliographyHeading">
    <w:name w:val="Citavi Bibliography Heading"/>
    <w:basedOn w:val="berschrift1"/>
    <w:link w:val="CitaviBibliographyHeadingZchn"/>
    <w:uiPriority w:val="99"/>
    <w:rsid w:val="009D4742"/>
  </w:style>
  <w:style w:type="character" w:customStyle="1" w:styleId="CitaviBibliographyHeadingZchn">
    <w:name w:val="Citavi Bibliography Heading Zchn"/>
    <w:basedOn w:val="Absatz-Standardschriftart"/>
    <w:link w:val="CitaviBibliographyHeading"/>
    <w:uiPriority w:val="99"/>
    <w:rsid w:val="009D4742"/>
    <w:rPr>
      <w:rFonts w:asciiTheme="majorHAnsi" w:eastAsiaTheme="majorEastAsia" w:hAnsiTheme="majorHAnsi" w:cstheme="majorBidi"/>
      <w:color w:val="0F4761" w:themeColor="accent1" w:themeShade="BF"/>
      <w:sz w:val="40"/>
      <w:szCs w:val="40"/>
    </w:rPr>
  </w:style>
  <w:style w:type="paragraph" w:customStyle="1" w:styleId="CitaviChapterBibliographyHeading">
    <w:name w:val="Citavi Chapter Bibliography Heading"/>
    <w:basedOn w:val="berschrift2"/>
    <w:link w:val="CitaviChapterBibliographyHeadingZchn"/>
    <w:uiPriority w:val="99"/>
    <w:rsid w:val="009D4742"/>
  </w:style>
  <w:style w:type="character" w:customStyle="1" w:styleId="CitaviChapterBibliographyHeadingZchn">
    <w:name w:val="Citavi Chapter Bibliography Heading Zchn"/>
    <w:basedOn w:val="Absatz-Standardschriftart"/>
    <w:link w:val="CitaviChapterBibliographyHeading"/>
    <w:uiPriority w:val="99"/>
    <w:rsid w:val="009D4742"/>
    <w:rPr>
      <w:rFonts w:asciiTheme="majorHAnsi" w:eastAsiaTheme="majorEastAsia" w:hAnsiTheme="majorHAnsi" w:cstheme="majorBidi"/>
      <w:color w:val="0F4761" w:themeColor="accent1" w:themeShade="BF"/>
      <w:sz w:val="32"/>
      <w:szCs w:val="32"/>
    </w:rPr>
  </w:style>
  <w:style w:type="paragraph" w:customStyle="1" w:styleId="CitaviBibliographySubheading1">
    <w:name w:val="Citavi Bibliography Subheading 1"/>
    <w:basedOn w:val="berschrift2"/>
    <w:link w:val="CitaviBibliographySubheading1Zchn"/>
    <w:uiPriority w:val="99"/>
    <w:rsid w:val="009D4742"/>
    <w:pPr>
      <w:spacing w:line="480" w:lineRule="auto"/>
      <w:outlineLvl w:val="9"/>
    </w:pPr>
    <w:rPr>
      <w:rFonts w:ascii="Arial" w:hAnsi="Arial" w:cs="Arial"/>
      <w:bCs/>
      <w:lang w:val="en-US"/>
    </w:rPr>
  </w:style>
  <w:style w:type="character" w:customStyle="1" w:styleId="CitaviBibliographySubheading1Zchn">
    <w:name w:val="Citavi Bibliography Subheading 1 Zchn"/>
    <w:basedOn w:val="Absatz-Standardschriftart"/>
    <w:link w:val="CitaviBibliographySubheading1"/>
    <w:uiPriority w:val="99"/>
    <w:rsid w:val="009D4742"/>
    <w:rPr>
      <w:rFonts w:ascii="Arial" w:eastAsiaTheme="majorEastAsia" w:hAnsi="Arial" w:cs="Arial"/>
      <w:bCs/>
      <w:color w:val="0F4761" w:themeColor="accent1" w:themeShade="BF"/>
      <w:sz w:val="32"/>
      <w:szCs w:val="32"/>
      <w:lang w:val="en-US"/>
    </w:rPr>
  </w:style>
  <w:style w:type="paragraph" w:customStyle="1" w:styleId="CitaviBibliographySubheading2">
    <w:name w:val="Citavi Bibliography Subheading 2"/>
    <w:basedOn w:val="berschrift3"/>
    <w:link w:val="CitaviBibliographySubheading2Zchn"/>
    <w:uiPriority w:val="99"/>
    <w:rsid w:val="009D4742"/>
    <w:pPr>
      <w:spacing w:line="480" w:lineRule="auto"/>
      <w:outlineLvl w:val="9"/>
    </w:pPr>
    <w:rPr>
      <w:rFonts w:ascii="Arial" w:hAnsi="Arial" w:cs="Arial"/>
      <w:bCs/>
      <w:lang w:val="en-US"/>
    </w:rPr>
  </w:style>
  <w:style w:type="character" w:customStyle="1" w:styleId="CitaviBibliographySubheading2Zchn">
    <w:name w:val="Citavi Bibliography Subheading 2 Zchn"/>
    <w:basedOn w:val="Absatz-Standardschriftart"/>
    <w:link w:val="CitaviBibliographySubheading2"/>
    <w:uiPriority w:val="99"/>
    <w:rsid w:val="009D4742"/>
    <w:rPr>
      <w:rFonts w:ascii="Arial" w:eastAsiaTheme="majorEastAsia" w:hAnsi="Arial" w:cs="Arial"/>
      <w:bCs/>
      <w:color w:val="0F4761" w:themeColor="accent1" w:themeShade="BF"/>
      <w:sz w:val="28"/>
      <w:szCs w:val="28"/>
      <w:lang w:val="en-US"/>
    </w:rPr>
  </w:style>
  <w:style w:type="paragraph" w:customStyle="1" w:styleId="CitaviBibliographySubheading3">
    <w:name w:val="Citavi Bibliography Subheading 3"/>
    <w:basedOn w:val="berschrift4"/>
    <w:link w:val="CitaviBibliographySubheading3Zchn"/>
    <w:uiPriority w:val="99"/>
    <w:rsid w:val="009D4742"/>
    <w:pPr>
      <w:spacing w:line="480" w:lineRule="auto"/>
      <w:outlineLvl w:val="9"/>
    </w:pPr>
    <w:rPr>
      <w:rFonts w:ascii="Arial" w:hAnsi="Arial" w:cs="Arial"/>
      <w:bCs/>
      <w:lang w:val="en-US"/>
    </w:rPr>
  </w:style>
  <w:style w:type="character" w:customStyle="1" w:styleId="CitaviBibliographySubheading3Zchn">
    <w:name w:val="Citavi Bibliography Subheading 3 Zchn"/>
    <w:basedOn w:val="Absatz-Standardschriftart"/>
    <w:link w:val="CitaviBibliographySubheading3"/>
    <w:uiPriority w:val="99"/>
    <w:rsid w:val="009D4742"/>
    <w:rPr>
      <w:rFonts w:ascii="Arial" w:eastAsiaTheme="majorEastAsia" w:hAnsi="Arial" w:cs="Arial"/>
      <w:bCs/>
      <w:i/>
      <w:iCs/>
      <w:color w:val="0F4761" w:themeColor="accent1" w:themeShade="BF"/>
      <w:lang w:val="en-US"/>
    </w:rPr>
  </w:style>
  <w:style w:type="paragraph" w:customStyle="1" w:styleId="CitaviBibliographySubheading4">
    <w:name w:val="Citavi Bibliography Subheading 4"/>
    <w:basedOn w:val="berschrift5"/>
    <w:link w:val="CitaviBibliographySubheading4Zchn"/>
    <w:uiPriority w:val="99"/>
    <w:rsid w:val="009D4742"/>
    <w:pPr>
      <w:spacing w:line="480" w:lineRule="auto"/>
      <w:outlineLvl w:val="9"/>
    </w:pPr>
    <w:rPr>
      <w:rFonts w:ascii="Arial" w:hAnsi="Arial" w:cs="Arial"/>
      <w:bCs/>
      <w:lang w:val="en-US"/>
    </w:rPr>
  </w:style>
  <w:style w:type="character" w:customStyle="1" w:styleId="CitaviBibliographySubheading4Zchn">
    <w:name w:val="Citavi Bibliography Subheading 4 Zchn"/>
    <w:basedOn w:val="Absatz-Standardschriftart"/>
    <w:link w:val="CitaviBibliographySubheading4"/>
    <w:uiPriority w:val="99"/>
    <w:rsid w:val="009D4742"/>
    <w:rPr>
      <w:rFonts w:ascii="Arial" w:eastAsiaTheme="majorEastAsia" w:hAnsi="Arial" w:cs="Arial"/>
      <w:bCs/>
      <w:color w:val="0F4761" w:themeColor="accent1" w:themeShade="BF"/>
      <w:lang w:val="en-US"/>
    </w:rPr>
  </w:style>
  <w:style w:type="paragraph" w:customStyle="1" w:styleId="CitaviBibliographySubheading5">
    <w:name w:val="Citavi Bibliography Subheading 5"/>
    <w:basedOn w:val="berschrift6"/>
    <w:link w:val="CitaviBibliographySubheading5Zchn"/>
    <w:uiPriority w:val="99"/>
    <w:rsid w:val="009D4742"/>
    <w:pPr>
      <w:spacing w:line="480" w:lineRule="auto"/>
      <w:outlineLvl w:val="9"/>
    </w:pPr>
    <w:rPr>
      <w:rFonts w:ascii="Arial" w:hAnsi="Arial" w:cs="Arial"/>
      <w:bCs/>
      <w:lang w:val="en-US"/>
    </w:rPr>
  </w:style>
  <w:style w:type="character" w:customStyle="1" w:styleId="CitaviBibliographySubheading5Zchn">
    <w:name w:val="Citavi Bibliography Subheading 5 Zchn"/>
    <w:basedOn w:val="Absatz-Standardschriftart"/>
    <w:link w:val="CitaviBibliographySubheading5"/>
    <w:uiPriority w:val="99"/>
    <w:rsid w:val="009D4742"/>
    <w:rPr>
      <w:rFonts w:ascii="Arial" w:eastAsiaTheme="majorEastAsia" w:hAnsi="Arial" w:cs="Arial"/>
      <w:bCs/>
      <w:i/>
      <w:iCs/>
      <w:color w:val="595959" w:themeColor="text1" w:themeTint="A6"/>
      <w:lang w:val="en-US"/>
    </w:rPr>
  </w:style>
  <w:style w:type="paragraph" w:customStyle="1" w:styleId="CitaviBibliographySubheading6">
    <w:name w:val="Citavi Bibliography Subheading 6"/>
    <w:basedOn w:val="berschrift7"/>
    <w:link w:val="CitaviBibliographySubheading6Zchn"/>
    <w:uiPriority w:val="99"/>
    <w:rsid w:val="009D4742"/>
    <w:pPr>
      <w:spacing w:line="480" w:lineRule="auto"/>
      <w:outlineLvl w:val="9"/>
    </w:pPr>
    <w:rPr>
      <w:rFonts w:ascii="Arial" w:hAnsi="Arial" w:cs="Arial"/>
      <w:bCs/>
      <w:lang w:val="en-US"/>
    </w:rPr>
  </w:style>
  <w:style w:type="character" w:customStyle="1" w:styleId="CitaviBibliographySubheading6Zchn">
    <w:name w:val="Citavi Bibliography Subheading 6 Zchn"/>
    <w:basedOn w:val="Absatz-Standardschriftart"/>
    <w:link w:val="CitaviBibliographySubheading6"/>
    <w:uiPriority w:val="99"/>
    <w:rsid w:val="009D4742"/>
    <w:rPr>
      <w:rFonts w:ascii="Arial" w:eastAsiaTheme="majorEastAsia" w:hAnsi="Arial" w:cs="Arial"/>
      <w:bCs/>
      <w:color w:val="595959" w:themeColor="text1" w:themeTint="A6"/>
      <w:lang w:val="en-US"/>
    </w:rPr>
  </w:style>
  <w:style w:type="paragraph" w:customStyle="1" w:styleId="CitaviBibliographySubheading7">
    <w:name w:val="Citavi Bibliography Subheading 7"/>
    <w:basedOn w:val="berschrift8"/>
    <w:link w:val="CitaviBibliographySubheading7Zchn"/>
    <w:uiPriority w:val="99"/>
    <w:rsid w:val="009D4742"/>
    <w:pPr>
      <w:spacing w:line="480" w:lineRule="auto"/>
      <w:outlineLvl w:val="9"/>
    </w:pPr>
    <w:rPr>
      <w:rFonts w:ascii="Arial" w:hAnsi="Arial" w:cs="Arial"/>
      <w:bCs/>
      <w:lang w:val="en-US"/>
    </w:rPr>
  </w:style>
  <w:style w:type="character" w:customStyle="1" w:styleId="CitaviBibliographySubheading7Zchn">
    <w:name w:val="Citavi Bibliography Subheading 7 Zchn"/>
    <w:basedOn w:val="Absatz-Standardschriftart"/>
    <w:link w:val="CitaviBibliographySubheading7"/>
    <w:uiPriority w:val="99"/>
    <w:rsid w:val="009D4742"/>
    <w:rPr>
      <w:rFonts w:ascii="Arial" w:eastAsiaTheme="majorEastAsia" w:hAnsi="Arial" w:cs="Arial"/>
      <w:bCs/>
      <w:i/>
      <w:iCs/>
      <w:color w:val="272727" w:themeColor="text1" w:themeTint="D8"/>
      <w:lang w:val="en-US"/>
    </w:rPr>
  </w:style>
  <w:style w:type="paragraph" w:customStyle="1" w:styleId="CitaviBibliographySubheading8">
    <w:name w:val="Citavi Bibliography Subheading 8"/>
    <w:basedOn w:val="berschrift9"/>
    <w:link w:val="CitaviBibliographySubheading8Zchn"/>
    <w:uiPriority w:val="99"/>
    <w:rsid w:val="009D4742"/>
    <w:pPr>
      <w:spacing w:line="480" w:lineRule="auto"/>
      <w:outlineLvl w:val="9"/>
    </w:pPr>
    <w:rPr>
      <w:rFonts w:ascii="Arial" w:hAnsi="Arial" w:cs="Arial"/>
      <w:bCs/>
      <w:lang w:val="en-US"/>
    </w:rPr>
  </w:style>
  <w:style w:type="character" w:customStyle="1" w:styleId="CitaviBibliographySubheading8Zchn">
    <w:name w:val="Citavi Bibliography Subheading 8 Zchn"/>
    <w:basedOn w:val="Absatz-Standardschriftart"/>
    <w:link w:val="CitaviBibliographySubheading8"/>
    <w:uiPriority w:val="99"/>
    <w:rsid w:val="009D4742"/>
    <w:rPr>
      <w:rFonts w:ascii="Arial" w:eastAsiaTheme="majorEastAsia" w:hAnsi="Arial" w:cs="Arial"/>
      <w:bCs/>
      <w:color w:val="272727" w:themeColor="text1" w:themeTint="D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08905E3CA64413B6E7D47D55F0EF80"/>
        <w:category>
          <w:name w:val="Allgemein"/>
          <w:gallery w:val="placeholder"/>
        </w:category>
        <w:types>
          <w:type w:val="bbPlcHdr"/>
        </w:types>
        <w:behaviors>
          <w:behavior w:val="content"/>
        </w:behaviors>
        <w:guid w:val="{65929F8C-4F4C-4A56-A526-8911747B7245}"/>
      </w:docPartPr>
      <w:docPartBody>
        <w:p w:rsidR="0013230A" w:rsidRDefault="0013230A" w:rsidP="0013230A">
          <w:pPr>
            <w:pStyle w:val="9708905E3CA64413B6E7D47D55F0EF80"/>
          </w:pPr>
          <w:r w:rsidRPr="00FC4556">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3B969317-8DAF-48C5-AAFB-6768310298BC}"/>
      </w:docPartPr>
      <w:docPartBody>
        <w:p w:rsidR="00D22FA4" w:rsidRDefault="00C557BD">
          <w:r w:rsidRPr="00870014">
            <w:rPr>
              <w:rStyle w:val="Platzhaltertext"/>
            </w:rPr>
            <w:t>Klicken oder tippen Sie hier, um Text einzugeben.</w:t>
          </w:r>
        </w:p>
      </w:docPartBody>
    </w:docPart>
    <w:docPart>
      <w:docPartPr>
        <w:name w:val="B93E1FC368A64F0A979CDB9DD4AA79FC"/>
        <w:category>
          <w:name w:val="Allgemein"/>
          <w:gallery w:val="placeholder"/>
        </w:category>
        <w:types>
          <w:type w:val="bbPlcHdr"/>
        </w:types>
        <w:behaviors>
          <w:behavior w:val="content"/>
        </w:behaviors>
        <w:guid w:val="{56E030ED-85B1-413E-B026-228CB1D32F37}"/>
      </w:docPartPr>
      <w:docPartBody>
        <w:p w:rsidR="00A727E7" w:rsidRDefault="006423F8" w:rsidP="006423F8">
          <w:pPr>
            <w:pStyle w:val="B93E1FC368A64F0A979CDB9DD4AA79FC"/>
          </w:pPr>
          <w:r w:rsidRPr="0087001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30A"/>
    <w:rsid w:val="00102103"/>
    <w:rsid w:val="0013230A"/>
    <w:rsid w:val="006423F8"/>
    <w:rsid w:val="006A2C1E"/>
    <w:rsid w:val="00732571"/>
    <w:rsid w:val="00A4529C"/>
    <w:rsid w:val="00A727E7"/>
    <w:rsid w:val="00C557BD"/>
    <w:rsid w:val="00D22FA4"/>
    <w:rsid w:val="00DA35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423F8"/>
    <w:rPr>
      <w:color w:val="666666"/>
    </w:rPr>
  </w:style>
  <w:style w:type="paragraph" w:customStyle="1" w:styleId="9708905E3CA64413B6E7D47D55F0EF80">
    <w:name w:val="9708905E3CA64413B6E7D47D55F0EF80"/>
    <w:rsid w:val="0013230A"/>
  </w:style>
  <w:style w:type="paragraph" w:customStyle="1" w:styleId="B93E1FC368A64F0A979CDB9DD4AA79FC">
    <w:name w:val="B93E1FC368A64F0A979CDB9DD4AA79FC"/>
    <w:rsid w:val="00642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6743</Words>
  <Characters>42487</Characters>
  <Application>Microsoft Office Word</Application>
  <DocSecurity>0</DocSecurity>
  <Lines>354</Lines>
  <Paragraphs>98</Paragraphs>
  <ScaleCrop>false</ScaleCrop>
  <Company/>
  <LinksUpToDate>false</LinksUpToDate>
  <CharactersWithSpaces>49132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A.</dc:creator>
  <cp:keywords/>
  <dc:description/>
  <cp:lastModifiedBy>Stella A.</cp:lastModifiedBy>
  <cp:revision>6</cp:revision>
  <dcterms:created xsi:type="dcterms:W3CDTF">2026-01-27T15:20:00Z</dcterms:created>
  <dcterms:modified xsi:type="dcterms:W3CDTF">2026-01-28T19:55:00Z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C:\Users\Asman\OneDrive\Dokumente\Citavi 7\Projects\3R Manuscript\3R Manuscript.ctv6</vt:lpwstr>
  </property>
  <property fmtid="{D5CDD505-2E9C-101B-9397-08002B2CF9AE}" pid="3" name="CitaviDocumentProperty_7">
    <vt:lpwstr>3R Manuscript</vt:lpwstr>
  </property>
  <property fmtid="{D5CDD505-2E9C-101B-9397-08002B2CF9AE}" pid="4" name="CitaviDocumentProperty_0">
    <vt:lpwstr>0d53a68e-fcf9-4e7d-9f10-0b1a77dd096f</vt:lpwstr>
  </property>
  <property fmtid="{D5CDD505-2E9C-101B-9397-08002B2CF9AE}" pid="5" name="CitaviDocumentProperty_1">
    <vt:lpwstr>7.0.7.1</vt:lpwstr>
  </property>
  <property fmtid="{D5CDD505-2E9C-101B-9397-08002B2CF9AE}" pid="6" name="CitaviDocumentProperty_6">
    <vt:lpwstr>False</vt:lpwstr>
  </property>
</Properties>
</file>