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D14BB" w14:textId="77777777" w:rsidR="0075296E" w:rsidRDefault="00000000">
      <w:pPr>
        <w:pStyle w:val="Default"/>
        <w:snapToGrid w:val="0"/>
        <w:spacing w:line="360" w:lineRule="auto"/>
        <w:rPr>
          <w:rFonts w:ascii="Times New Roman Regular" w:hAnsi="Times New Roman Regular" w:cs="Times New Roman Regular"/>
          <w:b/>
          <w:bCs/>
        </w:rPr>
      </w:pPr>
      <w:bookmarkStart w:id="0" w:name="_Hlk213760844"/>
      <w:bookmarkEnd w:id="0"/>
      <w:r>
        <w:rPr>
          <w:rFonts w:ascii="Times New Roman Regular" w:hAnsi="Times New Roman Regular" w:cs="Times New Roman Regular"/>
          <w:b/>
          <w:bCs/>
        </w:rPr>
        <w:t>Supplementary figures and tables</w:t>
      </w:r>
    </w:p>
    <w:p w14:paraId="7011074C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5851E5BF" w14:textId="0257F296" w:rsidR="0075296E" w:rsidRDefault="005A4801">
      <w:pPr>
        <w:pStyle w:val="Default"/>
        <w:snapToGrid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3022310" wp14:editId="506C2EBD">
            <wp:extent cx="5274310" cy="4587875"/>
            <wp:effectExtent l="0" t="0" r="2540" b="3175"/>
            <wp:docPr id="4289746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974673" name="图片 42897467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8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7A308" w14:textId="77777777" w:rsidR="0075296E" w:rsidRDefault="0075296E">
      <w:pPr>
        <w:adjustRightInd w:val="0"/>
        <w:snapToGrid w:val="0"/>
        <w:spacing w:line="360" w:lineRule="auto"/>
        <w:rPr>
          <w:b/>
          <w:bCs/>
          <w:sz w:val="24"/>
          <w:szCs w:val="24"/>
        </w:rPr>
      </w:pPr>
    </w:p>
    <w:p w14:paraId="49665128" w14:textId="01C3F566" w:rsidR="0075296E" w:rsidRPr="00D33C5E" w:rsidRDefault="00000000">
      <w:pPr>
        <w:adjustRightInd w:val="0"/>
        <w:snapToGrid w:val="0"/>
        <w:spacing w:line="360" w:lineRule="auto"/>
        <w:rPr>
          <w:color w:val="000000"/>
          <w:sz w:val="24"/>
          <w:szCs w:val="24"/>
        </w:rPr>
      </w:pPr>
      <w:r w:rsidRPr="00D33C5E">
        <w:rPr>
          <w:b/>
          <w:bCs/>
          <w:sz w:val="24"/>
          <w:szCs w:val="24"/>
        </w:rPr>
        <w:t xml:space="preserve">Supplementary Fig. </w:t>
      </w:r>
      <w:r w:rsidRPr="00D33C5E">
        <w:rPr>
          <w:b/>
          <w:bCs/>
          <w:color w:val="000000"/>
          <w:sz w:val="24"/>
          <w:szCs w:val="24"/>
        </w:rPr>
        <w:t>1</w:t>
      </w:r>
      <w:r w:rsidRPr="00D33C5E">
        <w:rPr>
          <w:b/>
          <w:bCs/>
          <w:i/>
          <w:iCs/>
          <w:color w:val="000000"/>
          <w:sz w:val="24"/>
          <w:szCs w:val="24"/>
        </w:rPr>
        <w:t xml:space="preserve"> Eif2s1 and 2 </w:t>
      </w:r>
      <w:r w:rsidRPr="00D33C5E">
        <w:rPr>
          <w:b/>
          <w:bCs/>
          <w:color w:val="000000"/>
          <w:sz w:val="24"/>
          <w:szCs w:val="24"/>
        </w:rPr>
        <w:t>deletion in oocytes impairs follicle development. A</w:t>
      </w:r>
      <w:r w:rsidRPr="00D33C5E">
        <w:rPr>
          <w:color w:val="000000"/>
          <w:sz w:val="24"/>
          <w:szCs w:val="24"/>
        </w:rPr>
        <w:t xml:space="preserve"> Schematic representation of </w:t>
      </w:r>
      <w:r w:rsidRPr="00D33C5E">
        <w:rPr>
          <w:i/>
          <w:iCs/>
          <w:color w:val="000000"/>
          <w:sz w:val="24"/>
          <w:szCs w:val="24"/>
        </w:rPr>
        <w:t>Eif2s1 and 2</w:t>
      </w:r>
      <w:r w:rsidRPr="00D33C5E">
        <w:rPr>
          <w:color w:val="000000"/>
          <w:sz w:val="24"/>
          <w:szCs w:val="24"/>
        </w:rPr>
        <w:t xml:space="preserve"> deletion by </w:t>
      </w:r>
      <w:r w:rsidRPr="00D33C5E">
        <w:rPr>
          <w:i/>
          <w:iCs/>
          <w:color w:val="000000"/>
          <w:sz w:val="24"/>
          <w:szCs w:val="24"/>
        </w:rPr>
        <w:t>Gdf9</w:t>
      </w:r>
      <w:r w:rsidRPr="00D33C5E">
        <w:rPr>
          <w:color w:val="000000"/>
          <w:sz w:val="24"/>
          <w:szCs w:val="24"/>
        </w:rPr>
        <w:t xml:space="preserve">-Cre and </w:t>
      </w:r>
      <w:r w:rsidRPr="00D33C5E">
        <w:rPr>
          <w:i/>
          <w:iCs/>
          <w:color w:val="000000"/>
          <w:sz w:val="24"/>
          <w:szCs w:val="24"/>
        </w:rPr>
        <w:t>Zp3</w:t>
      </w:r>
      <w:r w:rsidRPr="00D33C5E">
        <w:rPr>
          <w:color w:val="000000"/>
          <w:sz w:val="24"/>
          <w:szCs w:val="24"/>
        </w:rPr>
        <w:t xml:space="preserve">-Cre-mediated recombinase in oocytes. </w:t>
      </w:r>
      <w:r w:rsidR="00AD5BA0" w:rsidRPr="00D33C5E">
        <w:rPr>
          <w:b/>
          <w:bCs/>
          <w:color w:val="000000"/>
          <w:sz w:val="24"/>
          <w:szCs w:val="24"/>
        </w:rPr>
        <w:t>B</w:t>
      </w:r>
      <w:r w:rsidR="00AD5BA0" w:rsidRPr="00D33C5E">
        <w:rPr>
          <w:color w:val="000000"/>
          <w:sz w:val="24"/>
          <w:szCs w:val="24"/>
        </w:rPr>
        <w:t xml:space="preserve"> Immunofluorescence staining of eIF2α and eIF2β in WT, </w:t>
      </w:r>
      <w:r w:rsidR="00AD5BA0" w:rsidRPr="00D33C5E">
        <w:rPr>
          <w:i/>
          <w:iCs/>
          <w:color w:val="000000"/>
          <w:sz w:val="24"/>
          <w:szCs w:val="24"/>
        </w:rPr>
        <w:t>Eif2s1</w:t>
      </w:r>
      <w:r w:rsidR="00AD5BA0" w:rsidRPr="00D33C5E">
        <w:rPr>
          <w:color w:val="000000"/>
          <w:sz w:val="24"/>
          <w:szCs w:val="24"/>
        </w:rPr>
        <w:t xml:space="preserve">- and </w:t>
      </w:r>
      <w:r w:rsidR="00AD5BA0" w:rsidRPr="00D33C5E">
        <w:rPr>
          <w:i/>
          <w:iCs/>
          <w:color w:val="000000"/>
          <w:sz w:val="24"/>
          <w:szCs w:val="24"/>
        </w:rPr>
        <w:t>Eif2s2</w:t>
      </w:r>
      <w:r w:rsidR="00AD5BA0" w:rsidRPr="00D33C5E">
        <w:rPr>
          <w:color w:val="000000"/>
          <w:sz w:val="24"/>
          <w:szCs w:val="24"/>
        </w:rPr>
        <w:t xml:space="preserve">-ZcKO ovaries at PD21. Quantiﬁcation of eIF2α and eIF2β fluorescence intensity in the oocytes within different follicles, n = 15 oocytes from 3 females. </w:t>
      </w:r>
      <w:r w:rsidR="00AD5BA0" w:rsidRPr="00D33C5E">
        <w:rPr>
          <w:b/>
          <w:bCs/>
          <w:color w:val="000000"/>
          <w:sz w:val="24"/>
          <w:szCs w:val="24"/>
        </w:rPr>
        <w:t>C</w:t>
      </w:r>
      <w:r w:rsidRPr="00D33C5E">
        <w:rPr>
          <w:color w:val="000000"/>
          <w:sz w:val="24"/>
          <w:szCs w:val="24"/>
        </w:rPr>
        <w:t xml:space="preserve"> Representative images of ovaries isolated from WT, GcKO and ZcKO female mice at the indicated age. </w:t>
      </w:r>
      <w:r w:rsidR="00AD5BA0" w:rsidRPr="00D33C5E">
        <w:rPr>
          <w:b/>
          <w:bCs/>
          <w:color w:val="000000"/>
          <w:sz w:val="24"/>
          <w:szCs w:val="24"/>
        </w:rPr>
        <w:t>D</w:t>
      </w:r>
      <w:r w:rsidRPr="00D33C5E">
        <w:rPr>
          <w:b/>
          <w:bCs/>
          <w:color w:val="000000"/>
          <w:sz w:val="24"/>
          <w:szCs w:val="24"/>
        </w:rPr>
        <w:t xml:space="preserve">, </w:t>
      </w:r>
      <w:r w:rsidR="00AD5BA0" w:rsidRPr="00D33C5E">
        <w:rPr>
          <w:b/>
          <w:bCs/>
          <w:color w:val="000000"/>
          <w:sz w:val="24"/>
          <w:szCs w:val="24"/>
        </w:rPr>
        <w:t>E</w:t>
      </w:r>
      <w:r w:rsidRPr="00D33C5E">
        <w:rPr>
          <w:color w:val="000000"/>
          <w:sz w:val="24"/>
          <w:szCs w:val="24"/>
        </w:rPr>
        <w:t xml:space="preserve"> PAS staining showing ovarian histology of WT, GcKO and ZcKO mice at the indicated ages.</w:t>
      </w:r>
      <w:r w:rsidRPr="00D33C5E">
        <w:rPr>
          <w:b/>
          <w:bCs/>
          <w:color w:val="000000"/>
          <w:sz w:val="24"/>
          <w:szCs w:val="24"/>
        </w:rPr>
        <w:t xml:space="preserve"> </w:t>
      </w:r>
      <w:r w:rsidRPr="00D33C5E">
        <w:rPr>
          <w:color w:val="000000"/>
          <w:sz w:val="24"/>
          <w:szCs w:val="24"/>
        </w:rPr>
        <w:t xml:space="preserve">Quantiﬁcation of the number of follicles at different developmental stages, n = 3 females for each genotype. In each experiment, n ≥ 3 biological replicates. Bars indicate the mean ± SD. </w:t>
      </w:r>
      <w:r w:rsidR="00A71F7E" w:rsidRPr="00D33C5E">
        <w:rPr>
          <w:sz w:val="24"/>
          <w:szCs w:val="24"/>
        </w:rPr>
        <w:t xml:space="preserve">A two-sided Student’s t-test was used to determine </w:t>
      </w:r>
      <w:r w:rsidR="00A71F7E" w:rsidRPr="00D33C5E">
        <w:rPr>
          <w:i/>
          <w:iCs/>
          <w:sz w:val="24"/>
          <w:szCs w:val="24"/>
        </w:rPr>
        <w:t>P</w:t>
      </w:r>
      <w:r w:rsidR="00A71F7E" w:rsidRPr="00D33C5E">
        <w:rPr>
          <w:sz w:val="24"/>
          <w:szCs w:val="24"/>
        </w:rPr>
        <w:t xml:space="preserve"> values. (*</w:t>
      </w:r>
      <w:r w:rsidR="00A71F7E" w:rsidRPr="00D33C5E">
        <w:rPr>
          <w:i/>
          <w:iCs/>
          <w:sz w:val="24"/>
          <w:szCs w:val="24"/>
        </w:rPr>
        <w:t>P</w:t>
      </w:r>
      <w:r w:rsidR="00A71F7E" w:rsidRPr="00D33C5E">
        <w:rPr>
          <w:sz w:val="24"/>
          <w:szCs w:val="24"/>
        </w:rPr>
        <w:t xml:space="preserve"> &lt; 0.05, **</w:t>
      </w:r>
      <w:r w:rsidR="00A71F7E" w:rsidRPr="00D33C5E">
        <w:rPr>
          <w:i/>
          <w:iCs/>
          <w:sz w:val="24"/>
          <w:szCs w:val="24"/>
        </w:rPr>
        <w:t>P</w:t>
      </w:r>
      <w:r w:rsidR="00A71F7E" w:rsidRPr="00D33C5E">
        <w:rPr>
          <w:sz w:val="24"/>
          <w:szCs w:val="24"/>
        </w:rPr>
        <w:t xml:space="preserve"> &lt; 0.01 and ***</w:t>
      </w:r>
      <w:r w:rsidR="00A71F7E" w:rsidRPr="00D33C5E">
        <w:rPr>
          <w:i/>
          <w:iCs/>
          <w:sz w:val="24"/>
          <w:szCs w:val="24"/>
        </w:rPr>
        <w:t>P</w:t>
      </w:r>
      <w:r w:rsidR="00A71F7E" w:rsidRPr="00D33C5E">
        <w:rPr>
          <w:sz w:val="24"/>
          <w:szCs w:val="24"/>
        </w:rPr>
        <w:t xml:space="preserve"> &lt; 0.001). </w:t>
      </w:r>
      <w:r w:rsidRPr="00D33C5E">
        <w:rPr>
          <w:color w:val="000000"/>
          <w:sz w:val="24"/>
          <w:szCs w:val="24"/>
        </w:rPr>
        <w:t>Scale bar: 100 μm.</w:t>
      </w:r>
    </w:p>
    <w:p w14:paraId="13EA0DAF" w14:textId="77777777" w:rsidR="0075296E" w:rsidRDefault="0075296E" w:rsidP="00127463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151BB916" w14:textId="7C3C1A5F" w:rsidR="0075296E" w:rsidRDefault="005A4801" w:rsidP="005A4801">
      <w:pPr>
        <w:pStyle w:val="Default"/>
        <w:snapToGrid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28CCB6CF" wp14:editId="78CFA14E">
            <wp:extent cx="5268350" cy="2848202"/>
            <wp:effectExtent l="0" t="0" r="8890" b="9525"/>
            <wp:docPr id="202680033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800331" name="图片 202680033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4292" cy="2856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8318B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60B1964F" w14:textId="02B5120C" w:rsidR="0075296E" w:rsidRPr="00D33C5E" w:rsidRDefault="00000000">
      <w:pPr>
        <w:adjustRightInd w:val="0"/>
        <w:snapToGrid w:val="0"/>
        <w:spacing w:line="360" w:lineRule="auto"/>
        <w:rPr>
          <w:color w:val="000000"/>
          <w:sz w:val="24"/>
          <w:szCs w:val="24"/>
        </w:rPr>
      </w:pPr>
      <w:bookmarkStart w:id="1" w:name="_Hlk213859189"/>
      <w:r w:rsidRPr="00D33C5E">
        <w:rPr>
          <w:b/>
          <w:bCs/>
          <w:sz w:val="24"/>
          <w:szCs w:val="24"/>
        </w:rPr>
        <w:t xml:space="preserve">Supplementary Fig. </w:t>
      </w:r>
      <w:r w:rsidRPr="00D33C5E">
        <w:rPr>
          <w:b/>
          <w:bCs/>
          <w:color w:val="000000"/>
          <w:sz w:val="24"/>
          <w:szCs w:val="24"/>
        </w:rPr>
        <w:t>2</w:t>
      </w:r>
      <w:bookmarkEnd w:id="1"/>
      <w:r w:rsidRPr="00D33C5E">
        <w:rPr>
          <w:b/>
          <w:bCs/>
          <w:i/>
          <w:iCs/>
          <w:color w:val="000000"/>
          <w:sz w:val="24"/>
          <w:szCs w:val="24"/>
        </w:rPr>
        <w:t xml:space="preserve"> Eif2s2 </w:t>
      </w:r>
      <w:r w:rsidRPr="00D33C5E">
        <w:rPr>
          <w:b/>
          <w:bCs/>
          <w:color w:val="000000"/>
          <w:sz w:val="24"/>
          <w:szCs w:val="24"/>
        </w:rPr>
        <w:t>deletion in oocytes impairs histone methylation in oocytes.</w:t>
      </w:r>
      <w:r w:rsidRPr="00D33C5E">
        <w:rPr>
          <w:color w:val="000000"/>
          <w:sz w:val="24"/>
          <w:szCs w:val="24"/>
        </w:rPr>
        <w:t xml:space="preserve"> </w:t>
      </w:r>
      <w:r w:rsidRPr="00D33C5E">
        <w:rPr>
          <w:b/>
          <w:bCs/>
          <w:color w:val="000000"/>
          <w:sz w:val="24"/>
          <w:szCs w:val="24"/>
        </w:rPr>
        <w:t xml:space="preserve">A, B </w:t>
      </w:r>
      <w:r w:rsidRPr="00D33C5E">
        <w:rPr>
          <w:color w:val="000000"/>
          <w:sz w:val="24"/>
          <w:szCs w:val="24"/>
        </w:rPr>
        <w:t xml:space="preserve">Immunofluorescence staining of H3K4me3 and H3K27me3 in WT and ZckO oocytes. </w:t>
      </w:r>
      <w:r w:rsidRPr="00D33C5E">
        <w:rPr>
          <w:b/>
          <w:bCs/>
          <w:color w:val="000000"/>
          <w:sz w:val="24"/>
          <w:szCs w:val="24"/>
        </w:rPr>
        <w:t>C</w:t>
      </w:r>
      <w:r w:rsidRPr="00D33C5E">
        <w:rPr>
          <w:color w:val="000000"/>
          <w:sz w:val="24"/>
          <w:szCs w:val="24"/>
        </w:rPr>
        <w:t xml:space="preserve"> </w:t>
      </w:r>
      <w:r w:rsidRPr="00D33C5E">
        <w:rPr>
          <w:sz w:val="24"/>
          <w:szCs w:val="24"/>
        </w:rPr>
        <w:t>Quantiﬁcation of H3K27me3 fluorescence intensity</w:t>
      </w:r>
      <w:r w:rsidR="004F48B8" w:rsidRPr="00D33C5E">
        <w:rPr>
          <w:sz w:val="24"/>
          <w:szCs w:val="24"/>
        </w:rPr>
        <w:t xml:space="preserve"> (n = 30 oocytes)</w:t>
      </w:r>
      <w:r w:rsidRPr="00D33C5E">
        <w:rPr>
          <w:sz w:val="24"/>
          <w:szCs w:val="24"/>
        </w:rPr>
        <w:t>.</w:t>
      </w:r>
      <w:r w:rsidRPr="00D33C5E">
        <w:rPr>
          <w:color w:val="000000"/>
          <w:sz w:val="24"/>
          <w:szCs w:val="24"/>
        </w:rPr>
        <w:t xml:space="preserve"> In each experiment, n ≥ 3 biological replicates. Bars indicate the mean ± SD. A two-sided Student’s t-test was used to determine </w:t>
      </w:r>
      <w:r w:rsidRPr="00D33C5E">
        <w:rPr>
          <w:i/>
          <w:iCs/>
          <w:color w:val="000000"/>
          <w:sz w:val="24"/>
          <w:szCs w:val="24"/>
        </w:rPr>
        <w:t>P</w:t>
      </w:r>
      <w:r w:rsidRPr="00D33C5E">
        <w:rPr>
          <w:color w:val="000000"/>
          <w:sz w:val="24"/>
          <w:szCs w:val="24"/>
        </w:rPr>
        <w:t xml:space="preserve"> values. (***</w:t>
      </w:r>
      <w:r w:rsidRPr="00D33C5E">
        <w:rPr>
          <w:i/>
          <w:iCs/>
          <w:color w:val="000000"/>
          <w:sz w:val="24"/>
          <w:szCs w:val="24"/>
        </w:rPr>
        <w:t>P</w:t>
      </w:r>
      <w:r w:rsidRPr="00D33C5E">
        <w:rPr>
          <w:color w:val="000000"/>
          <w:sz w:val="24"/>
          <w:szCs w:val="24"/>
        </w:rPr>
        <w:t xml:space="preserve"> &lt; 0.001). Scale bars: 25 μm.</w:t>
      </w:r>
    </w:p>
    <w:p w14:paraId="17E0355C" w14:textId="77777777" w:rsidR="0075296E" w:rsidRDefault="0075296E">
      <w:pPr>
        <w:adjustRightInd w:val="0"/>
        <w:snapToGrid w:val="0"/>
        <w:spacing w:line="360" w:lineRule="auto"/>
        <w:ind w:firstLineChars="200" w:firstLine="480"/>
        <w:rPr>
          <w:color w:val="000000"/>
          <w:sz w:val="24"/>
          <w:szCs w:val="24"/>
        </w:rPr>
      </w:pPr>
    </w:p>
    <w:p w14:paraId="0F6BCA0A" w14:textId="77777777" w:rsidR="0075296E" w:rsidRDefault="0075296E">
      <w:pPr>
        <w:adjustRightInd w:val="0"/>
        <w:snapToGrid w:val="0"/>
        <w:spacing w:line="360" w:lineRule="auto"/>
        <w:ind w:firstLineChars="200" w:firstLine="480"/>
        <w:rPr>
          <w:color w:val="000000"/>
          <w:sz w:val="24"/>
          <w:szCs w:val="24"/>
        </w:rPr>
      </w:pPr>
    </w:p>
    <w:p w14:paraId="35329D47" w14:textId="77777777" w:rsidR="0075296E" w:rsidRDefault="0075296E">
      <w:pPr>
        <w:adjustRightInd w:val="0"/>
        <w:snapToGrid w:val="0"/>
        <w:spacing w:line="360" w:lineRule="auto"/>
        <w:ind w:firstLineChars="200" w:firstLine="480"/>
        <w:rPr>
          <w:color w:val="000000"/>
          <w:sz w:val="24"/>
          <w:szCs w:val="24"/>
        </w:rPr>
      </w:pPr>
    </w:p>
    <w:p w14:paraId="71C876BF" w14:textId="77777777" w:rsidR="0075296E" w:rsidRDefault="0075296E">
      <w:pPr>
        <w:adjustRightInd w:val="0"/>
        <w:snapToGrid w:val="0"/>
        <w:spacing w:line="360" w:lineRule="auto"/>
        <w:ind w:firstLineChars="200" w:firstLine="480"/>
        <w:rPr>
          <w:color w:val="000000"/>
          <w:sz w:val="24"/>
          <w:szCs w:val="24"/>
        </w:rPr>
      </w:pPr>
    </w:p>
    <w:p w14:paraId="328061F1" w14:textId="77777777" w:rsidR="0075296E" w:rsidRDefault="0075296E">
      <w:pPr>
        <w:adjustRightInd w:val="0"/>
        <w:snapToGrid w:val="0"/>
        <w:spacing w:line="360" w:lineRule="auto"/>
        <w:ind w:firstLineChars="200" w:firstLine="480"/>
        <w:rPr>
          <w:color w:val="000000"/>
          <w:sz w:val="24"/>
          <w:szCs w:val="24"/>
        </w:rPr>
      </w:pPr>
    </w:p>
    <w:p w14:paraId="023A2B67" w14:textId="77777777" w:rsidR="0075296E" w:rsidRDefault="0075296E">
      <w:pPr>
        <w:adjustRightInd w:val="0"/>
        <w:snapToGrid w:val="0"/>
        <w:spacing w:line="360" w:lineRule="auto"/>
        <w:ind w:firstLineChars="200" w:firstLine="480"/>
        <w:rPr>
          <w:color w:val="000000"/>
          <w:sz w:val="24"/>
          <w:szCs w:val="24"/>
        </w:rPr>
      </w:pPr>
    </w:p>
    <w:p w14:paraId="0C9FC186" w14:textId="77777777" w:rsidR="0075296E" w:rsidRDefault="0075296E">
      <w:pPr>
        <w:adjustRightInd w:val="0"/>
        <w:snapToGrid w:val="0"/>
        <w:spacing w:line="360" w:lineRule="auto"/>
        <w:ind w:firstLineChars="200" w:firstLine="480"/>
        <w:rPr>
          <w:color w:val="000000"/>
          <w:sz w:val="24"/>
          <w:szCs w:val="24"/>
        </w:rPr>
      </w:pPr>
    </w:p>
    <w:p w14:paraId="67CFE083" w14:textId="77777777" w:rsidR="0075296E" w:rsidRDefault="0075296E">
      <w:pPr>
        <w:adjustRightInd w:val="0"/>
        <w:snapToGrid w:val="0"/>
        <w:spacing w:line="360" w:lineRule="auto"/>
        <w:ind w:firstLineChars="200" w:firstLine="480"/>
        <w:rPr>
          <w:color w:val="000000"/>
          <w:sz w:val="24"/>
          <w:szCs w:val="24"/>
        </w:rPr>
      </w:pPr>
    </w:p>
    <w:p w14:paraId="2CE4E037" w14:textId="77777777" w:rsidR="0075296E" w:rsidRDefault="0075296E">
      <w:pPr>
        <w:adjustRightInd w:val="0"/>
        <w:snapToGrid w:val="0"/>
        <w:spacing w:line="360" w:lineRule="auto"/>
        <w:ind w:firstLineChars="200" w:firstLine="480"/>
        <w:rPr>
          <w:color w:val="000000"/>
          <w:sz w:val="24"/>
          <w:szCs w:val="24"/>
        </w:rPr>
      </w:pPr>
    </w:p>
    <w:p w14:paraId="637A7858" w14:textId="77777777" w:rsidR="0075296E" w:rsidRDefault="0075296E">
      <w:pPr>
        <w:adjustRightInd w:val="0"/>
        <w:snapToGrid w:val="0"/>
        <w:spacing w:line="360" w:lineRule="auto"/>
        <w:ind w:firstLineChars="200" w:firstLine="480"/>
        <w:rPr>
          <w:color w:val="000000"/>
          <w:sz w:val="24"/>
          <w:szCs w:val="24"/>
        </w:rPr>
      </w:pPr>
    </w:p>
    <w:p w14:paraId="6C67A40E" w14:textId="77777777" w:rsidR="0075296E" w:rsidRDefault="0075296E">
      <w:pPr>
        <w:adjustRightInd w:val="0"/>
        <w:snapToGrid w:val="0"/>
        <w:spacing w:line="360" w:lineRule="auto"/>
        <w:ind w:firstLineChars="200" w:firstLine="480"/>
        <w:rPr>
          <w:color w:val="000000"/>
          <w:sz w:val="24"/>
          <w:szCs w:val="24"/>
        </w:rPr>
      </w:pPr>
    </w:p>
    <w:p w14:paraId="5F0D8FFD" w14:textId="77777777" w:rsidR="0075296E" w:rsidRDefault="0075296E">
      <w:pPr>
        <w:adjustRightInd w:val="0"/>
        <w:snapToGrid w:val="0"/>
        <w:spacing w:line="360" w:lineRule="auto"/>
        <w:ind w:firstLineChars="200" w:firstLine="480"/>
        <w:rPr>
          <w:color w:val="000000"/>
          <w:sz w:val="24"/>
          <w:szCs w:val="24"/>
        </w:rPr>
      </w:pPr>
    </w:p>
    <w:p w14:paraId="2659D41F" w14:textId="3C5209A2" w:rsidR="0075296E" w:rsidRDefault="005A4801">
      <w:pPr>
        <w:pStyle w:val="Default"/>
        <w:snapToGrid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3248658B" wp14:editId="458E2288">
            <wp:extent cx="5274310" cy="3773805"/>
            <wp:effectExtent l="0" t="0" r="2540" b="0"/>
            <wp:docPr id="91302207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22074" name="图片 91302207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7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B82B9" w14:textId="77777777" w:rsidR="0075296E" w:rsidRDefault="0075296E">
      <w:pPr>
        <w:pStyle w:val="Default"/>
        <w:snapToGrid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2342EEC4" w14:textId="1204BD7B" w:rsidR="0075296E" w:rsidRDefault="00000000">
      <w:pPr>
        <w:pStyle w:val="Default"/>
        <w:snapToGrid w:val="0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Fig. 3</w:t>
      </w:r>
      <w:r>
        <w:rPr>
          <w:rFonts w:ascii="Times New Roman" w:hAnsi="Times New Roman" w:cs="Times New Roman"/>
          <w:b/>
          <w:bCs/>
          <w:i/>
          <w:iCs/>
        </w:rPr>
        <w:t xml:space="preserve"> Eif2s2 </w:t>
      </w:r>
      <w:r>
        <w:rPr>
          <w:rFonts w:ascii="Times New Roman" w:hAnsi="Times New Roman" w:cs="Times New Roman"/>
          <w:b/>
          <w:bCs/>
        </w:rPr>
        <w:t>deletion in oocytes impairs the bidirectional communication between the oocyte and granulosa cells. A</w:t>
      </w:r>
      <w:r>
        <w:rPr>
          <w:rFonts w:ascii="Times New Roman" w:hAnsi="Times New Roman" w:cs="Times New Roman"/>
        </w:rPr>
        <w:t xml:space="preserve"> Immunofluorescence staining of CX37, ZP1 and ZP3 in WT and ZcKO ovaries at PD21. </w:t>
      </w:r>
      <w:r>
        <w:rPr>
          <w:rFonts w:ascii="Times New Roman" w:hAnsi="Times New Roman" w:cs="Times New Roman"/>
          <w:b/>
          <w:bCs/>
        </w:rPr>
        <w:t>B</w:t>
      </w:r>
      <w:r>
        <w:rPr>
          <w:rFonts w:ascii="Times New Roman" w:hAnsi="Times New Roman" w:cs="Times New Roman"/>
        </w:rPr>
        <w:t xml:space="preserve"> Immunofluorescence staining of Ki-67, PCNA and BrdU in WT and ZcKO ovaries at PD21. </w:t>
      </w:r>
      <w:r>
        <w:rPr>
          <w:rFonts w:ascii="Times New Roman" w:hAnsi="Times New Roman" w:cs="Times New Roman"/>
          <w:b/>
          <w:bCs/>
        </w:rPr>
        <w:t>C</w:t>
      </w:r>
      <w:r>
        <w:rPr>
          <w:rFonts w:ascii="Times New Roman" w:hAnsi="Times New Roman" w:cs="Times New Roman"/>
        </w:rPr>
        <w:t xml:space="preserve"> Immunofluorescence staining of TUNEL and c-CASP-3 (cleaved Caspase-3) in WT and ZcKO ovaries at PD21. </w:t>
      </w:r>
      <w:r>
        <w:rPr>
          <w:rFonts w:ascii="Times New Roman" w:hAnsi="Times New Roman" w:cs="Times New Roman"/>
          <w:b/>
          <w:bCs/>
        </w:rPr>
        <w:t xml:space="preserve">D </w:t>
      </w:r>
      <w:r>
        <w:rPr>
          <w:rFonts w:ascii="Times New Roman" w:hAnsi="Times New Roman" w:cs="Times New Roman"/>
        </w:rPr>
        <w:t xml:space="preserve">qPCR assay showing the relative expression levels of </w:t>
      </w:r>
      <w:r>
        <w:rPr>
          <w:rFonts w:ascii="Times New Roman" w:hAnsi="Times New Roman" w:cs="Times New Roman"/>
          <w:i/>
          <w:iCs/>
        </w:rPr>
        <w:t xml:space="preserve">Ki-67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i/>
          <w:iCs/>
        </w:rPr>
        <w:t xml:space="preserve"> Pcna </w:t>
      </w:r>
      <w:r>
        <w:rPr>
          <w:rFonts w:ascii="Times New Roman" w:hAnsi="Times New Roman" w:cs="Times New Roman"/>
        </w:rPr>
        <w:t>mRNA in WT and ZcKO granulosa cells.</w:t>
      </w:r>
      <w:r>
        <w:rPr>
          <w:rFonts w:ascii="Times New Roman" w:hAnsi="Times New Roman" w:cs="Times New Roman"/>
          <w:b/>
          <w:bCs/>
        </w:rPr>
        <w:t xml:space="preserve"> E</w:t>
      </w:r>
      <w:r>
        <w:rPr>
          <w:rFonts w:ascii="Times New Roman" w:hAnsi="Times New Roman" w:cs="Times New Roman"/>
        </w:rPr>
        <w:t xml:space="preserve"> Quantiﬁcation of the length of microvilli in WT and </w:t>
      </w:r>
      <w:r>
        <w:rPr>
          <w:rFonts w:ascii="Times New Roman" w:hAnsi="Times New Roman" w:cs="Times New Roman"/>
          <w:i/>
          <w:iCs/>
        </w:rPr>
        <w:t>Eif2s2</w:t>
      </w:r>
      <w:r>
        <w:rPr>
          <w:rFonts w:ascii="Times New Roman" w:hAnsi="Times New Roman" w:cs="Times New Roman"/>
        </w:rPr>
        <w:t xml:space="preserve">-ZcKO oocytes. Four oocytes (at least 50 microvillis) were used in each group. In each experiment, n ≥ 3 biological replicates. Bars indicate the mean ± SD. A two-sided Student’s t-test was used to determine 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</w:rPr>
        <w:t xml:space="preserve"> values. (*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</w:rPr>
        <w:t xml:space="preserve"> &lt; 0.05</w:t>
      </w:r>
      <w:r w:rsidR="00B60866">
        <w:rPr>
          <w:rFonts w:ascii="Times New Roman" w:hAnsi="Times New Roman" w:cs="Times New Roman" w:hint="eastAsia"/>
        </w:rPr>
        <w:t xml:space="preserve">, </w:t>
      </w:r>
      <w:r>
        <w:rPr>
          <w:rFonts w:ascii="Times New Roman" w:hAnsi="Times New Roman" w:cs="Times New Roman"/>
        </w:rPr>
        <w:t>**</w:t>
      </w:r>
      <w:r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</w:rPr>
        <w:t xml:space="preserve"> &lt; 0.01</w:t>
      </w:r>
      <w:r w:rsidR="00B60866">
        <w:rPr>
          <w:rFonts w:ascii="Times New Roman" w:hAnsi="Times New Roman" w:cs="Times New Roman" w:hint="eastAsia"/>
        </w:rPr>
        <w:t xml:space="preserve"> and </w:t>
      </w:r>
      <w:r w:rsidR="00B60866">
        <w:rPr>
          <w:rFonts w:ascii="Times New Roman" w:hAnsi="Times New Roman" w:cs="Times New Roman"/>
        </w:rPr>
        <w:t>***</w:t>
      </w:r>
      <w:r w:rsidR="00B60866">
        <w:rPr>
          <w:rFonts w:ascii="Times New Roman" w:hAnsi="Times New Roman" w:cs="Times New Roman"/>
          <w:i/>
          <w:iCs/>
        </w:rPr>
        <w:t>P</w:t>
      </w:r>
      <w:r w:rsidR="00B60866">
        <w:rPr>
          <w:rFonts w:ascii="Times New Roman" w:hAnsi="Times New Roman" w:cs="Times New Roman"/>
        </w:rPr>
        <w:t xml:space="preserve"> &lt; 0.0</w:t>
      </w:r>
      <w:r w:rsidR="00B60866">
        <w:rPr>
          <w:rFonts w:ascii="Times New Roman" w:hAnsi="Times New Roman" w:cs="Times New Roman" w:hint="eastAsia"/>
        </w:rPr>
        <w:t>0</w:t>
      </w:r>
      <w:r w:rsidR="00B60866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). Scale bars: 25 μm (A) and 100 </w:t>
      </w:r>
      <w:r>
        <w:rPr>
          <w:rFonts w:ascii="Times New Roman" w:hAnsi="Times New Roman" w:cs="Times New Roman"/>
          <w:lang w:val="el-GR"/>
        </w:rPr>
        <w:t>μ</w:t>
      </w:r>
      <w:r>
        <w:rPr>
          <w:rFonts w:ascii="Times New Roman" w:hAnsi="Times New Roman" w:cs="Times New Roman"/>
        </w:rPr>
        <w:t>m (B, C).</w:t>
      </w:r>
    </w:p>
    <w:p w14:paraId="59CE9CD5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66638A18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13B59815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38981D8B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3EB23503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55A893EC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3F3FAAC9" w14:textId="5AE933F8" w:rsidR="0075296E" w:rsidRDefault="005A4801">
      <w:pPr>
        <w:pStyle w:val="Default"/>
        <w:snapToGrid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3F7B9559" wp14:editId="26487A72">
            <wp:extent cx="5242849" cy="2975317"/>
            <wp:effectExtent l="0" t="0" r="0" b="0"/>
            <wp:docPr id="162970272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702726" name="图片 162970272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4340" cy="2987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7C9FF" w14:textId="77777777" w:rsidR="0075296E" w:rsidRDefault="0075296E">
      <w:pPr>
        <w:pStyle w:val="Default"/>
        <w:snapToGrid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5C5D0178" w14:textId="77777777" w:rsidR="0075296E" w:rsidRDefault="00000000">
      <w:pPr>
        <w:adjustRightInd w:val="0"/>
        <w:snapToGrid w:val="0"/>
        <w:spacing w:line="360" w:lineRule="auto"/>
        <w:rPr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Supplementary Fig. </w:t>
      </w:r>
      <w:r>
        <w:rPr>
          <w:b/>
          <w:bCs/>
          <w:color w:val="000000"/>
          <w:sz w:val="24"/>
          <w:szCs w:val="24"/>
        </w:rPr>
        <w:t>4</w:t>
      </w:r>
      <w:r>
        <w:rPr>
          <w:b/>
          <w:bCs/>
          <w:i/>
          <w:iCs/>
          <w:color w:val="000000"/>
          <w:sz w:val="24"/>
          <w:szCs w:val="24"/>
        </w:rPr>
        <w:t xml:space="preserve"> Eif2s2 </w:t>
      </w:r>
      <w:r>
        <w:rPr>
          <w:b/>
          <w:bCs/>
          <w:color w:val="000000"/>
          <w:sz w:val="24"/>
          <w:szCs w:val="24"/>
        </w:rPr>
        <w:t>deletion in oocytes impairs the integrity of the transcriptome.</w:t>
      </w:r>
      <w:r>
        <w:rPr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A </w:t>
      </w:r>
      <w:r>
        <w:rPr>
          <w:color w:val="000000"/>
          <w:sz w:val="24"/>
          <w:szCs w:val="24"/>
        </w:rPr>
        <w:t>Volcano plot illustrating the differentially expressed transcripts in WT and ZcKO oocytes.</w:t>
      </w:r>
      <w:r>
        <w:rPr>
          <w:b/>
          <w:bCs/>
          <w:color w:val="000000"/>
          <w:sz w:val="24"/>
          <w:szCs w:val="24"/>
        </w:rPr>
        <w:t xml:space="preserve"> B, C </w:t>
      </w:r>
      <w:r>
        <w:rPr>
          <w:color w:val="000000"/>
          <w:sz w:val="24"/>
          <w:szCs w:val="24"/>
        </w:rPr>
        <w:t>Bubble chart illustrating the enriched GO terms associated with the significantly downregulated and upregulated transcripts in GcKO oocytes.</w:t>
      </w:r>
      <w:r>
        <w:rPr>
          <w:b/>
          <w:bCs/>
          <w:color w:val="000000"/>
          <w:sz w:val="24"/>
          <w:szCs w:val="24"/>
        </w:rPr>
        <w:t xml:space="preserve"> D, E </w:t>
      </w:r>
      <w:r>
        <w:rPr>
          <w:color w:val="000000"/>
          <w:sz w:val="24"/>
          <w:szCs w:val="24"/>
        </w:rPr>
        <w:t xml:space="preserve">Heatmaps illustrating downregulation and upregulation between WT and GcKO oocytes in the expression of a group of transcripts involved in various processes. In each experiment, n ≥ 3 biological replicates. </w:t>
      </w:r>
    </w:p>
    <w:p w14:paraId="770E3D85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785B0ADA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57BC50FE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6E7C0D97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28225A96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48F9E25E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356DFAA1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4168BAEB" w14:textId="77777777" w:rsidR="005A4801" w:rsidRDefault="005A4801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4DEE5B73" w14:textId="77777777" w:rsidR="005A4801" w:rsidRDefault="005A4801">
      <w:pPr>
        <w:pStyle w:val="Default"/>
        <w:snapToGrid w:val="0"/>
        <w:spacing w:line="360" w:lineRule="auto"/>
        <w:rPr>
          <w:rFonts w:ascii="Times New Roman" w:hAnsi="Times New Roman" w:cs="Times New Roman" w:hint="eastAsia"/>
          <w:b/>
          <w:bCs/>
        </w:rPr>
      </w:pPr>
    </w:p>
    <w:p w14:paraId="5734BB18" w14:textId="4D2DE48F" w:rsidR="0075296E" w:rsidRDefault="005A4801" w:rsidP="005A4801">
      <w:pPr>
        <w:pStyle w:val="Default"/>
        <w:snapToGrid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74A61B7C" wp14:editId="4AA13A5A">
            <wp:extent cx="5185590" cy="2089052"/>
            <wp:effectExtent l="0" t="0" r="0" b="6985"/>
            <wp:docPr id="166906676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066761" name="图片 166906676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4799" cy="2108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A61EF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0882B24B" w14:textId="0A79DC1B" w:rsidR="0075296E" w:rsidRDefault="00000000" w:rsidP="00127463">
      <w:pPr>
        <w:adjustRightInd w:val="0"/>
        <w:snapToGrid w:val="0"/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Supplementary Fig. </w:t>
      </w:r>
      <w:r>
        <w:rPr>
          <w:rFonts w:hint="eastAsia"/>
          <w:b/>
          <w:bCs/>
          <w:color w:val="000000"/>
          <w:sz w:val="24"/>
          <w:szCs w:val="24"/>
        </w:rPr>
        <w:t>5</w:t>
      </w:r>
      <w:r>
        <w:rPr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The integration analysis between transcriptomic and proteomic in ZcKO oocytes. </w:t>
      </w:r>
      <w:r>
        <w:rPr>
          <w:sz w:val="24"/>
          <w:szCs w:val="24"/>
        </w:rPr>
        <w:t xml:space="preserve">Venn diagram illustrating the relationship of up-and down-regulated protein and gene identified in </w:t>
      </w:r>
      <w:r>
        <w:rPr>
          <w:i/>
          <w:iCs/>
          <w:sz w:val="24"/>
          <w:szCs w:val="24"/>
        </w:rPr>
        <w:t>Eif2s2</w:t>
      </w:r>
      <w:r>
        <w:rPr>
          <w:sz w:val="24"/>
          <w:szCs w:val="24"/>
        </w:rPr>
        <w:t>-ZcKO oocytes.</w:t>
      </w:r>
    </w:p>
    <w:p w14:paraId="40257243" w14:textId="77777777" w:rsidR="00127463" w:rsidRPr="00127463" w:rsidRDefault="00127463" w:rsidP="00127463">
      <w:pPr>
        <w:adjustRightInd w:val="0"/>
        <w:snapToGrid w:val="0"/>
        <w:spacing w:line="360" w:lineRule="auto"/>
        <w:rPr>
          <w:sz w:val="24"/>
          <w:szCs w:val="24"/>
        </w:rPr>
      </w:pPr>
    </w:p>
    <w:p w14:paraId="18FE98ED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7A3D7FFB" w14:textId="3D7C7C45" w:rsidR="0075296E" w:rsidRDefault="005A4801" w:rsidP="00D33C5E">
      <w:pPr>
        <w:pStyle w:val="Default"/>
        <w:snapToGrid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BB82A05" wp14:editId="3977F93C">
            <wp:extent cx="3960055" cy="1999828"/>
            <wp:effectExtent l="0" t="0" r="2540" b="635"/>
            <wp:docPr id="60520904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209047" name="图片 60520904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1373" cy="2015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3AFC1" w14:textId="77777777" w:rsidR="0075296E" w:rsidRDefault="0075296E">
      <w:pPr>
        <w:pStyle w:val="Default"/>
        <w:snapToGrid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158E2D9C" w14:textId="4B2523C6" w:rsidR="00E637B5" w:rsidRDefault="00000000" w:rsidP="00E637B5">
      <w:pPr>
        <w:adjustRightInd w:val="0"/>
        <w:snapToGrid w:val="0"/>
        <w:spacing w:line="360" w:lineRule="auto"/>
        <w:rPr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Supplementary Fig. </w:t>
      </w:r>
      <w:r>
        <w:rPr>
          <w:rFonts w:hint="eastAsia"/>
          <w:b/>
          <w:bCs/>
          <w:color w:val="000000"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Annexin</w:t>
      </w:r>
      <w:r>
        <w:rPr>
          <w:rFonts w:hint="eastAsia"/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V staining. A </w:t>
      </w:r>
      <w:r>
        <w:rPr>
          <w:sz w:val="24"/>
          <w:szCs w:val="24"/>
        </w:rPr>
        <w:t>Representative images of Annexin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V staining in </w:t>
      </w:r>
      <w:r>
        <w:rPr>
          <w:i/>
          <w:iCs/>
          <w:sz w:val="24"/>
          <w:szCs w:val="24"/>
        </w:rPr>
        <w:t>Eif2s2</w:t>
      </w:r>
      <w:r>
        <w:rPr>
          <w:sz w:val="24"/>
          <w:szCs w:val="24"/>
        </w:rPr>
        <w:t xml:space="preserve">-ZckO oocytes with (NAC+) or without NAC (NAC-) treatment. </w:t>
      </w:r>
      <w:r>
        <w:rPr>
          <w:b/>
          <w:bCs/>
          <w:sz w:val="24"/>
          <w:szCs w:val="24"/>
        </w:rPr>
        <w:t xml:space="preserve">B </w:t>
      </w:r>
      <w:r>
        <w:rPr>
          <w:sz w:val="24"/>
          <w:szCs w:val="24"/>
        </w:rPr>
        <w:t>Quantiﬁcation of Annexin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V fluorescence intensity of in </w:t>
      </w:r>
      <w:r>
        <w:rPr>
          <w:i/>
          <w:iCs/>
          <w:sz w:val="24"/>
          <w:szCs w:val="24"/>
        </w:rPr>
        <w:t>Eif2s2</w:t>
      </w:r>
      <w:r>
        <w:rPr>
          <w:sz w:val="24"/>
          <w:szCs w:val="24"/>
        </w:rPr>
        <w:t>-ZckO o</w:t>
      </w:r>
      <w:r w:rsidRPr="004F48B8">
        <w:rPr>
          <w:sz w:val="24"/>
          <w:szCs w:val="24"/>
        </w:rPr>
        <w:t>ocytes</w:t>
      </w:r>
      <w:r w:rsidR="004F48B8" w:rsidRPr="004F48B8">
        <w:rPr>
          <w:rFonts w:hint="eastAsia"/>
          <w:sz w:val="24"/>
          <w:szCs w:val="24"/>
        </w:rPr>
        <w:t xml:space="preserve"> (</w:t>
      </w:r>
      <w:r w:rsidR="004F48B8" w:rsidRPr="004F48B8">
        <w:rPr>
          <w:sz w:val="24"/>
          <w:szCs w:val="24"/>
        </w:rPr>
        <w:t>n = 30</w:t>
      </w:r>
      <w:r w:rsidR="004F48B8" w:rsidRPr="004F48B8">
        <w:rPr>
          <w:rFonts w:hint="eastAsia"/>
          <w:sz w:val="24"/>
          <w:szCs w:val="24"/>
        </w:rPr>
        <w:t>)</w:t>
      </w:r>
      <w:r w:rsidRPr="004F48B8">
        <w:rPr>
          <w:sz w:val="24"/>
          <w:szCs w:val="24"/>
        </w:rPr>
        <w:t>.</w:t>
      </w:r>
      <w:r w:rsidR="00E637B5" w:rsidRPr="00E637B5">
        <w:rPr>
          <w:color w:val="000000"/>
          <w:sz w:val="24"/>
          <w:szCs w:val="24"/>
        </w:rPr>
        <w:t xml:space="preserve"> </w:t>
      </w:r>
      <w:r w:rsidR="00E637B5">
        <w:rPr>
          <w:color w:val="000000"/>
          <w:sz w:val="24"/>
          <w:szCs w:val="24"/>
        </w:rPr>
        <w:t xml:space="preserve">Bars indicate the mean ± SD. A two-sided Student’s t-test was used to determine </w:t>
      </w:r>
      <w:r w:rsidR="00E637B5">
        <w:rPr>
          <w:i/>
          <w:iCs/>
          <w:color w:val="000000"/>
          <w:sz w:val="24"/>
          <w:szCs w:val="24"/>
        </w:rPr>
        <w:t>P</w:t>
      </w:r>
      <w:r w:rsidR="00E637B5">
        <w:rPr>
          <w:color w:val="000000"/>
          <w:sz w:val="24"/>
          <w:szCs w:val="24"/>
        </w:rPr>
        <w:t xml:space="preserve"> values. (***</w:t>
      </w:r>
      <w:r w:rsidR="00E637B5">
        <w:rPr>
          <w:i/>
          <w:iCs/>
          <w:color w:val="000000"/>
          <w:sz w:val="24"/>
          <w:szCs w:val="24"/>
        </w:rPr>
        <w:t>P</w:t>
      </w:r>
      <w:r w:rsidR="00E637B5">
        <w:rPr>
          <w:color w:val="000000"/>
          <w:sz w:val="24"/>
          <w:szCs w:val="24"/>
        </w:rPr>
        <w:t xml:space="preserve"> &lt; 0.001). Scale bars: 25 μm.</w:t>
      </w:r>
    </w:p>
    <w:p w14:paraId="1F5A446D" w14:textId="0A787B76" w:rsidR="0075296E" w:rsidRDefault="0075296E">
      <w:pPr>
        <w:spacing w:line="360" w:lineRule="auto"/>
        <w:rPr>
          <w:sz w:val="24"/>
          <w:szCs w:val="24"/>
        </w:rPr>
      </w:pPr>
    </w:p>
    <w:p w14:paraId="64FFBDBF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421F3269" w14:textId="77777777" w:rsidR="0075296E" w:rsidRDefault="0075296E">
      <w:pPr>
        <w:adjustRightInd w:val="0"/>
        <w:snapToGrid w:val="0"/>
        <w:spacing w:line="360" w:lineRule="auto"/>
        <w:rPr>
          <w:sz w:val="24"/>
          <w:szCs w:val="24"/>
        </w:rPr>
      </w:pPr>
    </w:p>
    <w:p w14:paraId="41DDC0CF" w14:textId="77777777" w:rsidR="0075296E" w:rsidRDefault="0075296E">
      <w:pPr>
        <w:adjustRightInd w:val="0"/>
        <w:snapToGrid w:val="0"/>
        <w:spacing w:line="360" w:lineRule="auto"/>
        <w:rPr>
          <w:sz w:val="24"/>
          <w:szCs w:val="24"/>
        </w:rPr>
      </w:pPr>
    </w:p>
    <w:p w14:paraId="29B7E288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0E7A4DC1" w14:textId="4BAA02B7" w:rsidR="0075296E" w:rsidRDefault="005A4801" w:rsidP="005A4801">
      <w:pPr>
        <w:pStyle w:val="Default"/>
        <w:snapToGrid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543711B4" wp14:editId="7BDF9122">
            <wp:extent cx="5267834" cy="2623382"/>
            <wp:effectExtent l="0" t="0" r="9525" b="5715"/>
            <wp:docPr id="97560863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608630" name="图片 97560863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8886" cy="2663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CF6B3" w14:textId="77777777" w:rsidR="006A7163" w:rsidRDefault="006A7163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0505B07F" w14:textId="77777777" w:rsidR="0075296E" w:rsidRDefault="00000000">
      <w:pPr>
        <w:adjustRightInd w:val="0"/>
        <w:snapToGrid w:val="0"/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Supplementary Fig. </w:t>
      </w:r>
      <w:r>
        <w:rPr>
          <w:b/>
          <w:bCs/>
          <w:color w:val="000000"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 Schematic diagram of eIF2 subunits involved in translation initiation and oocyte growth. </w:t>
      </w:r>
      <w:r>
        <w:rPr>
          <w:sz w:val="24"/>
          <w:szCs w:val="24"/>
        </w:rPr>
        <w:t xml:space="preserve">Oocyte growth requires massive protein synthesis. eIF2 submits contribute to oocyte growth by promoting protein translation. Deletion of </w:t>
      </w:r>
      <w:r>
        <w:rPr>
          <w:i/>
          <w:iCs/>
          <w:sz w:val="24"/>
          <w:szCs w:val="24"/>
        </w:rPr>
        <w:t xml:space="preserve">Eif2s1 </w:t>
      </w:r>
      <w:r>
        <w:rPr>
          <w:sz w:val="24"/>
          <w:szCs w:val="24"/>
        </w:rPr>
        <w:t>and</w:t>
      </w:r>
      <w:r>
        <w:rPr>
          <w:i/>
          <w:iCs/>
          <w:sz w:val="24"/>
          <w:szCs w:val="24"/>
        </w:rPr>
        <w:t xml:space="preserve"> 2</w:t>
      </w:r>
      <w:r>
        <w:rPr>
          <w:sz w:val="24"/>
          <w:szCs w:val="24"/>
        </w:rPr>
        <w:t xml:space="preserve"> in mouse oocytes impairs the translation of mitochondrial fission-related proteins (p-DRP1, FIS1 and MFF) and DNA damage repair protein (RAD51), followed by mitochondrial damage. Subsequently, excessive ROS-induced DNA damage triggers the CHK2-p53-BAX pathway, resulting in the apoptosis of oocytes.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ADDIN </w:instrText>
      </w:r>
      <w:r>
        <w:rPr>
          <w:sz w:val="24"/>
          <w:szCs w:val="24"/>
        </w:rPr>
        <w:fldChar w:fldCharType="end"/>
      </w:r>
    </w:p>
    <w:p w14:paraId="4650A146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1E47C98E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430C1F3B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431701AF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64A87BF3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2EA81044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0084C544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00907CE7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42144A10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1F6A2A3B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46E2DF91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69CA0100" w14:textId="77777777" w:rsidR="00127463" w:rsidRDefault="00127463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08A7981E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20837398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1C00D2CE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66A3D86A" w14:textId="77777777" w:rsidR="0075296E" w:rsidRDefault="00000000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Table S1. Primers for PCR</w:t>
      </w:r>
    </w:p>
    <w:tbl>
      <w:tblPr>
        <w:tblW w:w="9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1417"/>
        <w:gridCol w:w="1843"/>
        <w:gridCol w:w="4820"/>
      </w:tblGrid>
      <w:tr w:rsidR="0075296E" w14:paraId="127413EF" w14:textId="77777777">
        <w:tc>
          <w:tcPr>
            <w:tcW w:w="1277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6B24176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Primer name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F86155F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Genes targeted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5EEBE9F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Application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3139CD3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Sequences (5’-3’)</w:t>
            </w:r>
          </w:p>
        </w:tc>
      </w:tr>
      <w:tr w:rsidR="0075296E" w14:paraId="090A8355" w14:textId="77777777">
        <w:tc>
          <w:tcPr>
            <w:tcW w:w="1277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A2D8408" w14:textId="77777777" w:rsidR="0075296E" w:rsidRDefault="00000000">
            <w:pPr>
              <w:pStyle w:val="Default"/>
              <w:snapToGri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FRT-F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F2ECFF8" w14:textId="77777777" w:rsidR="0075296E" w:rsidRDefault="00000000">
            <w:pPr>
              <w:pStyle w:val="Default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Eif</w:t>
            </w:r>
            <w:r>
              <w:rPr>
                <w:rFonts w:ascii="Times New Roman" w:hAnsi="Times New Roman" w:cs="Times New Roman" w:hint="eastAsia"/>
                <w:i/>
                <w:iCs/>
              </w:rPr>
              <w:t>2s1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1ED2541" w14:textId="77777777" w:rsidR="0075296E" w:rsidRDefault="00000000">
            <w:pPr>
              <w:pStyle w:val="Default"/>
              <w:snapToGri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Identification of </w:t>
            </w:r>
            <w:r>
              <w:rPr>
                <w:rFonts w:ascii="Times New Roman" w:hAnsi="Times New Roman" w:cs="Times New Roman"/>
                <w:i/>
                <w:iCs/>
              </w:rPr>
              <w:t>Eif</w:t>
            </w:r>
            <w:r>
              <w:rPr>
                <w:rFonts w:ascii="Times New Roman" w:hAnsi="Times New Roman" w:cs="Times New Roman" w:hint="eastAsia"/>
                <w:i/>
                <w:iCs/>
              </w:rPr>
              <w:t>2s1</w:t>
            </w:r>
            <w:r>
              <w:rPr>
                <w:rFonts w:ascii="Times New Roman" w:hAnsi="Times New Roman" w:cs="Times New Roman"/>
              </w:rPr>
              <w:t xml:space="preserve"> flox</w:t>
            </w:r>
          </w:p>
        </w:tc>
        <w:tc>
          <w:tcPr>
            <w:tcW w:w="482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1BADF04" w14:textId="77777777" w:rsidR="0075296E" w:rsidRDefault="00000000">
            <w:pPr>
              <w:pStyle w:val="Default"/>
              <w:snapToGri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GGACTTCGTTGTTAAAGGCTTAGG</w:t>
            </w:r>
          </w:p>
        </w:tc>
      </w:tr>
      <w:tr w:rsidR="0075296E" w14:paraId="00AC7034" w14:textId="77777777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D166A" w14:textId="77777777" w:rsidR="0075296E" w:rsidRDefault="00000000">
            <w:pPr>
              <w:pStyle w:val="Default"/>
              <w:snapToGri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FRT-R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31C5BC" w14:textId="77777777" w:rsidR="0075296E" w:rsidRDefault="0075296E">
            <w:pPr>
              <w:pStyle w:val="Default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7BA66B" w14:textId="77777777" w:rsidR="0075296E" w:rsidRDefault="0075296E">
            <w:pPr>
              <w:pStyle w:val="Default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2FAC5101" w14:textId="77777777" w:rsidR="0075296E" w:rsidRDefault="00000000">
            <w:pPr>
              <w:pStyle w:val="Default"/>
              <w:snapToGri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CCAGGCTCATTCAAACTTATCACCGC</w:t>
            </w:r>
          </w:p>
        </w:tc>
      </w:tr>
      <w:tr w:rsidR="0075296E" w14:paraId="1F23CF75" w14:textId="77777777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93063" w14:textId="77777777" w:rsidR="0075296E" w:rsidRDefault="00000000">
            <w:pPr>
              <w:pStyle w:val="Default"/>
              <w:snapToGri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FRT-F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2A23A54" w14:textId="77777777" w:rsidR="0075296E" w:rsidRDefault="00000000">
            <w:pPr>
              <w:pStyle w:val="Default"/>
              <w:snapToGri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Eif</w:t>
            </w:r>
            <w:r>
              <w:rPr>
                <w:rFonts w:ascii="Times New Roman" w:hAnsi="Times New Roman" w:cs="Times New Roman" w:hint="eastAsia"/>
                <w:i/>
                <w:iCs/>
              </w:rPr>
              <w:t>2s2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4A49158" w14:textId="77777777" w:rsidR="0075296E" w:rsidRDefault="00000000">
            <w:pPr>
              <w:pStyle w:val="Default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Identification of </w:t>
            </w:r>
            <w:r>
              <w:rPr>
                <w:rFonts w:ascii="Times New Roman" w:hAnsi="Times New Roman" w:cs="Times New Roman"/>
                <w:i/>
                <w:iCs/>
              </w:rPr>
              <w:t>Eif</w:t>
            </w:r>
            <w:r>
              <w:rPr>
                <w:rFonts w:ascii="Times New Roman" w:hAnsi="Times New Roman" w:cs="Times New Roman" w:hint="eastAsia"/>
                <w:i/>
                <w:iCs/>
              </w:rPr>
              <w:t>2s2</w:t>
            </w:r>
            <w:r>
              <w:rPr>
                <w:rFonts w:ascii="Times New Roman" w:hAnsi="Times New Roman" w:cs="Times New Roman"/>
              </w:rPr>
              <w:t xml:space="preserve"> flox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894DE" w14:textId="77777777" w:rsidR="0075296E" w:rsidRDefault="00000000">
            <w:pPr>
              <w:pStyle w:val="Default"/>
              <w:snapToGri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TGCTCCAATGTGCTTTCGATCA</w:t>
            </w:r>
          </w:p>
        </w:tc>
      </w:tr>
      <w:tr w:rsidR="0075296E" w14:paraId="64680C7D" w14:textId="77777777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A87EE" w14:textId="77777777" w:rsidR="0075296E" w:rsidRDefault="00000000">
            <w:pPr>
              <w:pStyle w:val="Default"/>
              <w:snapToGri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FRT-R</w:t>
            </w:r>
          </w:p>
        </w:tc>
        <w:tc>
          <w:tcPr>
            <w:tcW w:w="1417" w:type="dxa"/>
            <w:vMerge/>
            <w:tcBorders>
              <w:left w:val="nil"/>
              <w:bottom w:val="nil"/>
              <w:right w:val="nil"/>
            </w:tcBorders>
          </w:tcPr>
          <w:p w14:paraId="499D99CA" w14:textId="77777777" w:rsidR="0075296E" w:rsidRDefault="0075296E">
            <w:pPr>
              <w:pStyle w:val="Default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nil"/>
              <w:bottom w:val="nil"/>
              <w:right w:val="nil"/>
            </w:tcBorders>
          </w:tcPr>
          <w:p w14:paraId="3E21BC8A" w14:textId="77777777" w:rsidR="0075296E" w:rsidRDefault="0075296E">
            <w:pPr>
              <w:pStyle w:val="Default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AD206" w14:textId="77777777" w:rsidR="0075296E" w:rsidRDefault="00000000">
            <w:pPr>
              <w:pStyle w:val="Default"/>
              <w:snapToGri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GGAACCCTATCAGCAACCCTTAC</w:t>
            </w:r>
          </w:p>
        </w:tc>
      </w:tr>
      <w:tr w:rsidR="0075296E" w14:paraId="229D878C" w14:textId="77777777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40F39" w14:textId="77777777" w:rsidR="0075296E" w:rsidRDefault="00000000">
            <w:pPr>
              <w:pStyle w:val="Default"/>
              <w:snapToGri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Cre-R1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8C231" w14:textId="77777777" w:rsidR="0075296E" w:rsidRDefault="00000000">
            <w:pPr>
              <w:pStyle w:val="Default"/>
              <w:snapToGri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Gdf9</w:t>
            </w:r>
            <w:r>
              <w:rPr>
                <w:rFonts w:ascii="Times New Roman" w:hAnsi="Times New Roman" w:cs="Times New Roman"/>
              </w:rPr>
              <w:t>-Cre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EAC63" w14:textId="77777777" w:rsidR="0075296E" w:rsidRDefault="00000000">
            <w:pPr>
              <w:pStyle w:val="Default"/>
              <w:snapToGri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Identification of </w:t>
            </w:r>
            <w:r>
              <w:rPr>
                <w:rFonts w:ascii="Times New Roman" w:hAnsi="Times New Roman" w:cs="Times New Roman"/>
                <w:i/>
                <w:iCs/>
              </w:rPr>
              <w:t>Gdf9</w:t>
            </w:r>
            <w:r>
              <w:rPr>
                <w:rFonts w:ascii="Times New Roman" w:hAnsi="Times New Roman" w:cs="Times New Roman"/>
              </w:rPr>
              <w:t>-Cre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0B2842F6" w14:textId="77777777" w:rsidR="0075296E" w:rsidRDefault="00000000">
            <w:pPr>
              <w:pStyle w:val="Default"/>
              <w:snapToGri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AAGAACCTGATGGACATGTTCAG</w:t>
            </w:r>
          </w:p>
        </w:tc>
      </w:tr>
      <w:tr w:rsidR="0075296E" w14:paraId="60689F17" w14:textId="77777777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5D7D6" w14:textId="77777777" w:rsidR="0075296E" w:rsidRDefault="00000000">
            <w:pPr>
              <w:pStyle w:val="Default"/>
              <w:snapToGri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Cre-R2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15D548" w14:textId="77777777" w:rsidR="0075296E" w:rsidRDefault="0075296E">
            <w:pPr>
              <w:pStyle w:val="Default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A3E8E6" w14:textId="77777777" w:rsidR="0075296E" w:rsidRDefault="0075296E">
            <w:pPr>
              <w:pStyle w:val="Default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292A8CCF" w14:textId="77777777" w:rsidR="0075296E" w:rsidRDefault="00000000">
            <w:pPr>
              <w:pStyle w:val="Default"/>
              <w:snapToGri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CTGATTCTGGCAATTTCGG</w:t>
            </w:r>
          </w:p>
        </w:tc>
      </w:tr>
      <w:tr w:rsidR="0075296E" w14:paraId="357BD908" w14:textId="77777777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C108C" w14:textId="77777777" w:rsidR="0075296E" w:rsidRDefault="00000000">
            <w:pPr>
              <w:pStyle w:val="Default"/>
              <w:snapToGri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Cre-R1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38081" w14:textId="77777777" w:rsidR="0075296E" w:rsidRDefault="00000000">
            <w:pPr>
              <w:pStyle w:val="Default"/>
              <w:snapToGri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Zp3</w:t>
            </w:r>
            <w:r>
              <w:rPr>
                <w:rFonts w:ascii="Times New Roman" w:hAnsi="Times New Roman" w:cs="Times New Roman"/>
              </w:rPr>
              <w:t>-Cre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5D72A" w14:textId="77777777" w:rsidR="0075296E" w:rsidRDefault="00000000">
            <w:pPr>
              <w:pStyle w:val="Default"/>
              <w:snapToGri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Identification of </w:t>
            </w:r>
            <w:r>
              <w:rPr>
                <w:rFonts w:ascii="Times New Roman" w:hAnsi="Times New Roman" w:cs="Times New Roman"/>
                <w:i/>
                <w:iCs/>
              </w:rPr>
              <w:t>Zp3</w:t>
            </w:r>
            <w:r>
              <w:rPr>
                <w:rFonts w:ascii="Times New Roman" w:hAnsi="Times New Roman" w:cs="Times New Roman"/>
              </w:rPr>
              <w:t>-Cre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26FC3B4E" w14:textId="77777777" w:rsidR="0075296E" w:rsidRDefault="00000000">
            <w:pPr>
              <w:pStyle w:val="Default"/>
              <w:snapToGri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CAGATGAGGTTTGAGGCCACAG</w:t>
            </w:r>
          </w:p>
        </w:tc>
      </w:tr>
      <w:tr w:rsidR="0075296E" w14:paraId="625690CD" w14:textId="77777777"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6B41DC7F" w14:textId="77777777" w:rsidR="0075296E" w:rsidRDefault="00000000">
            <w:pPr>
              <w:pStyle w:val="Default"/>
              <w:snapToGri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Cre-R2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8B4F71C" w14:textId="77777777" w:rsidR="0075296E" w:rsidRDefault="0075296E">
            <w:pPr>
              <w:pStyle w:val="Default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178DA7E" w14:textId="77777777" w:rsidR="0075296E" w:rsidRDefault="0075296E">
            <w:pPr>
              <w:pStyle w:val="Default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462EE24" w14:textId="77777777" w:rsidR="0075296E" w:rsidRDefault="00000000">
            <w:pPr>
              <w:pStyle w:val="Default"/>
              <w:snapToGri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TTCTTGCGAACCTCATCACTC</w:t>
            </w:r>
          </w:p>
        </w:tc>
      </w:tr>
    </w:tbl>
    <w:p w14:paraId="2DFDEB61" w14:textId="77777777" w:rsidR="0075296E" w:rsidRDefault="00000000">
      <w:pPr>
        <w:adjustRightInd w:val="0"/>
        <w:snapToGrid w:val="0"/>
        <w:spacing w:beforeLines="100" w:before="312" w:line="360" w:lineRule="auto"/>
        <w:jc w:val="left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Table S2. Primers for qRT-PCR</w:t>
      </w:r>
    </w:p>
    <w:tbl>
      <w:tblPr>
        <w:tblW w:w="9769" w:type="dxa"/>
        <w:jc w:val="center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9"/>
        <w:gridCol w:w="4186"/>
        <w:gridCol w:w="4117"/>
        <w:gridCol w:w="207"/>
      </w:tblGrid>
      <w:tr w:rsidR="0075296E" w14:paraId="66AE1945" w14:textId="77777777">
        <w:trPr>
          <w:trHeight w:val="303"/>
          <w:jc w:val="center"/>
        </w:trPr>
        <w:tc>
          <w:tcPr>
            <w:tcW w:w="1259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</w:tcPr>
          <w:p w14:paraId="013BB917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Genes</w:t>
            </w:r>
          </w:p>
        </w:tc>
        <w:tc>
          <w:tcPr>
            <w:tcW w:w="4186" w:type="dxa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</w:tcPr>
          <w:p w14:paraId="6B385A74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Forward primers (5’-3’)</w:t>
            </w:r>
          </w:p>
        </w:tc>
        <w:tc>
          <w:tcPr>
            <w:tcW w:w="4324" w:type="dxa"/>
            <w:gridSpan w:val="2"/>
            <w:tcBorders>
              <w:top w:val="single" w:sz="8" w:space="0" w:color="auto"/>
              <w:bottom w:val="single" w:sz="4" w:space="0" w:color="auto"/>
            </w:tcBorders>
            <w:noWrap/>
            <w:vAlign w:val="center"/>
          </w:tcPr>
          <w:p w14:paraId="6BF30FB2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</w:rPr>
              <w:t>Reverse</w:t>
            </w:r>
            <w:r>
              <w:rPr>
                <w:rFonts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color w:val="000000"/>
                <w:kern w:val="0"/>
                <w:sz w:val="24"/>
                <w:szCs w:val="24"/>
              </w:rPr>
              <w:t>primers (5’-3’)</w:t>
            </w:r>
          </w:p>
        </w:tc>
      </w:tr>
      <w:tr w:rsidR="0075296E" w14:paraId="7A10ECAB" w14:textId="77777777">
        <w:trPr>
          <w:trHeight w:val="303"/>
          <w:jc w:val="center"/>
        </w:trPr>
        <w:tc>
          <w:tcPr>
            <w:tcW w:w="1259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400C64C7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bookmarkStart w:id="2" w:name="OLE_LINK6"/>
            <w:r>
              <w:rPr>
                <w:bCs/>
                <w:i/>
                <w:iCs/>
                <w:color w:val="000000"/>
                <w:sz w:val="24"/>
                <w:szCs w:val="24"/>
              </w:rPr>
              <w:t>Eif</w:t>
            </w:r>
            <w:r>
              <w:rPr>
                <w:rFonts w:hint="eastAsia"/>
                <w:bCs/>
                <w:i/>
                <w:iCs/>
                <w:color w:val="000000"/>
                <w:sz w:val="24"/>
                <w:szCs w:val="24"/>
              </w:rPr>
              <w:t>2s1</w:t>
            </w:r>
          </w:p>
        </w:tc>
        <w:tc>
          <w:tcPr>
            <w:tcW w:w="4186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682F1AC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  <w:t>ATGCCGGGGCTAAGTTGTAGA</w:t>
            </w:r>
          </w:p>
        </w:tc>
        <w:tc>
          <w:tcPr>
            <w:tcW w:w="4324" w:type="dxa"/>
            <w:gridSpan w:val="2"/>
            <w:tcBorders>
              <w:top w:val="single" w:sz="4" w:space="0" w:color="auto"/>
              <w:bottom w:val="nil"/>
            </w:tcBorders>
            <w:noWrap/>
            <w:vAlign w:val="center"/>
          </w:tcPr>
          <w:p w14:paraId="587E22FB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  <w:t>AACGGATACGTCGTCTGGATA</w:t>
            </w:r>
          </w:p>
        </w:tc>
      </w:tr>
      <w:tr w:rsidR="0075296E" w14:paraId="3C081784" w14:textId="77777777">
        <w:trPr>
          <w:trHeight w:val="303"/>
          <w:jc w:val="center"/>
        </w:trPr>
        <w:tc>
          <w:tcPr>
            <w:tcW w:w="1259" w:type="dxa"/>
            <w:tcBorders>
              <w:top w:val="nil"/>
              <w:bottom w:val="nil"/>
            </w:tcBorders>
            <w:noWrap/>
            <w:vAlign w:val="center"/>
          </w:tcPr>
          <w:p w14:paraId="76545521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Eif</w:t>
            </w:r>
            <w:r>
              <w:rPr>
                <w:rFonts w:hint="eastAsia"/>
                <w:bCs/>
                <w:i/>
                <w:iCs/>
                <w:color w:val="000000"/>
                <w:sz w:val="24"/>
                <w:szCs w:val="24"/>
              </w:rPr>
              <w:t>2s2</w:t>
            </w:r>
          </w:p>
        </w:tc>
        <w:tc>
          <w:tcPr>
            <w:tcW w:w="4186" w:type="dxa"/>
            <w:tcBorders>
              <w:top w:val="nil"/>
              <w:bottom w:val="nil"/>
            </w:tcBorders>
            <w:noWrap/>
            <w:vAlign w:val="center"/>
          </w:tcPr>
          <w:p w14:paraId="1C52BA51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  <w:t>TCCACAGGTCGTCCGAGTAG</w:t>
            </w:r>
          </w:p>
        </w:tc>
        <w:tc>
          <w:tcPr>
            <w:tcW w:w="4324" w:type="dxa"/>
            <w:gridSpan w:val="2"/>
            <w:tcBorders>
              <w:top w:val="nil"/>
              <w:bottom w:val="nil"/>
            </w:tcBorders>
            <w:noWrap/>
            <w:vAlign w:val="center"/>
          </w:tcPr>
          <w:p w14:paraId="2CC27B7C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  <w:t>ACCACTTGTACCCAATTCTGC</w:t>
            </w:r>
          </w:p>
        </w:tc>
      </w:tr>
      <w:tr w:rsidR="0075296E" w14:paraId="297387A9" w14:textId="77777777">
        <w:trPr>
          <w:trHeight w:val="303"/>
          <w:jc w:val="center"/>
        </w:trPr>
        <w:tc>
          <w:tcPr>
            <w:tcW w:w="1259" w:type="dxa"/>
            <w:tcBorders>
              <w:top w:val="nil"/>
            </w:tcBorders>
            <w:noWrap/>
            <w:vAlign w:val="center"/>
          </w:tcPr>
          <w:p w14:paraId="1D7B0A22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Ki-67</w:t>
            </w:r>
          </w:p>
        </w:tc>
        <w:tc>
          <w:tcPr>
            <w:tcW w:w="4186" w:type="dxa"/>
            <w:tcBorders>
              <w:top w:val="nil"/>
            </w:tcBorders>
            <w:noWrap/>
            <w:vAlign w:val="center"/>
          </w:tcPr>
          <w:p w14:paraId="14407267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CATTGACCGCTCCTTTAGGT</w:t>
            </w:r>
          </w:p>
        </w:tc>
        <w:tc>
          <w:tcPr>
            <w:tcW w:w="4324" w:type="dxa"/>
            <w:gridSpan w:val="2"/>
            <w:tcBorders>
              <w:top w:val="nil"/>
            </w:tcBorders>
            <w:noWrap/>
            <w:vAlign w:val="center"/>
          </w:tcPr>
          <w:p w14:paraId="077187CD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TCGCCTTGATGGTTCCT</w:t>
            </w:r>
          </w:p>
        </w:tc>
      </w:tr>
      <w:tr w:rsidR="0075296E" w14:paraId="526FCB5F" w14:textId="77777777">
        <w:trPr>
          <w:trHeight w:val="303"/>
          <w:jc w:val="center"/>
        </w:trPr>
        <w:tc>
          <w:tcPr>
            <w:tcW w:w="1259" w:type="dxa"/>
            <w:noWrap/>
            <w:vAlign w:val="center"/>
          </w:tcPr>
          <w:p w14:paraId="50281D1C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Pcna</w:t>
            </w:r>
          </w:p>
        </w:tc>
        <w:tc>
          <w:tcPr>
            <w:tcW w:w="4186" w:type="dxa"/>
            <w:noWrap/>
            <w:vAlign w:val="center"/>
          </w:tcPr>
          <w:p w14:paraId="2DF19649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TTTGAGGCACGCCTGATCC</w:t>
            </w:r>
          </w:p>
        </w:tc>
        <w:tc>
          <w:tcPr>
            <w:tcW w:w="4324" w:type="dxa"/>
            <w:gridSpan w:val="2"/>
            <w:noWrap/>
            <w:vAlign w:val="center"/>
          </w:tcPr>
          <w:p w14:paraId="281F4391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GGAGACGTGAGACGAGTCCAT</w:t>
            </w:r>
          </w:p>
        </w:tc>
      </w:tr>
      <w:bookmarkEnd w:id="2"/>
      <w:tr w:rsidR="0075296E" w14:paraId="6C6CC829" w14:textId="77777777">
        <w:trPr>
          <w:trHeight w:val="303"/>
          <w:jc w:val="center"/>
        </w:trPr>
        <w:tc>
          <w:tcPr>
            <w:tcW w:w="1259" w:type="dxa"/>
            <w:noWrap/>
            <w:vAlign w:val="center"/>
          </w:tcPr>
          <w:p w14:paraId="25D9D01C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Asns</w:t>
            </w:r>
          </w:p>
        </w:tc>
        <w:tc>
          <w:tcPr>
            <w:tcW w:w="4186" w:type="dxa"/>
            <w:noWrap/>
            <w:vAlign w:val="center"/>
          </w:tcPr>
          <w:p w14:paraId="3011786C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GCAGTGTCTGAGTGCGATGAA</w:t>
            </w:r>
          </w:p>
        </w:tc>
        <w:tc>
          <w:tcPr>
            <w:tcW w:w="4324" w:type="dxa"/>
            <w:gridSpan w:val="2"/>
            <w:noWrap/>
            <w:vAlign w:val="center"/>
          </w:tcPr>
          <w:p w14:paraId="29458E31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TCTTATCGGCTGCATTCCAAAC</w:t>
            </w:r>
          </w:p>
        </w:tc>
      </w:tr>
      <w:tr w:rsidR="0075296E" w14:paraId="2CA29510" w14:textId="77777777">
        <w:trPr>
          <w:trHeight w:val="303"/>
          <w:jc w:val="center"/>
        </w:trPr>
        <w:tc>
          <w:tcPr>
            <w:tcW w:w="1259" w:type="dxa"/>
            <w:noWrap/>
            <w:vAlign w:val="center"/>
          </w:tcPr>
          <w:p w14:paraId="2447CF59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Atf</w:t>
            </w:r>
            <w:r>
              <w:rPr>
                <w:rFonts w:hint="eastAsia"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186" w:type="dxa"/>
            <w:noWrap/>
            <w:vAlign w:val="center"/>
          </w:tcPr>
          <w:p w14:paraId="71EA45F2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CCCCTGGAGATGTCAGTCAC</w:t>
            </w:r>
          </w:p>
        </w:tc>
        <w:tc>
          <w:tcPr>
            <w:tcW w:w="4324" w:type="dxa"/>
            <w:gridSpan w:val="2"/>
            <w:noWrap/>
            <w:vAlign w:val="center"/>
          </w:tcPr>
          <w:p w14:paraId="438A5318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CGGTGCAGGTTGAGCATGT</w:t>
            </w:r>
          </w:p>
        </w:tc>
      </w:tr>
      <w:tr w:rsidR="0075296E" w14:paraId="508C9B40" w14:textId="77777777">
        <w:trPr>
          <w:trHeight w:val="303"/>
          <w:jc w:val="center"/>
        </w:trPr>
        <w:tc>
          <w:tcPr>
            <w:tcW w:w="1259" w:type="dxa"/>
            <w:noWrap/>
            <w:vAlign w:val="center"/>
          </w:tcPr>
          <w:p w14:paraId="743D5C61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Atf4</w:t>
            </w:r>
          </w:p>
        </w:tc>
        <w:tc>
          <w:tcPr>
            <w:tcW w:w="4186" w:type="dxa"/>
            <w:noWrap/>
            <w:vAlign w:val="center"/>
          </w:tcPr>
          <w:p w14:paraId="710DDFB5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CCTATAAAGGCTTGCGGCCA</w:t>
            </w:r>
          </w:p>
        </w:tc>
        <w:tc>
          <w:tcPr>
            <w:tcW w:w="4324" w:type="dxa"/>
            <w:gridSpan w:val="2"/>
            <w:noWrap/>
            <w:vAlign w:val="center"/>
          </w:tcPr>
          <w:p w14:paraId="3C4C274D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CACTGCTGCTGGATTTCGTG</w:t>
            </w:r>
          </w:p>
        </w:tc>
      </w:tr>
      <w:tr w:rsidR="0075296E" w14:paraId="7ED63DE9" w14:textId="77777777">
        <w:trPr>
          <w:trHeight w:val="303"/>
          <w:jc w:val="center"/>
        </w:trPr>
        <w:tc>
          <w:tcPr>
            <w:tcW w:w="1259" w:type="dxa"/>
            <w:noWrap/>
            <w:vAlign w:val="center"/>
          </w:tcPr>
          <w:p w14:paraId="3D2CBDC4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rFonts w:hint="eastAsia"/>
                <w:i/>
                <w:iCs/>
                <w:sz w:val="24"/>
                <w:szCs w:val="24"/>
              </w:rPr>
              <w:t>Chac1</w:t>
            </w:r>
          </w:p>
        </w:tc>
        <w:tc>
          <w:tcPr>
            <w:tcW w:w="4186" w:type="dxa"/>
            <w:noWrap/>
            <w:vAlign w:val="center"/>
          </w:tcPr>
          <w:p w14:paraId="7878E809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CTGTGGATTTTCGGGTACGG</w:t>
            </w:r>
          </w:p>
        </w:tc>
        <w:tc>
          <w:tcPr>
            <w:tcW w:w="4324" w:type="dxa"/>
            <w:gridSpan w:val="2"/>
            <w:noWrap/>
            <w:vAlign w:val="center"/>
          </w:tcPr>
          <w:p w14:paraId="516A8752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CCCCTATGGAAGGTGTCTCC</w:t>
            </w:r>
          </w:p>
        </w:tc>
      </w:tr>
      <w:tr w:rsidR="0075296E" w14:paraId="3B4E7A11" w14:textId="77777777">
        <w:trPr>
          <w:cantSplit/>
          <w:trHeight w:val="64"/>
          <w:jc w:val="center"/>
        </w:trPr>
        <w:tc>
          <w:tcPr>
            <w:tcW w:w="1259" w:type="dxa"/>
            <w:noWrap/>
            <w:vAlign w:val="center"/>
          </w:tcPr>
          <w:p w14:paraId="7C120DC6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Ddit3</w:t>
            </w:r>
          </w:p>
        </w:tc>
        <w:tc>
          <w:tcPr>
            <w:tcW w:w="4186" w:type="dxa"/>
            <w:noWrap/>
            <w:vAlign w:val="center"/>
          </w:tcPr>
          <w:p w14:paraId="5BA76821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CTGGAAGCCTGGTATGAGGAT</w:t>
            </w:r>
          </w:p>
        </w:tc>
        <w:tc>
          <w:tcPr>
            <w:tcW w:w="4324" w:type="dxa"/>
            <w:gridSpan w:val="2"/>
            <w:noWrap/>
            <w:vAlign w:val="center"/>
          </w:tcPr>
          <w:p w14:paraId="405295ED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CAGGGTCAAGAGTAGTGAAGGT</w:t>
            </w:r>
          </w:p>
        </w:tc>
      </w:tr>
      <w:tr w:rsidR="0075296E" w14:paraId="47A5D1A7" w14:textId="77777777">
        <w:trPr>
          <w:trHeight w:val="303"/>
          <w:jc w:val="center"/>
        </w:trPr>
        <w:tc>
          <w:tcPr>
            <w:tcW w:w="1259" w:type="dxa"/>
            <w:noWrap/>
            <w:vAlign w:val="center"/>
          </w:tcPr>
          <w:p w14:paraId="4CADB744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Eif4e1b</w:t>
            </w:r>
          </w:p>
        </w:tc>
        <w:tc>
          <w:tcPr>
            <w:tcW w:w="4186" w:type="dxa"/>
            <w:noWrap/>
            <w:vAlign w:val="center"/>
          </w:tcPr>
          <w:p w14:paraId="3F5C846B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GGGGACTACAGCACCACTC</w:t>
            </w:r>
          </w:p>
        </w:tc>
        <w:tc>
          <w:tcPr>
            <w:tcW w:w="4324" w:type="dxa"/>
            <w:gridSpan w:val="2"/>
            <w:noWrap/>
            <w:vAlign w:val="center"/>
          </w:tcPr>
          <w:p w14:paraId="5B50D91B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CTCATCGCTGGTAGGGCTA</w:t>
            </w:r>
          </w:p>
        </w:tc>
      </w:tr>
      <w:tr w:rsidR="0075296E" w14:paraId="775CC080" w14:textId="77777777">
        <w:trPr>
          <w:gridAfter w:val="1"/>
          <w:wAfter w:w="207" w:type="dxa"/>
          <w:trHeight w:val="303"/>
          <w:jc w:val="center"/>
        </w:trPr>
        <w:tc>
          <w:tcPr>
            <w:tcW w:w="1259" w:type="dxa"/>
            <w:noWrap/>
            <w:vAlign w:val="center"/>
          </w:tcPr>
          <w:p w14:paraId="3F68BC46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Fgf21</w:t>
            </w:r>
          </w:p>
        </w:tc>
        <w:tc>
          <w:tcPr>
            <w:tcW w:w="4186" w:type="dxa"/>
            <w:noWrap/>
            <w:vAlign w:val="center"/>
          </w:tcPr>
          <w:p w14:paraId="300BA3A5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CTGCTGGGGGTCTACCAAG</w:t>
            </w:r>
          </w:p>
        </w:tc>
        <w:tc>
          <w:tcPr>
            <w:tcW w:w="4117" w:type="dxa"/>
            <w:noWrap/>
            <w:vAlign w:val="center"/>
          </w:tcPr>
          <w:p w14:paraId="4991BF17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CTGCGCCTACCACTGTTCC</w:t>
            </w:r>
          </w:p>
        </w:tc>
      </w:tr>
      <w:tr w:rsidR="0075296E" w14:paraId="762534A5" w14:textId="77777777">
        <w:trPr>
          <w:gridAfter w:val="1"/>
          <w:wAfter w:w="207" w:type="dxa"/>
          <w:trHeight w:val="303"/>
          <w:jc w:val="center"/>
        </w:trPr>
        <w:tc>
          <w:tcPr>
            <w:tcW w:w="1259" w:type="dxa"/>
            <w:noWrap/>
            <w:vAlign w:val="center"/>
          </w:tcPr>
          <w:p w14:paraId="3C51E4F6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Herpud1</w:t>
            </w:r>
          </w:p>
        </w:tc>
        <w:tc>
          <w:tcPr>
            <w:tcW w:w="4186" w:type="dxa"/>
            <w:noWrap/>
            <w:vAlign w:val="center"/>
          </w:tcPr>
          <w:p w14:paraId="2CC991F4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GCAGTTGGAGTGTGAGTCG</w:t>
            </w:r>
          </w:p>
        </w:tc>
        <w:tc>
          <w:tcPr>
            <w:tcW w:w="4117" w:type="dxa"/>
            <w:noWrap/>
            <w:vAlign w:val="center"/>
          </w:tcPr>
          <w:p w14:paraId="4BF0F649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TCTGTGGATTCAGCACCCTTT</w:t>
            </w:r>
          </w:p>
        </w:tc>
      </w:tr>
      <w:tr w:rsidR="0075296E" w14:paraId="7CFE121A" w14:textId="77777777">
        <w:trPr>
          <w:gridAfter w:val="1"/>
          <w:wAfter w:w="207" w:type="dxa"/>
          <w:trHeight w:val="303"/>
          <w:jc w:val="center"/>
        </w:trPr>
        <w:tc>
          <w:tcPr>
            <w:tcW w:w="1259" w:type="dxa"/>
            <w:noWrap/>
            <w:vAlign w:val="center"/>
          </w:tcPr>
          <w:p w14:paraId="0C618DE3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hint="eastAsia"/>
                <w:bCs/>
                <w:i/>
                <w:iCs/>
                <w:sz w:val="24"/>
                <w:szCs w:val="24"/>
              </w:rPr>
              <w:t>Hmox1</w:t>
            </w:r>
          </w:p>
        </w:tc>
        <w:tc>
          <w:tcPr>
            <w:tcW w:w="4186" w:type="dxa"/>
            <w:noWrap/>
            <w:vAlign w:val="center"/>
          </w:tcPr>
          <w:p w14:paraId="158CFF54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AGGTACACATCCAAGCCGAGA</w:t>
            </w:r>
          </w:p>
        </w:tc>
        <w:tc>
          <w:tcPr>
            <w:tcW w:w="4117" w:type="dxa"/>
            <w:noWrap/>
            <w:vAlign w:val="center"/>
          </w:tcPr>
          <w:p w14:paraId="5D2C0664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CATCACAGCTTAAAGCCTTCT</w:t>
            </w:r>
          </w:p>
        </w:tc>
      </w:tr>
      <w:tr w:rsidR="0075296E" w14:paraId="531F7D70" w14:textId="77777777">
        <w:trPr>
          <w:gridAfter w:val="1"/>
          <w:wAfter w:w="207" w:type="dxa"/>
          <w:trHeight w:val="163"/>
          <w:jc w:val="center"/>
        </w:trPr>
        <w:tc>
          <w:tcPr>
            <w:tcW w:w="1259" w:type="dxa"/>
            <w:noWrap/>
            <w:vAlign w:val="center"/>
          </w:tcPr>
          <w:p w14:paraId="3A095F3D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bCs/>
                <w:i/>
                <w:iCs/>
                <w:sz w:val="24"/>
                <w:szCs w:val="24"/>
              </w:rPr>
            </w:pPr>
            <w:r>
              <w:rPr>
                <w:rFonts w:hint="eastAsia"/>
                <w:bCs/>
                <w:i/>
                <w:iCs/>
                <w:sz w:val="24"/>
                <w:szCs w:val="24"/>
              </w:rPr>
              <w:t>Inhbe</w:t>
            </w:r>
          </w:p>
        </w:tc>
        <w:tc>
          <w:tcPr>
            <w:tcW w:w="4186" w:type="dxa"/>
            <w:noWrap/>
            <w:vAlign w:val="center"/>
          </w:tcPr>
          <w:p w14:paraId="1497814D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kern w:val="0"/>
                <w:sz w:val="24"/>
                <w:szCs w:val="24"/>
                <w:lang w:bidi="ar"/>
              </w:rPr>
              <w:t>CTAACCAGCCGTCCCAGAATA</w:t>
            </w:r>
          </w:p>
        </w:tc>
        <w:tc>
          <w:tcPr>
            <w:tcW w:w="4117" w:type="dxa"/>
            <w:noWrap/>
            <w:vAlign w:val="center"/>
          </w:tcPr>
          <w:p w14:paraId="13482E28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kern w:val="0"/>
                <w:sz w:val="24"/>
                <w:szCs w:val="24"/>
                <w:lang w:bidi="ar"/>
              </w:rPr>
              <w:t>GTGCCCGGAAAAGAGGGAG</w:t>
            </w:r>
          </w:p>
        </w:tc>
      </w:tr>
      <w:tr w:rsidR="0075296E" w14:paraId="38C481BC" w14:textId="77777777">
        <w:trPr>
          <w:gridAfter w:val="1"/>
          <w:wAfter w:w="207" w:type="dxa"/>
          <w:trHeight w:val="163"/>
          <w:jc w:val="center"/>
        </w:trPr>
        <w:tc>
          <w:tcPr>
            <w:tcW w:w="1259" w:type="dxa"/>
            <w:noWrap/>
            <w:vAlign w:val="center"/>
          </w:tcPr>
          <w:p w14:paraId="7A1C0168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bCs/>
                <w:i/>
                <w:iCs/>
                <w:sz w:val="24"/>
                <w:szCs w:val="24"/>
              </w:rPr>
            </w:pPr>
            <w:r>
              <w:rPr>
                <w:rFonts w:hint="eastAsia"/>
                <w:bCs/>
                <w:i/>
                <w:iCs/>
                <w:sz w:val="24"/>
                <w:szCs w:val="24"/>
              </w:rPr>
              <w:t>Mrps26</w:t>
            </w:r>
          </w:p>
        </w:tc>
        <w:tc>
          <w:tcPr>
            <w:tcW w:w="4186" w:type="dxa"/>
            <w:noWrap/>
            <w:vAlign w:val="center"/>
          </w:tcPr>
          <w:p w14:paraId="1F6EFD2D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kern w:val="0"/>
                <w:sz w:val="24"/>
                <w:szCs w:val="24"/>
                <w:lang w:bidi="ar"/>
              </w:rPr>
              <w:t>CATGACCCGCCTGCCAAAT</w:t>
            </w:r>
          </w:p>
        </w:tc>
        <w:tc>
          <w:tcPr>
            <w:tcW w:w="4117" w:type="dxa"/>
            <w:noWrap/>
            <w:vAlign w:val="center"/>
          </w:tcPr>
          <w:p w14:paraId="7FF36DB4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kern w:val="0"/>
                <w:sz w:val="24"/>
                <w:szCs w:val="24"/>
                <w:lang w:bidi="ar"/>
              </w:rPr>
              <w:t>TCTCCCGGTACTGTCGGTAG</w:t>
            </w:r>
          </w:p>
        </w:tc>
      </w:tr>
      <w:tr w:rsidR="0075296E" w14:paraId="22067B40" w14:textId="77777777">
        <w:trPr>
          <w:gridAfter w:val="1"/>
          <w:wAfter w:w="207" w:type="dxa"/>
          <w:trHeight w:val="163"/>
          <w:jc w:val="center"/>
        </w:trPr>
        <w:tc>
          <w:tcPr>
            <w:tcW w:w="1259" w:type="dxa"/>
            <w:noWrap/>
            <w:vAlign w:val="center"/>
          </w:tcPr>
          <w:p w14:paraId="65B1E023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bCs/>
                <w:i/>
                <w:iCs/>
                <w:sz w:val="24"/>
                <w:szCs w:val="24"/>
              </w:rPr>
            </w:pPr>
            <w:r>
              <w:rPr>
                <w:rFonts w:hint="eastAsia"/>
                <w:bCs/>
                <w:i/>
                <w:iCs/>
                <w:sz w:val="24"/>
                <w:szCs w:val="24"/>
              </w:rPr>
              <w:t>Mthfd2</w:t>
            </w:r>
          </w:p>
        </w:tc>
        <w:tc>
          <w:tcPr>
            <w:tcW w:w="4186" w:type="dxa"/>
            <w:noWrap/>
            <w:vAlign w:val="center"/>
          </w:tcPr>
          <w:p w14:paraId="73F08C8F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  <w:t>AGTGCGAAATGAAGCCGTTG</w:t>
            </w:r>
          </w:p>
        </w:tc>
        <w:tc>
          <w:tcPr>
            <w:tcW w:w="4117" w:type="dxa"/>
            <w:noWrap/>
            <w:vAlign w:val="center"/>
          </w:tcPr>
          <w:p w14:paraId="6E4D2EBA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  <w:t>GACTGGCGGGATTGTCACC</w:t>
            </w:r>
          </w:p>
        </w:tc>
      </w:tr>
      <w:tr w:rsidR="0075296E" w14:paraId="1299BEED" w14:textId="77777777">
        <w:trPr>
          <w:gridAfter w:val="1"/>
          <w:wAfter w:w="207" w:type="dxa"/>
          <w:trHeight w:val="163"/>
          <w:jc w:val="center"/>
        </w:trPr>
        <w:tc>
          <w:tcPr>
            <w:tcW w:w="1259" w:type="dxa"/>
            <w:noWrap/>
            <w:vAlign w:val="center"/>
          </w:tcPr>
          <w:p w14:paraId="6DB30C75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i/>
                <w:iCs/>
                <w:color w:val="000000"/>
                <w:sz w:val="24"/>
                <w:szCs w:val="24"/>
              </w:rPr>
              <w:t>Slc7a3</w:t>
            </w:r>
          </w:p>
        </w:tc>
        <w:tc>
          <w:tcPr>
            <w:tcW w:w="4186" w:type="dxa"/>
            <w:noWrap/>
            <w:vAlign w:val="center"/>
          </w:tcPr>
          <w:p w14:paraId="08F1C5EA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  <w:t>TGAGCACCCTCGACTTAGTG</w:t>
            </w:r>
          </w:p>
        </w:tc>
        <w:tc>
          <w:tcPr>
            <w:tcW w:w="4117" w:type="dxa"/>
            <w:noWrap/>
            <w:vAlign w:val="center"/>
          </w:tcPr>
          <w:p w14:paraId="3E425A94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szCs w:val="24"/>
                <w:lang w:bidi="ar"/>
              </w:rPr>
              <w:t>CACAATGGATGGTCCTGCTTTA</w:t>
            </w:r>
          </w:p>
        </w:tc>
      </w:tr>
      <w:tr w:rsidR="0075296E" w14:paraId="08FDEE71" w14:textId="77777777">
        <w:trPr>
          <w:gridAfter w:val="1"/>
          <w:wAfter w:w="207" w:type="dxa"/>
          <w:trHeight w:val="163"/>
          <w:jc w:val="center"/>
        </w:trPr>
        <w:tc>
          <w:tcPr>
            <w:tcW w:w="1259" w:type="dxa"/>
            <w:noWrap/>
            <w:vAlign w:val="center"/>
          </w:tcPr>
          <w:p w14:paraId="2F3E57CD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Trib3</w:t>
            </w:r>
          </w:p>
        </w:tc>
        <w:tc>
          <w:tcPr>
            <w:tcW w:w="4186" w:type="dxa"/>
            <w:noWrap/>
            <w:vAlign w:val="center"/>
          </w:tcPr>
          <w:p w14:paraId="05BB14D0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ACCTTCAGAGCGACTTGTGGG</w:t>
            </w:r>
          </w:p>
        </w:tc>
        <w:tc>
          <w:tcPr>
            <w:tcW w:w="4117" w:type="dxa"/>
            <w:noWrap/>
            <w:vAlign w:val="center"/>
          </w:tcPr>
          <w:p w14:paraId="751A3205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GCTTGGCCCAAAAAGTCAGG</w:t>
            </w:r>
          </w:p>
        </w:tc>
      </w:tr>
      <w:tr w:rsidR="0075296E" w14:paraId="6992A307" w14:textId="77777777">
        <w:trPr>
          <w:gridAfter w:val="1"/>
          <w:wAfter w:w="207" w:type="dxa"/>
          <w:trHeight w:val="163"/>
          <w:jc w:val="center"/>
        </w:trPr>
        <w:tc>
          <w:tcPr>
            <w:tcW w:w="1259" w:type="dxa"/>
            <w:tcBorders>
              <w:bottom w:val="single" w:sz="8" w:space="0" w:color="auto"/>
            </w:tcBorders>
            <w:noWrap/>
            <w:vAlign w:val="center"/>
          </w:tcPr>
          <w:p w14:paraId="10B12C03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Rpl19</w:t>
            </w:r>
          </w:p>
        </w:tc>
        <w:tc>
          <w:tcPr>
            <w:tcW w:w="4186" w:type="dxa"/>
            <w:tcBorders>
              <w:bottom w:val="single" w:sz="8" w:space="0" w:color="auto"/>
            </w:tcBorders>
            <w:noWrap/>
            <w:vAlign w:val="center"/>
          </w:tcPr>
          <w:p w14:paraId="77F22316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CTGAAGGTCAAAGGGAATGTGTTC</w:t>
            </w:r>
          </w:p>
        </w:tc>
        <w:tc>
          <w:tcPr>
            <w:tcW w:w="4117" w:type="dxa"/>
            <w:tcBorders>
              <w:bottom w:val="single" w:sz="8" w:space="0" w:color="auto"/>
            </w:tcBorders>
            <w:noWrap/>
            <w:vAlign w:val="center"/>
          </w:tcPr>
          <w:p w14:paraId="1F390572" w14:textId="77777777" w:rsidR="0075296E" w:rsidRDefault="00000000">
            <w:pPr>
              <w:widowControl/>
              <w:adjustRightInd w:val="0"/>
              <w:snapToGrid w:val="0"/>
              <w:spacing w:line="360" w:lineRule="auto"/>
              <w:jc w:val="center"/>
              <w:textAlignment w:val="center"/>
              <w:rPr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color w:val="000000"/>
                <w:kern w:val="0"/>
                <w:sz w:val="24"/>
                <w:szCs w:val="24"/>
                <w:lang w:bidi="ar"/>
              </w:rPr>
              <w:t>TGGTCAGCCAGGAGCTTCTTG</w:t>
            </w:r>
          </w:p>
        </w:tc>
      </w:tr>
    </w:tbl>
    <w:p w14:paraId="398541B9" w14:textId="77777777" w:rsidR="0075296E" w:rsidRDefault="0075296E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</w:p>
    <w:p w14:paraId="48372B8D" w14:textId="77777777" w:rsidR="0075296E" w:rsidRDefault="00000000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Table S3. List of primary antibodies used in immune detection</w:t>
      </w:r>
    </w:p>
    <w:tbl>
      <w:tblPr>
        <w:tblW w:w="9180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2"/>
        <w:gridCol w:w="1559"/>
        <w:gridCol w:w="142"/>
        <w:gridCol w:w="1984"/>
        <w:gridCol w:w="142"/>
        <w:gridCol w:w="992"/>
        <w:gridCol w:w="142"/>
        <w:gridCol w:w="839"/>
        <w:gridCol w:w="958"/>
      </w:tblGrid>
      <w:tr w:rsidR="0075296E" w14:paraId="3D9F7027" w14:textId="77777777">
        <w:trPr>
          <w:trHeight w:val="416"/>
          <w:jc w:val="center"/>
        </w:trPr>
        <w:tc>
          <w:tcPr>
            <w:tcW w:w="2410" w:type="dxa"/>
            <w:vMerge w:val="restart"/>
            <w:tcBorders>
              <w:top w:val="single" w:sz="8" w:space="0" w:color="auto"/>
              <w:bottom w:val="nil"/>
            </w:tcBorders>
            <w:vAlign w:val="center"/>
          </w:tcPr>
          <w:p w14:paraId="078E95CB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Antibody</w:t>
            </w:r>
          </w:p>
        </w:tc>
        <w:tc>
          <w:tcPr>
            <w:tcW w:w="1571" w:type="dxa"/>
            <w:gridSpan w:val="2"/>
            <w:vMerge w:val="restart"/>
            <w:tcBorders>
              <w:top w:val="single" w:sz="8" w:space="0" w:color="auto"/>
              <w:bottom w:val="nil"/>
            </w:tcBorders>
            <w:vAlign w:val="center"/>
          </w:tcPr>
          <w:p w14:paraId="041550DC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Catalog Code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bottom w:val="nil"/>
            </w:tcBorders>
            <w:vAlign w:val="center"/>
          </w:tcPr>
          <w:p w14:paraId="40CBBFAB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Source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8" w:space="0" w:color="auto"/>
              <w:bottom w:val="nil"/>
            </w:tcBorders>
            <w:vAlign w:val="center"/>
          </w:tcPr>
          <w:p w14:paraId="6384E25A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Host</w:t>
            </w:r>
          </w:p>
        </w:tc>
        <w:tc>
          <w:tcPr>
            <w:tcW w:w="1797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EC91B9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Dilution</w:t>
            </w:r>
          </w:p>
        </w:tc>
      </w:tr>
      <w:tr w:rsidR="0075296E" w14:paraId="3A9B037A" w14:textId="77777777">
        <w:trPr>
          <w:trHeight w:val="283"/>
          <w:jc w:val="center"/>
        </w:trPr>
        <w:tc>
          <w:tcPr>
            <w:tcW w:w="241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89E4B15" w14:textId="77777777" w:rsidR="0075296E" w:rsidRDefault="0075296E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BB31FF9" w14:textId="77777777" w:rsidR="0075296E" w:rsidRDefault="0075296E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1DE67E8" w14:textId="77777777" w:rsidR="0075296E" w:rsidRDefault="0075296E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C44D798" w14:textId="77777777" w:rsidR="0075296E" w:rsidRDefault="0075296E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80FB16D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IF</w:t>
            </w:r>
          </w:p>
        </w:tc>
        <w:tc>
          <w:tcPr>
            <w:tcW w:w="95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D16467D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WB</w:t>
            </w:r>
          </w:p>
        </w:tc>
      </w:tr>
      <w:tr w:rsidR="0075296E" w14:paraId="3FDA184C" w14:textId="77777777">
        <w:trPr>
          <w:trHeight w:val="283"/>
          <w:jc w:val="center"/>
        </w:trPr>
        <w:tc>
          <w:tcPr>
            <w:tcW w:w="2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E11F88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AURKA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8397CC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A2121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633C75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Abclonal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133C0D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F3BFF9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189A08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1:1000</w:t>
            </w:r>
          </w:p>
        </w:tc>
      </w:tr>
      <w:tr w:rsidR="0075296E" w14:paraId="4ED05ADA" w14:textId="77777777">
        <w:trPr>
          <w:trHeight w:val="283"/>
          <w:jc w:val="center"/>
        </w:trPr>
        <w:tc>
          <w:tcPr>
            <w:tcW w:w="2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2EAF6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BMP15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CA08F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18982-1-AP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8427A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GB"/>
              </w:rPr>
              <w:t>Proteintech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B0275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A2EED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1:100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70D92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1:1000</w:t>
            </w:r>
          </w:p>
        </w:tc>
      </w:tr>
      <w:tr w:rsidR="0075296E" w14:paraId="1E1EEB70" w14:textId="77777777">
        <w:trPr>
          <w:trHeight w:val="283"/>
          <w:jc w:val="center"/>
        </w:trPr>
        <w:tc>
          <w:tcPr>
            <w:tcW w:w="2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A3B9B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BAX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D7E0E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50599-2-Ig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9A344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  <w:lang w:val="en-GB"/>
              </w:rPr>
            </w:pPr>
            <w:r>
              <w:rPr>
                <w:color w:val="000000"/>
                <w:sz w:val="24"/>
                <w:szCs w:val="24"/>
                <w:lang w:val="en-GB"/>
              </w:rPr>
              <w:t>Proteintech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97325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32DA1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1:200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A5581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1:1000</w:t>
            </w:r>
          </w:p>
        </w:tc>
      </w:tr>
      <w:tr w:rsidR="0075296E" w14:paraId="2CB21464" w14:textId="77777777">
        <w:trPr>
          <w:trHeight w:val="283"/>
          <w:jc w:val="center"/>
        </w:trPr>
        <w:tc>
          <w:tcPr>
            <w:tcW w:w="2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AFCA9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BCL-xL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B921F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2764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187FA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  <w:lang w:val="en-GB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CST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A5E0E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72FEE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1:200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68611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1:1500</w:t>
            </w:r>
          </w:p>
        </w:tc>
      </w:tr>
      <w:tr w:rsidR="0075296E" w14:paraId="16076E5A" w14:textId="77777777">
        <w:trPr>
          <w:trHeight w:val="283"/>
          <w:jc w:val="center"/>
        </w:trPr>
        <w:tc>
          <w:tcPr>
            <w:tcW w:w="2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50E7A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BrdU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94979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ab1893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450B2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Abcam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876CF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Sheep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2BB3E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1:200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5FD69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</w:tr>
      <w:tr w:rsidR="0075296E" w14:paraId="3B256726" w14:textId="77777777">
        <w:trPr>
          <w:trHeight w:val="283"/>
          <w:jc w:val="center"/>
        </w:trPr>
        <w:tc>
          <w:tcPr>
            <w:tcW w:w="2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137EE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CDC25B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B7902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sc-56266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E0982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GB"/>
              </w:rPr>
              <w:t xml:space="preserve">Santa Cruz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F9A83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Mouse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78F12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88C90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1:500</w:t>
            </w:r>
          </w:p>
        </w:tc>
      </w:tr>
      <w:tr w:rsidR="0075296E" w14:paraId="77401506" w14:textId="77777777">
        <w:trPr>
          <w:trHeight w:val="360"/>
          <w:jc w:val="center"/>
        </w:trPr>
        <w:tc>
          <w:tcPr>
            <w:tcW w:w="2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2F9F1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CX37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B63ED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CX37A11-A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5389D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Alpha Diagnostic International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9BDBE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112A4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1:100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4F7B7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1:1000</w:t>
            </w:r>
          </w:p>
        </w:tc>
      </w:tr>
      <w:tr w:rsidR="0075296E" w14:paraId="0FE3D87F" w14:textId="77777777">
        <w:trPr>
          <w:trHeight w:val="283"/>
          <w:jc w:val="center"/>
        </w:trPr>
        <w:tc>
          <w:tcPr>
            <w:tcW w:w="2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37698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Cleaved Caspase-3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9A952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9664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16B41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CST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C8CDC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bookmarkStart w:id="3" w:name="OLE_LINK3"/>
            <w:r>
              <w:rPr>
                <w:color w:val="000000"/>
                <w:sz w:val="24"/>
                <w:szCs w:val="24"/>
              </w:rPr>
              <w:t>Rabbit</w:t>
            </w:r>
            <w:bookmarkEnd w:id="3"/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48B25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1:50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ADF42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</w:tr>
      <w:tr w:rsidR="0075296E" w14:paraId="78F8F13F" w14:textId="77777777">
        <w:trPr>
          <w:trHeight w:val="283"/>
          <w:jc w:val="center"/>
        </w:trPr>
        <w:tc>
          <w:tcPr>
            <w:tcW w:w="2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53ABB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DDX4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AF36D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ab27591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947C1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Abcam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2A8EF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Mouse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788ED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1:200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CDD76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1:1000</w:t>
            </w:r>
          </w:p>
        </w:tc>
      </w:tr>
      <w:tr w:rsidR="0075296E" w14:paraId="1859CED0" w14:textId="77777777">
        <w:trPr>
          <w:trHeight w:val="283"/>
          <w:jc w:val="center"/>
        </w:trPr>
        <w:tc>
          <w:tcPr>
            <w:tcW w:w="2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C07FC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DRP1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AF908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A2586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0815F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Abclonal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FFA2B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D299A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1B497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1:1000</w:t>
            </w:r>
          </w:p>
        </w:tc>
      </w:tr>
      <w:tr w:rsidR="0075296E" w14:paraId="470D2C50" w14:textId="77777777">
        <w:trPr>
          <w:trHeight w:val="283"/>
          <w:jc w:val="center"/>
        </w:trPr>
        <w:tc>
          <w:tcPr>
            <w:tcW w:w="2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FBFC1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Phospho-DRP1-S616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C1FD0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AP1353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D3A17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Abclonal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A61CB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66FA2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1:200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546E3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1:1000</w:t>
            </w:r>
          </w:p>
        </w:tc>
      </w:tr>
      <w:tr w:rsidR="0075296E" w14:paraId="5450830E" w14:textId="77777777">
        <w:trPr>
          <w:trHeight w:val="283"/>
          <w:jc w:val="center"/>
        </w:trPr>
        <w:tc>
          <w:tcPr>
            <w:tcW w:w="2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9CC3B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eIF2B</w:t>
            </w: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CE519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>
              <w:rPr>
                <w:rFonts w:hint="eastAsia"/>
                <w:sz w:val="24"/>
                <w:szCs w:val="24"/>
              </w:rPr>
              <w:t>7892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DDEF9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Abclonal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FF010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Rabbit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98E72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A9630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1:1000</w:t>
            </w:r>
          </w:p>
        </w:tc>
      </w:tr>
      <w:tr w:rsidR="0075296E" w14:paraId="4B5348C3" w14:textId="77777777">
        <w:trPr>
          <w:trHeight w:val="574"/>
          <w:jc w:val="center"/>
        </w:trPr>
        <w:tc>
          <w:tcPr>
            <w:tcW w:w="2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0A533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eIF2α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E6BB3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82936-1-RR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66128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GB"/>
              </w:rPr>
              <w:t>Proteintech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A1F0A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57E80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1:200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2D35C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1:1000</w:t>
            </w:r>
          </w:p>
        </w:tc>
      </w:tr>
      <w:tr w:rsidR="0075296E" w14:paraId="293CD955" w14:textId="77777777">
        <w:trPr>
          <w:trHeight w:val="574"/>
          <w:jc w:val="center"/>
        </w:trPr>
        <w:tc>
          <w:tcPr>
            <w:tcW w:w="2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B4099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eIF2β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A0CAB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68463-1-Ig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4C2DA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  <w:lang w:val="en-GB"/>
              </w:rPr>
            </w:pPr>
            <w:r>
              <w:rPr>
                <w:color w:val="000000"/>
                <w:sz w:val="24"/>
                <w:szCs w:val="24"/>
                <w:lang w:val="en-GB"/>
              </w:rPr>
              <w:t>Proteintech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41104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DAEFB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1:200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E9593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1:1000</w:t>
            </w:r>
          </w:p>
        </w:tc>
      </w:tr>
      <w:tr w:rsidR="0075296E" w14:paraId="0BCC4EE3" w14:textId="77777777">
        <w:trPr>
          <w:trHeight w:val="557"/>
          <w:jc w:val="center"/>
        </w:trPr>
        <w:tc>
          <w:tcPr>
            <w:tcW w:w="2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A5CCF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FIS1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73D40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sc-376447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5A81B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GB"/>
              </w:rPr>
              <w:t>Santa Cruz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EBDFE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Mouse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B9D3B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1:100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B9FC0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1:1000</w:t>
            </w:r>
          </w:p>
        </w:tc>
      </w:tr>
      <w:tr w:rsidR="0075296E" w14:paraId="418915E3" w14:textId="77777777">
        <w:trPr>
          <w:trHeight w:val="283"/>
          <w:jc w:val="center"/>
        </w:trPr>
        <w:tc>
          <w:tcPr>
            <w:tcW w:w="2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B0E8A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GDF9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9A730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ab254323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FBB39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Abcam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E4AED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D6267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1:200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4F071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1:1000</w:t>
            </w:r>
          </w:p>
        </w:tc>
      </w:tr>
      <w:tr w:rsidR="0075296E" w14:paraId="63D6DDA8" w14:textId="77777777">
        <w:trPr>
          <w:trHeight w:val="283"/>
          <w:jc w:val="center"/>
        </w:trPr>
        <w:tc>
          <w:tcPr>
            <w:tcW w:w="2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9829A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H3K4me3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41F51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ab8580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24A4E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Abcam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9710C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2A39D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1:200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B9818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</w:tr>
      <w:tr w:rsidR="0075296E" w14:paraId="47128DA1" w14:textId="77777777">
        <w:trPr>
          <w:trHeight w:val="283"/>
          <w:jc w:val="center"/>
        </w:trPr>
        <w:tc>
          <w:tcPr>
            <w:tcW w:w="2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2697F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H3K</w:t>
            </w:r>
            <w:r>
              <w:rPr>
                <w:rFonts w:hint="eastAsia"/>
                <w:color w:val="000000"/>
                <w:sz w:val="24"/>
                <w:szCs w:val="24"/>
              </w:rPr>
              <w:t>27</w:t>
            </w:r>
            <w:r>
              <w:rPr>
                <w:color w:val="000000"/>
                <w:sz w:val="24"/>
                <w:szCs w:val="24"/>
              </w:rPr>
              <w:t>me3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60375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P37961-3F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F5C91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Abmart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F284E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9F51B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1:200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CCC33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</w:tr>
      <w:tr w:rsidR="0075296E" w14:paraId="50B10430" w14:textId="77777777">
        <w:trPr>
          <w:trHeight w:val="283"/>
          <w:jc w:val="center"/>
        </w:trPr>
        <w:tc>
          <w:tcPr>
            <w:tcW w:w="2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02FCF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bookmarkStart w:id="4" w:name="OLE_LINK7" w:colFirst="2" w:colLast="2"/>
            <w:r>
              <w:rPr>
                <w:color w:val="000000"/>
                <w:sz w:val="24"/>
                <w:szCs w:val="24"/>
              </w:rPr>
              <w:t>Ki-67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6D545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9129s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06CF7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CST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122B7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D77F0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1:200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EE12C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</w:tr>
      <w:tr w:rsidR="0075296E" w14:paraId="7627828F" w14:textId="77777777">
        <w:trPr>
          <w:trHeight w:val="283"/>
          <w:jc w:val="center"/>
        </w:trPr>
        <w:tc>
          <w:tcPr>
            <w:tcW w:w="2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A8FE9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MFF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FBBC0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sc-398617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2BA58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GB"/>
              </w:rPr>
              <w:t>Santa Cruz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3BD14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Mouse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96C87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1:100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53CBA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1:500</w:t>
            </w:r>
          </w:p>
        </w:tc>
      </w:tr>
      <w:bookmarkEnd w:id="4"/>
      <w:tr w:rsidR="0075296E" w14:paraId="535545F3" w14:textId="77777777">
        <w:trPr>
          <w:trHeight w:val="283"/>
          <w:jc w:val="center"/>
        </w:trPr>
        <w:tc>
          <w:tcPr>
            <w:tcW w:w="2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8A3BB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p53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E1979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sc-126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3F6F2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GB"/>
              </w:rPr>
              <w:t>Santa Cruz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58067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BB327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1:100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4C0CE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</w:tr>
      <w:tr w:rsidR="0075296E" w14:paraId="1B3C29A9" w14:textId="77777777">
        <w:trPr>
          <w:trHeight w:val="283"/>
          <w:jc w:val="center"/>
        </w:trPr>
        <w:tc>
          <w:tcPr>
            <w:tcW w:w="2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94E14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PCNA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4FDBB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2586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6A5B6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CST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FE221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Mouse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2C981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1:200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93892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1:1000</w:t>
            </w:r>
          </w:p>
        </w:tc>
      </w:tr>
      <w:tr w:rsidR="0075296E" w14:paraId="2A84A221" w14:textId="77777777">
        <w:trPr>
          <w:trHeight w:val="283"/>
          <w:jc w:val="center"/>
        </w:trPr>
        <w:tc>
          <w:tcPr>
            <w:tcW w:w="2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6EC18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Puromycin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C3B4D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A23031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B9FB6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Abclonal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ADF6F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A9439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4FB96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1:1000</w:t>
            </w:r>
          </w:p>
        </w:tc>
      </w:tr>
      <w:tr w:rsidR="0075296E" w14:paraId="7B2A4E14" w14:textId="77777777">
        <w:trPr>
          <w:trHeight w:val="283"/>
          <w:jc w:val="center"/>
        </w:trPr>
        <w:tc>
          <w:tcPr>
            <w:tcW w:w="2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C908C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Phospho-CHK2-T68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22C6B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HY-80799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ECB62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MCE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D1F27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10FFC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1:200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EF0D8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</w:tr>
      <w:tr w:rsidR="0075296E" w14:paraId="40455235" w14:textId="77777777">
        <w:trPr>
          <w:trHeight w:val="283"/>
          <w:jc w:val="center"/>
        </w:trPr>
        <w:tc>
          <w:tcPr>
            <w:tcW w:w="2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25DA3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bookmarkStart w:id="5" w:name="OLE_LINK5"/>
            <w:r>
              <w:rPr>
                <w:color w:val="000000"/>
                <w:sz w:val="24"/>
                <w:szCs w:val="24"/>
              </w:rPr>
              <w:t>RAD51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F002B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ab133534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6562E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Abcam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4CD32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0D0A2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085AE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1:1000</w:t>
            </w:r>
          </w:p>
        </w:tc>
      </w:tr>
      <w:tr w:rsidR="0075296E" w14:paraId="0823D36C" w14:textId="77777777">
        <w:trPr>
          <w:trHeight w:val="283"/>
          <w:jc w:val="center"/>
        </w:trPr>
        <w:tc>
          <w:tcPr>
            <w:tcW w:w="2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F9312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TOM</w:t>
            </w:r>
            <w:r>
              <w:rPr>
                <w:rFonts w:hint="eastAsia"/>
                <w:color w:val="000000"/>
                <w:sz w:val="24"/>
                <w:szCs w:val="24"/>
              </w:rPr>
              <w:t>M</w:t>
            </w: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9EEE2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A19403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E29AB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Abclonal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16F98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2F854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1:200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D8DBF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</w:tr>
      <w:tr w:rsidR="0075296E" w14:paraId="5400CEF8" w14:textId="77777777">
        <w:trPr>
          <w:trHeight w:val="283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29373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ZP1</w:t>
            </w:r>
          </w:p>
        </w:tc>
        <w:tc>
          <w:tcPr>
            <w:tcW w:w="17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F8BFB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sc-32751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9D08F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GB"/>
              </w:rPr>
              <w:t xml:space="preserve">Santa Cruz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2D683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Mouse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C5441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1:100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91469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</w:tr>
      <w:tr w:rsidR="0075296E" w14:paraId="41468762" w14:textId="77777777">
        <w:trPr>
          <w:trHeight w:val="283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0DD3B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ZP3</w:t>
            </w:r>
          </w:p>
        </w:tc>
        <w:tc>
          <w:tcPr>
            <w:tcW w:w="17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3F1CF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sc-398359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04FB7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GB"/>
              </w:rPr>
              <w:t xml:space="preserve">Santa Cruz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EFE31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Mouse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A680E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1:100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6BB26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</w:tr>
      <w:tr w:rsidR="0075296E" w14:paraId="078EBD07" w14:textId="77777777">
        <w:trPr>
          <w:trHeight w:val="283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487B4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α-tubulin</w:t>
            </w:r>
          </w:p>
        </w:tc>
        <w:tc>
          <w:tcPr>
            <w:tcW w:w="17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6DAB6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ab195887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13530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Abcam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22756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BF138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1:400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1EF87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</w:tr>
      <w:tr w:rsidR="0075296E" w14:paraId="6C77FAD1" w14:textId="77777777">
        <w:trPr>
          <w:trHeight w:val="283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664C0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γH2AX</w:t>
            </w:r>
          </w:p>
        </w:tc>
        <w:tc>
          <w:tcPr>
            <w:tcW w:w="17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3DDDC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ab206900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31F07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Abcam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A5525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Mouse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11AD3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ED4D7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1:500</w:t>
            </w:r>
          </w:p>
        </w:tc>
      </w:tr>
      <w:bookmarkEnd w:id="5"/>
      <w:tr w:rsidR="0075296E" w14:paraId="6565222B" w14:textId="77777777">
        <w:trPr>
          <w:trHeight w:val="283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E2567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γH2AX</w:t>
            </w:r>
          </w:p>
        </w:tc>
        <w:tc>
          <w:tcPr>
            <w:tcW w:w="17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DB576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ab22551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74FEE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Abcam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20BB2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761E9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1:300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414F8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</w:tr>
      <w:tr w:rsidR="0075296E" w14:paraId="5C4BD519" w14:textId="77777777">
        <w:trPr>
          <w:trHeight w:val="283"/>
          <w:jc w:val="center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DCAEAC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  <w:lang w:val="en-GB"/>
              </w:rPr>
            </w:pPr>
            <w:r>
              <w:rPr>
                <w:color w:val="000000"/>
                <w:sz w:val="24"/>
                <w:szCs w:val="24"/>
                <w:lang w:val="en-GB"/>
              </w:rPr>
              <w:t>β-actin</w:t>
            </w:r>
          </w:p>
        </w:tc>
        <w:tc>
          <w:tcPr>
            <w:tcW w:w="17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2601A1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  <w:lang w:val="en-GB"/>
              </w:rPr>
            </w:pPr>
            <w:r>
              <w:rPr>
                <w:color w:val="000000"/>
                <w:sz w:val="24"/>
                <w:szCs w:val="24"/>
                <w:lang w:val="en-GB"/>
              </w:rPr>
              <w:t>4967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197525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  <w:lang w:val="en-GB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GB"/>
              </w:rPr>
              <w:t>CST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B00FCA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  <w:lang w:val="en-GB"/>
              </w:rPr>
            </w:pPr>
            <w:r>
              <w:rPr>
                <w:color w:val="000000"/>
                <w:sz w:val="24"/>
                <w:szCs w:val="24"/>
                <w:lang w:val="en-GB"/>
              </w:rPr>
              <w:t>Rabbit</w:t>
            </w: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5AA242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  <w:lang w:val="en-GB"/>
              </w:rPr>
            </w:pPr>
            <w:r>
              <w:rPr>
                <w:color w:val="000000"/>
                <w:sz w:val="24"/>
                <w:szCs w:val="24"/>
              </w:rPr>
              <w:t>—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0F8AC7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color w:val="000000"/>
                <w:sz w:val="24"/>
                <w:szCs w:val="24"/>
                <w:lang w:val="en-GB"/>
              </w:rPr>
            </w:pPr>
            <w:r>
              <w:rPr>
                <w:color w:val="000000"/>
                <w:sz w:val="24"/>
                <w:szCs w:val="24"/>
                <w:lang w:val="en-GB"/>
              </w:rPr>
              <w:t>1:1000</w:t>
            </w:r>
          </w:p>
        </w:tc>
      </w:tr>
    </w:tbl>
    <w:p w14:paraId="643B13FF" w14:textId="77777777" w:rsidR="0075296E" w:rsidRDefault="00000000">
      <w:pPr>
        <w:adjustRightInd w:val="0"/>
        <w:snapToGrid w:val="0"/>
        <w:spacing w:line="360" w:lineRule="auto"/>
        <w:jc w:val="left"/>
        <w:rPr>
          <w:rFonts w:eastAsia="等线"/>
          <w:color w:val="000000"/>
          <w:sz w:val="24"/>
          <w:szCs w:val="24"/>
        </w:rPr>
      </w:pPr>
      <w:r>
        <w:rPr>
          <w:rFonts w:eastAsia="等线"/>
          <w:color w:val="000000"/>
          <w:sz w:val="24"/>
          <w:szCs w:val="24"/>
        </w:rPr>
        <w:t xml:space="preserve">IF: </w:t>
      </w:r>
      <w:r>
        <w:rPr>
          <w:rFonts w:eastAsia="等线"/>
          <w:color w:val="000000"/>
          <w:sz w:val="24"/>
          <w:szCs w:val="24"/>
          <w:shd w:val="clear" w:color="auto" w:fill="FFFFFF"/>
        </w:rPr>
        <w:t>Immunofluorescence</w:t>
      </w:r>
      <w:r>
        <w:rPr>
          <w:rFonts w:eastAsia="等线"/>
          <w:color w:val="000000"/>
          <w:sz w:val="24"/>
          <w:szCs w:val="24"/>
        </w:rPr>
        <w:t>; WB: Western blotting</w:t>
      </w:r>
    </w:p>
    <w:p w14:paraId="497AF767" w14:textId="77777777" w:rsidR="0075296E" w:rsidRDefault="0075296E">
      <w:pPr>
        <w:adjustRightInd w:val="0"/>
        <w:snapToGrid w:val="0"/>
        <w:spacing w:line="360" w:lineRule="auto"/>
        <w:jc w:val="left"/>
        <w:rPr>
          <w:rFonts w:eastAsia="等线"/>
          <w:color w:val="000000"/>
          <w:sz w:val="24"/>
          <w:szCs w:val="24"/>
        </w:rPr>
      </w:pPr>
    </w:p>
    <w:p w14:paraId="0D71F520" w14:textId="77777777" w:rsidR="0075296E" w:rsidRDefault="00000000">
      <w:pPr>
        <w:adjustRightInd w:val="0"/>
        <w:snapToGrid w:val="0"/>
        <w:spacing w:line="360" w:lineRule="auto"/>
        <w:jc w:val="left"/>
        <w:rPr>
          <w:rFonts w:eastAsia="等线"/>
          <w:b/>
          <w:bCs/>
          <w:color w:val="000000"/>
          <w:sz w:val="24"/>
          <w:szCs w:val="24"/>
        </w:rPr>
      </w:pPr>
      <w:r>
        <w:rPr>
          <w:rFonts w:eastAsia="等线"/>
          <w:b/>
          <w:bCs/>
          <w:color w:val="000000"/>
          <w:sz w:val="24"/>
          <w:szCs w:val="24"/>
        </w:rPr>
        <w:t>Table S4. Primers for quantification of mtDNA copy number</w:t>
      </w:r>
    </w:p>
    <w:tbl>
      <w:tblPr>
        <w:tblW w:w="9842" w:type="dxa"/>
        <w:jc w:val="center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"/>
        <w:gridCol w:w="4052"/>
        <w:gridCol w:w="4880"/>
      </w:tblGrid>
      <w:tr w:rsidR="0075296E" w14:paraId="1876660C" w14:textId="77777777">
        <w:trPr>
          <w:trHeight w:val="303"/>
          <w:jc w:val="center"/>
        </w:trPr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7D583C5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rFonts w:eastAsia="等线"/>
                <w:i/>
                <w:iCs/>
                <w:color w:val="000000"/>
                <w:sz w:val="24"/>
                <w:szCs w:val="24"/>
              </w:rPr>
            </w:pPr>
            <w:r>
              <w:rPr>
                <w:rFonts w:eastAsia="等线"/>
                <w:color w:val="000000"/>
                <w:sz w:val="24"/>
                <w:szCs w:val="24"/>
              </w:rPr>
              <w:t>Genes</w:t>
            </w:r>
          </w:p>
        </w:tc>
        <w:tc>
          <w:tcPr>
            <w:tcW w:w="40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52D10C9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rFonts w:eastAsia="等线"/>
                <w:color w:val="000000"/>
                <w:sz w:val="24"/>
                <w:szCs w:val="24"/>
              </w:rPr>
            </w:pPr>
            <w:r>
              <w:rPr>
                <w:rFonts w:eastAsia="等线"/>
                <w:color w:val="000000"/>
                <w:sz w:val="24"/>
                <w:szCs w:val="24"/>
              </w:rPr>
              <w:t>Forward primers (5’-3’)</w:t>
            </w:r>
          </w:p>
        </w:tc>
        <w:tc>
          <w:tcPr>
            <w:tcW w:w="4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CE997EF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rFonts w:eastAsia="等线"/>
                <w:color w:val="000000"/>
                <w:sz w:val="24"/>
                <w:szCs w:val="24"/>
              </w:rPr>
            </w:pPr>
            <w:r>
              <w:rPr>
                <w:rFonts w:eastAsia="等线"/>
                <w:color w:val="000000"/>
                <w:sz w:val="24"/>
                <w:szCs w:val="24"/>
              </w:rPr>
              <w:t>Reverse primers (5’-3’)</w:t>
            </w:r>
          </w:p>
        </w:tc>
      </w:tr>
      <w:tr w:rsidR="0075296E" w14:paraId="55FBCEC5" w14:textId="77777777">
        <w:trPr>
          <w:trHeight w:val="303"/>
          <w:jc w:val="center"/>
        </w:trPr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1359302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rFonts w:eastAsia="等线"/>
                <w:i/>
                <w:iCs/>
                <w:color w:val="000000"/>
                <w:sz w:val="24"/>
                <w:szCs w:val="24"/>
              </w:rPr>
            </w:pPr>
            <w:r>
              <w:rPr>
                <w:rFonts w:eastAsia="等线"/>
                <w:i/>
                <w:iCs/>
                <w:color w:val="000000"/>
                <w:sz w:val="24"/>
                <w:szCs w:val="24"/>
              </w:rPr>
              <w:t>ND</w:t>
            </w:r>
            <w:r>
              <w:rPr>
                <w:rFonts w:eastAsia="等线" w:hint="eastAsia"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F55737D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rFonts w:eastAsia="等线"/>
                <w:color w:val="000000"/>
                <w:sz w:val="24"/>
                <w:szCs w:val="24"/>
              </w:rPr>
            </w:pPr>
            <w:r>
              <w:rPr>
                <w:rFonts w:eastAsia="等线"/>
                <w:color w:val="000000"/>
                <w:sz w:val="24"/>
                <w:szCs w:val="24"/>
              </w:rPr>
              <w:t>CTAGCAGAAACAAACCGGGC</w:t>
            </w:r>
          </w:p>
        </w:tc>
        <w:tc>
          <w:tcPr>
            <w:tcW w:w="4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C3C725B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rFonts w:eastAsia="等线"/>
                <w:color w:val="000000"/>
                <w:sz w:val="24"/>
                <w:szCs w:val="24"/>
              </w:rPr>
            </w:pPr>
            <w:r>
              <w:rPr>
                <w:rFonts w:eastAsia="等线"/>
                <w:color w:val="000000"/>
                <w:sz w:val="24"/>
                <w:szCs w:val="24"/>
              </w:rPr>
              <w:t>CCGGCTGCGTATTCTACGTT</w:t>
            </w:r>
          </w:p>
        </w:tc>
      </w:tr>
      <w:tr w:rsidR="0075296E" w14:paraId="365375A8" w14:textId="77777777">
        <w:trPr>
          <w:trHeight w:val="303"/>
          <w:jc w:val="center"/>
        </w:trPr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83840DF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rFonts w:eastAsia="等线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cs="Times New Roman Regular"/>
                <w:i/>
                <w:iCs/>
                <w:sz w:val="24"/>
                <w:szCs w:val="24"/>
              </w:rPr>
              <w:t>HK2</w:t>
            </w:r>
          </w:p>
        </w:tc>
        <w:tc>
          <w:tcPr>
            <w:tcW w:w="40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11D74AA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rFonts w:eastAsia="等线"/>
                <w:color w:val="000000"/>
                <w:sz w:val="24"/>
                <w:szCs w:val="24"/>
              </w:rPr>
            </w:pPr>
            <w:r>
              <w:rPr>
                <w:rFonts w:eastAsia="等线"/>
                <w:color w:val="000000"/>
                <w:sz w:val="24"/>
                <w:szCs w:val="24"/>
              </w:rPr>
              <w:t>GCCAGCCTCTCCTGATTTTAGTGT</w:t>
            </w:r>
          </w:p>
        </w:tc>
        <w:tc>
          <w:tcPr>
            <w:tcW w:w="4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2118CCD" w14:textId="77777777" w:rsidR="0075296E" w:rsidRDefault="00000000">
            <w:pPr>
              <w:adjustRightInd w:val="0"/>
              <w:snapToGrid w:val="0"/>
              <w:spacing w:line="360" w:lineRule="auto"/>
              <w:jc w:val="center"/>
              <w:rPr>
                <w:rFonts w:eastAsia="等线"/>
                <w:color w:val="000000"/>
                <w:sz w:val="24"/>
                <w:szCs w:val="24"/>
              </w:rPr>
            </w:pPr>
            <w:r>
              <w:rPr>
                <w:rFonts w:eastAsia="等线"/>
                <w:color w:val="000000"/>
                <w:sz w:val="24"/>
                <w:szCs w:val="24"/>
              </w:rPr>
              <w:t>GGGAACACAAAAGACCTCTTCTGG</w:t>
            </w:r>
          </w:p>
        </w:tc>
      </w:tr>
    </w:tbl>
    <w:p w14:paraId="3AD57810" w14:textId="77777777" w:rsidR="0075296E" w:rsidRDefault="0075296E">
      <w:pPr>
        <w:adjustRightInd w:val="0"/>
        <w:snapToGrid w:val="0"/>
        <w:spacing w:line="360" w:lineRule="auto"/>
        <w:jc w:val="left"/>
        <w:rPr>
          <w:rFonts w:eastAsia="等线"/>
          <w:color w:val="000000"/>
          <w:sz w:val="24"/>
          <w:szCs w:val="24"/>
        </w:rPr>
      </w:pPr>
    </w:p>
    <w:p w14:paraId="2A6BC2F9" w14:textId="77777777" w:rsidR="0075296E" w:rsidRDefault="0075296E">
      <w:pPr>
        <w:adjustRightInd w:val="0"/>
        <w:snapToGrid w:val="0"/>
        <w:spacing w:line="360" w:lineRule="auto"/>
        <w:jc w:val="center"/>
        <w:rPr>
          <w:rFonts w:eastAsia="等线"/>
          <w:color w:val="000000"/>
          <w:sz w:val="24"/>
          <w:szCs w:val="24"/>
        </w:rPr>
      </w:pPr>
    </w:p>
    <w:sectPr w:rsidR="0075296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4C415" w14:textId="77777777" w:rsidR="00EC2457" w:rsidRDefault="00EC2457">
      <w:pPr>
        <w:spacing w:line="240" w:lineRule="auto"/>
      </w:pPr>
      <w:r>
        <w:separator/>
      </w:r>
    </w:p>
  </w:endnote>
  <w:endnote w:type="continuationSeparator" w:id="0">
    <w:p w14:paraId="6B62C237" w14:textId="77777777" w:rsidR="00EC2457" w:rsidRDefault="00EC24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Regular">
    <w:altName w:val="Times New Roman"/>
    <w:charset w:val="00"/>
    <w:family w:val="auto"/>
    <w:pitch w:val="default"/>
    <w:sig w:usb0="E0000AFF" w:usb1="00007843" w:usb2="00000001" w:usb3="00000000" w:csb0="400001BF" w:csb1="DFF7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22E76" w14:textId="77777777" w:rsidR="00EC2457" w:rsidRDefault="00EC2457">
      <w:r>
        <w:separator/>
      </w:r>
    </w:p>
  </w:footnote>
  <w:footnote w:type="continuationSeparator" w:id="0">
    <w:p w14:paraId="7EA67460" w14:textId="77777777" w:rsidR="00EC2457" w:rsidRDefault="00EC24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g5NDczMWQ5NWEwNDc2YWQxNTUwM2FiNjdkMDNhOGMifQ=="/>
    <w:docVar w:name="KSO_WPS_MARK_KEY" w:val="43e2d960-0cf1-4335-a3c4-d9bcbfe20c9d"/>
  </w:docVars>
  <w:rsids>
    <w:rsidRoot w:val="00885B64"/>
    <w:rsid w:val="B6B3FAEC"/>
    <w:rsid w:val="BF732701"/>
    <w:rsid w:val="00004E8C"/>
    <w:rsid w:val="00021C6A"/>
    <w:rsid w:val="00090123"/>
    <w:rsid w:val="00091D81"/>
    <w:rsid w:val="000C3892"/>
    <w:rsid w:val="000C6B65"/>
    <w:rsid w:val="000E31CC"/>
    <w:rsid w:val="000F1A2D"/>
    <w:rsid w:val="000F78E9"/>
    <w:rsid w:val="0012039D"/>
    <w:rsid w:val="00127463"/>
    <w:rsid w:val="0014593B"/>
    <w:rsid w:val="0014697C"/>
    <w:rsid w:val="00150E8C"/>
    <w:rsid w:val="001515C9"/>
    <w:rsid w:val="00172361"/>
    <w:rsid w:val="0017482F"/>
    <w:rsid w:val="00182F9F"/>
    <w:rsid w:val="001A09A2"/>
    <w:rsid w:val="001A09FD"/>
    <w:rsid w:val="001B3C0F"/>
    <w:rsid w:val="001B61F1"/>
    <w:rsid w:val="001E27D8"/>
    <w:rsid w:val="001E3CC2"/>
    <w:rsid w:val="001E52F3"/>
    <w:rsid w:val="001F19E5"/>
    <w:rsid w:val="001F618C"/>
    <w:rsid w:val="001F77BD"/>
    <w:rsid w:val="00206582"/>
    <w:rsid w:val="00234451"/>
    <w:rsid w:val="00267E98"/>
    <w:rsid w:val="002841D0"/>
    <w:rsid w:val="002B6BF4"/>
    <w:rsid w:val="002D5C1D"/>
    <w:rsid w:val="003034CF"/>
    <w:rsid w:val="00307A35"/>
    <w:rsid w:val="00310401"/>
    <w:rsid w:val="00362C24"/>
    <w:rsid w:val="00363CBD"/>
    <w:rsid w:val="00370782"/>
    <w:rsid w:val="003739FD"/>
    <w:rsid w:val="00386202"/>
    <w:rsid w:val="003D282E"/>
    <w:rsid w:val="003F1D26"/>
    <w:rsid w:val="003F3F4A"/>
    <w:rsid w:val="003F5E02"/>
    <w:rsid w:val="003F750B"/>
    <w:rsid w:val="003F7B23"/>
    <w:rsid w:val="00400368"/>
    <w:rsid w:val="00412991"/>
    <w:rsid w:val="0043127E"/>
    <w:rsid w:val="00431DDB"/>
    <w:rsid w:val="00435EC0"/>
    <w:rsid w:val="00444BC2"/>
    <w:rsid w:val="004478A3"/>
    <w:rsid w:val="004518B5"/>
    <w:rsid w:val="004603E7"/>
    <w:rsid w:val="00460B35"/>
    <w:rsid w:val="0046141D"/>
    <w:rsid w:val="00463AD9"/>
    <w:rsid w:val="004709E2"/>
    <w:rsid w:val="00473B3A"/>
    <w:rsid w:val="00476F95"/>
    <w:rsid w:val="00493A1F"/>
    <w:rsid w:val="004A2735"/>
    <w:rsid w:val="004B4D5E"/>
    <w:rsid w:val="004C2D07"/>
    <w:rsid w:val="004F48B8"/>
    <w:rsid w:val="00522CCF"/>
    <w:rsid w:val="00543601"/>
    <w:rsid w:val="00544050"/>
    <w:rsid w:val="00546C20"/>
    <w:rsid w:val="005551DB"/>
    <w:rsid w:val="0055650C"/>
    <w:rsid w:val="0056429F"/>
    <w:rsid w:val="00564868"/>
    <w:rsid w:val="00564A65"/>
    <w:rsid w:val="005748E2"/>
    <w:rsid w:val="00575641"/>
    <w:rsid w:val="005818AD"/>
    <w:rsid w:val="00592E3D"/>
    <w:rsid w:val="00592EE2"/>
    <w:rsid w:val="005A4801"/>
    <w:rsid w:val="005B7D20"/>
    <w:rsid w:val="005C4C43"/>
    <w:rsid w:val="005C5F01"/>
    <w:rsid w:val="005F3FE6"/>
    <w:rsid w:val="006159F8"/>
    <w:rsid w:val="00616729"/>
    <w:rsid w:val="00631905"/>
    <w:rsid w:val="00631D1C"/>
    <w:rsid w:val="00643470"/>
    <w:rsid w:val="00653451"/>
    <w:rsid w:val="00673084"/>
    <w:rsid w:val="0068082D"/>
    <w:rsid w:val="006834EF"/>
    <w:rsid w:val="00683D89"/>
    <w:rsid w:val="006A7163"/>
    <w:rsid w:val="006D01E4"/>
    <w:rsid w:val="006D7587"/>
    <w:rsid w:val="006F23B9"/>
    <w:rsid w:val="007101A5"/>
    <w:rsid w:val="007211EF"/>
    <w:rsid w:val="007238F2"/>
    <w:rsid w:val="0074485E"/>
    <w:rsid w:val="0075296E"/>
    <w:rsid w:val="00764118"/>
    <w:rsid w:val="00764ECF"/>
    <w:rsid w:val="00776086"/>
    <w:rsid w:val="00787A79"/>
    <w:rsid w:val="0079157E"/>
    <w:rsid w:val="00796B1D"/>
    <w:rsid w:val="007C7574"/>
    <w:rsid w:val="007F5625"/>
    <w:rsid w:val="008035C5"/>
    <w:rsid w:val="008233DA"/>
    <w:rsid w:val="008252CF"/>
    <w:rsid w:val="00845189"/>
    <w:rsid w:val="00846FF5"/>
    <w:rsid w:val="0086604B"/>
    <w:rsid w:val="00885B64"/>
    <w:rsid w:val="008906C7"/>
    <w:rsid w:val="008D074F"/>
    <w:rsid w:val="008D3BF8"/>
    <w:rsid w:val="008D3DAA"/>
    <w:rsid w:val="008E419B"/>
    <w:rsid w:val="008F7A73"/>
    <w:rsid w:val="00902814"/>
    <w:rsid w:val="00904172"/>
    <w:rsid w:val="00935705"/>
    <w:rsid w:val="00954051"/>
    <w:rsid w:val="00964356"/>
    <w:rsid w:val="00965257"/>
    <w:rsid w:val="0099201F"/>
    <w:rsid w:val="00992C17"/>
    <w:rsid w:val="00996010"/>
    <w:rsid w:val="009A0E0C"/>
    <w:rsid w:val="009B1FB9"/>
    <w:rsid w:val="009B2306"/>
    <w:rsid w:val="009B5165"/>
    <w:rsid w:val="009B5D58"/>
    <w:rsid w:val="009B7F4D"/>
    <w:rsid w:val="009C58DD"/>
    <w:rsid w:val="009D2745"/>
    <w:rsid w:val="009E03AC"/>
    <w:rsid w:val="00A13C34"/>
    <w:rsid w:val="00A42400"/>
    <w:rsid w:val="00A54393"/>
    <w:rsid w:val="00A64418"/>
    <w:rsid w:val="00A71F7E"/>
    <w:rsid w:val="00A801DB"/>
    <w:rsid w:val="00A971FF"/>
    <w:rsid w:val="00AB1DD0"/>
    <w:rsid w:val="00AB1F60"/>
    <w:rsid w:val="00AB5069"/>
    <w:rsid w:val="00AB7EED"/>
    <w:rsid w:val="00AC1B58"/>
    <w:rsid w:val="00AD1583"/>
    <w:rsid w:val="00AD5BA0"/>
    <w:rsid w:val="00AE34DC"/>
    <w:rsid w:val="00AF293A"/>
    <w:rsid w:val="00AF3632"/>
    <w:rsid w:val="00AF55FF"/>
    <w:rsid w:val="00B40529"/>
    <w:rsid w:val="00B44857"/>
    <w:rsid w:val="00B6083A"/>
    <w:rsid w:val="00B60866"/>
    <w:rsid w:val="00B61A0E"/>
    <w:rsid w:val="00B65682"/>
    <w:rsid w:val="00B66677"/>
    <w:rsid w:val="00B822E9"/>
    <w:rsid w:val="00B84662"/>
    <w:rsid w:val="00B86B5A"/>
    <w:rsid w:val="00B929EB"/>
    <w:rsid w:val="00BB14B1"/>
    <w:rsid w:val="00C143AF"/>
    <w:rsid w:val="00C177FB"/>
    <w:rsid w:val="00C17A32"/>
    <w:rsid w:val="00C36DD1"/>
    <w:rsid w:val="00C56B6A"/>
    <w:rsid w:val="00C60643"/>
    <w:rsid w:val="00C77134"/>
    <w:rsid w:val="00C96F15"/>
    <w:rsid w:val="00CA29BC"/>
    <w:rsid w:val="00CB0265"/>
    <w:rsid w:val="00CB0A2B"/>
    <w:rsid w:val="00CB236F"/>
    <w:rsid w:val="00CC5249"/>
    <w:rsid w:val="00D0779E"/>
    <w:rsid w:val="00D118F9"/>
    <w:rsid w:val="00D243CF"/>
    <w:rsid w:val="00D30163"/>
    <w:rsid w:val="00D33092"/>
    <w:rsid w:val="00D33C5E"/>
    <w:rsid w:val="00D54FF9"/>
    <w:rsid w:val="00D6414A"/>
    <w:rsid w:val="00D65253"/>
    <w:rsid w:val="00D712C8"/>
    <w:rsid w:val="00D72524"/>
    <w:rsid w:val="00D97CD4"/>
    <w:rsid w:val="00DA079F"/>
    <w:rsid w:val="00DA1D4C"/>
    <w:rsid w:val="00DA72F2"/>
    <w:rsid w:val="00DC42DD"/>
    <w:rsid w:val="00DF70C6"/>
    <w:rsid w:val="00E10A0A"/>
    <w:rsid w:val="00E15CB6"/>
    <w:rsid w:val="00E5517C"/>
    <w:rsid w:val="00E6245B"/>
    <w:rsid w:val="00E637B5"/>
    <w:rsid w:val="00E74871"/>
    <w:rsid w:val="00E90FD5"/>
    <w:rsid w:val="00EA1ED2"/>
    <w:rsid w:val="00EB04AF"/>
    <w:rsid w:val="00EB3B15"/>
    <w:rsid w:val="00EC1145"/>
    <w:rsid w:val="00EC2457"/>
    <w:rsid w:val="00EC5D5C"/>
    <w:rsid w:val="00EC6F14"/>
    <w:rsid w:val="00ED6102"/>
    <w:rsid w:val="00ED794A"/>
    <w:rsid w:val="00EE5AB8"/>
    <w:rsid w:val="00EF6F07"/>
    <w:rsid w:val="00F12399"/>
    <w:rsid w:val="00F271B0"/>
    <w:rsid w:val="00F40872"/>
    <w:rsid w:val="00F452CB"/>
    <w:rsid w:val="00F51EEB"/>
    <w:rsid w:val="00F53255"/>
    <w:rsid w:val="00F626DB"/>
    <w:rsid w:val="00F62DCA"/>
    <w:rsid w:val="00F875F5"/>
    <w:rsid w:val="00F97BBD"/>
    <w:rsid w:val="00FC6A77"/>
    <w:rsid w:val="00FD66B2"/>
    <w:rsid w:val="00FE70DA"/>
    <w:rsid w:val="00FF37FB"/>
    <w:rsid w:val="00FF68EB"/>
    <w:rsid w:val="082D5986"/>
    <w:rsid w:val="095954A4"/>
    <w:rsid w:val="0B8856DB"/>
    <w:rsid w:val="11721A5B"/>
    <w:rsid w:val="13031BDE"/>
    <w:rsid w:val="1706734A"/>
    <w:rsid w:val="17A158A7"/>
    <w:rsid w:val="18B843E7"/>
    <w:rsid w:val="1BCB5546"/>
    <w:rsid w:val="1CF05AFA"/>
    <w:rsid w:val="1EB16426"/>
    <w:rsid w:val="207B5EBE"/>
    <w:rsid w:val="230A3D1E"/>
    <w:rsid w:val="260C213E"/>
    <w:rsid w:val="265C6F87"/>
    <w:rsid w:val="27E613C6"/>
    <w:rsid w:val="27FFFD52"/>
    <w:rsid w:val="281946BD"/>
    <w:rsid w:val="2A781FE9"/>
    <w:rsid w:val="2C7C3DF0"/>
    <w:rsid w:val="2CB7121A"/>
    <w:rsid w:val="2DBE6AAA"/>
    <w:rsid w:val="2EBF3941"/>
    <w:rsid w:val="30391E1B"/>
    <w:rsid w:val="322E381F"/>
    <w:rsid w:val="35AD462D"/>
    <w:rsid w:val="38CD1B11"/>
    <w:rsid w:val="3B0601BB"/>
    <w:rsid w:val="3D2008B6"/>
    <w:rsid w:val="3D7B15CB"/>
    <w:rsid w:val="3E6B579C"/>
    <w:rsid w:val="3EE17BD1"/>
    <w:rsid w:val="41A87353"/>
    <w:rsid w:val="433A27DF"/>
    <w:rsid w:val="433F2448"/>
    <w:rsid w:val="501940DC"/>
    <w:rsid w:val="50446B60"/>
    <w:rsid w:val="50B6253C"/>
    <w:rsid w:val="540D6287"/>
    <w:rsid w:val="54FA6090"/>
    <w:rsid w:val="586C1C91"/>
    <w:rsid w:val="58A122E6"/>
    <w:rsid w:val="5A317D2A"/>
    <w:rsid w:val="5AC24977"/>
    <w:rsid w:val="5B94004E"/>
    <w:rsid w:val="5E015742"/>
    <w:rsid w:val="5E7C2704"/>
    <w:rsid w:val="62391515"/>
    <w:rsid w:val="663902F2"/>
    <w:rsid w:val="6CA02655"/>
    <w:rsid w:val="6F982D60"/>
    <w:rsid w:val="74B93F36"/>
    <w:rsid w:val="76944F4E"/>
    <w:rsid w:val="78816A88"/>
    <w:rsid w:val="791F2F23"/>
    <w:rsid w:val="79E67280"/>
    <w:rsid w:val="7C6647D6"/>
    <w:rsid w:val="7FF47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655BA6"/>
  <w15:docId w15:val="{40134F0F-3A5B-4865-B375-E5B9DB41F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480" w:lineRule="auto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rFonts w:ascii="Calibri" w:hAnsi="Calibri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uiPriority w:val="20"/>
    <w:qFormat/>
    <w:rPr>
      <w:i/>
      <w:iCs/>
    </w:rPr>
  </w:style>
  <w:style w:type="character" w:styleId="a9">
    <w:name w:val="Hyperlink"/>
    <w:uiPriority w:val="99"/>
    <w:qFormat/>
    <w:rPr>
      <w:color w:val="0000FF"/>
      <w:u w:val="single"/>
    </w:rPr>
  </w:style>
  <w:style w:type="character" w:customStyle="1" w:styleId="a4">
    <w:name w:val="页脚 字符"/>
    <w:link w:val="a3"/>
    <w:rPr>
      <w:kern w:val="2"/>
      <w:sz w:val="18"/>
      <w:szCs w:val="18"/>
    </w:rPr>
  </w:style>
  <w:style w:type="character" w:customStyle="1" w:styleId="a6">
    <w:name w:val="页眉 字符"/>
    <w:link w:val="a5"/>
    <w:rPr>
      <w:kern w:val="2"/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customStyle="1" w:styleId="211">
    <w:name w:val="无格式表格 211"/>
    <w:basedOn w:val="a1"/>
    <w:uiPriority w:val="42"/>
    <w:qFormat/>
    <w:rPr>
      <w:rFonts w:ascii="Calibri" w:hAnsi="Calibri"/>
      <w:kern w:val="2"/>
      <w:sz w:val="21"/>
      <w:szCs w:val="22"/>
    </w:rPr>
    <w:tblPr>
      <w:tblBorders>
        <w:top w:val="single" w:sz="4" w:space="0" w:color="7E7E7E"/>
        <w:bottom w:val="single" w:sz="4" w:space="0" w:color="7E7E7E"/>
      </w:tblBorders>
    </w:tblPr>
    <w:tblStylePr w:type="firstRow">
      <w:rPr>
        <w:b/>
        <w:bCs/>
      </w:rPr>
      <w:tblPr/>
      <w:tcPr>
        <w:tcBorders>
          <w:top w:val="nil"/>
          <w:left w:val="single" w:sz="4" w:space="0" w:color="7E7E7E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4" w:space="0" w:color="7E7E7E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single" w:sz="4" w:space="0" w:color="7E7E7E"/>
          <w:right w:val="single" w:sz="4" w:space="0" w:color="7E7E7E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nil"/>
          <w:bottom w:val="single" w:sz="4" w:space="0" w:color="7E7E7E"/>
          <w:right w:val="single" w:sz="4" w:space="0" w:color="7E7E7E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4" w:space="0" w:color="7E7E7E"/>
          <w:left w:val="single" w:sz="4" w:space="0" w:color="7E7E7E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font11">
    <w:name w:val="font11"/>
    <w:rPr>
      <w:rFonts w:ascii="宋体" w:eastAsia="宋体" w:hAnsi="宋体" w:cs="宋体" w:hint="eastAsia"/>
      <w:color w:val="000000"/>
      <w:sz w:val="22"/>
      <w:szCs w:val="22"/>
      <w:u w:val="none"/>
      <w:vertAlign w:val="superscript"/>
    </w:rPr>
  </w:style>
  <w:style w:type="character" w:customStyle="1" w:styleId="font01">
    <w:name w:val="font01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21">
    <w:name w:val="font21"/>
    <w:rPr>
      <w:rFonts w:ascii="Arial" w:hAnsi="Arial" w:cs="Arial" w:hint="default"/>
      <w:color w:val="000000"/>
      <w:sz w:val="19"/>
      <w:szCs w:val="19"/>
      <w:u w:val="none"/>
    </w:rPr>
  </w:style>
  <w:style w:type="character" w:customStyle="1" w:styleId="10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9</Pages>
  <Words>968</Words>
  <Characters>6263</Characters>
  <Application>Microsoft Office Word</Application>
  <DocSecurity>0</DocSecurity>
  <Lines>481</Lines>
  <Paragraphs>328</Paragraphs>
  <ScaleCrop>false</ScaleCrop>
  <Company/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慧玉 刘</cp:lastModifiedBy>
  <cp:revision>54</cp:revision>
  <cp:lastPrinted>2024-03-02T15:54:00Z</cp:lastPrinted>
  <dcterms:created xsi:type="dcterms:W3CDTF">2024-04-18T09:59:00Z</dcterms:created>
  <dcterms:modified xsi:type="dcterms:W3CDTF">2025-12-12T14:16:00Z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2052-6.5.1.8687</vt:lpwstr>
  </property>
  <property fmtid="{D5CDD505-2E9C-101B-9397-08002B2CF9AE}" pid="3" name="ICV">
    <vt:lpwstr>0343AD76C3BDB8D3D1E312696F86C627_43</vt:lpwstr>
  </property>
  <property fmtid="{D5CDD505-2E9C-101B-9397-08002B2CF9AE}" pid="4" name="GrammarlyDocumentId">
    <vt:lpwstr>54096ed7cab0d2cc8889a9e9517bdfbb6b03ac3b6163cc16261ab918ada584fd</vt:lpwstr>
  </property>
</Properties>
</file>