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711D3" w14:textId="72923132" w:rsidR="000B2FF7" w:rsidRDefault="000F3F80">
      <w:pPr>
        <w:spacing w:line="360" w:lineRule="auto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 xml:space="preserve">Supplement Figure </w:t>
      </w:r>
      <w:r w:rsidR="00BF30AB">
        <w:rPr>
          <w:rFonts w:hint="eastAsia"/>
          <w:b/>
          <w:bCs/>
          <w:sz w:val="24"/>
          <w:szCs w:val="28"/>
        </w:rPr>
        <w:t>1</w:t>
      </w:r>
      <w:r>
        <w:rPr>
          <w:rFonts w:hint="eastAsia"/>
          <w:b/>
          <w:bCs/>
          <w:sz w:val="24"/>
          <w:szCs w:val="28"/>
        </w:rPr>
        <w:t>. Univariate</w:t>
      </w:r>
      <w:r w:rsidR="008A0912">
        <w:rPr>
          <w:rFonts w:hint="eastAsia"/>
          <w:b/>
          <w:bCs/>
          <w:sz w:val="24"/>
          <w:szCs w:val="28"/>
        </w:rPr>
        <w:t xml:space="preserve"> and </w:t>
      </w:r>
      <w:r>
        <w:rPr>
          <w:rFonts w:hint="eastAsia"/>
          <w:b/>
          <w:bCs/>
          <w:sz w:val="24"/>
          <w:szCs w:val="28"/>
        </w:rPr>
        <w:t>multivariate Cox regression analysis.</w:t>
      </w:r>
    </w:p>
    <w:p w14:paraId="38A711D4" w14:textId="1CAE9379" w:rsidR="000B2FF7" w:rsidRDefault="000F3F80" w:rsidP="00382B84"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Univariate </w:t>
      </w:r>
      <w:r w:rsidR="008A0912">
        <w:rPr>
          <w:rFonts w:hint="eastAsia"/>
          <w:sz w:val="24"/>
          <w:szCs w:val="28"/>
        </w:rPr>
        <w:t>and</w:t>
      </w:r>
      <w:r>
        <w:rPr>
          <w:rFonts w:hint="eastAsia"/>
          <w:sz w:val="24"/>
          <w:szCs w:val="28"/>
        </w:rPr>
        <w:t xml:space="preserve"> multivariate Cox regression analysis </w:t>
      </w:r>
      <w:r>
        <w:rPr>
          <w:sz w:val="24"/>
          <w:szCs w:val="28"/>
        </w:rPr>
        <w:t xml:space="preserve">of clinicopathological factors associated with </w:t>
      </w:r>
      <w:r>
        <w:rPr>
          <w:rFonts w:hint="eastAsia"/>
          <w:sz w:val="24"/>
          <w:szCs w:val="28"/>
        </w:rPr>
        <w:t>disease-free survival (DFS)</w:t>
      </w:r>
      <w:r>
        <w:rPr>
          <w:sz w:val="24"/>
          <w:szCs w:val="28"/>
        </w:rPr>
        <w:t xml:space="preserve"> in 83 HCC patients. </w:t>
      </w:r>
    </w:p>
    <w:p w14:paraId="1F7889A0" w14:textId="77777777" w:rsidR="008A0912" w:rsidRDefault="008A0912" w:rsidP="00382B84">
      <w:pPr>
        <w:spacing w:line="360" w:lineRule="auto"/>
        <w:rPr>
          <w:sz w:val="24"/>
          <w:szCs w:val="28"/>
        </w:rPr>
      </w:pPr>
    </w:p>
    <w:p w14:paraId="2E2CEB7B" w14:textId="3962193C" w:rsidR="00626C07" w:rsidRPr="00E61DC4" w:rsidRDefault="000F3F80" w:rsidP="00626C07">
      <w:pPr>
        <w:spacing w:line="360" w:lineRule="auto"/>
        <w:rPr>
          <w:b/>
          <w:bCs/>
          <w:sz w:val="24"/>
          <w:szCs w:val="28"/>
        </w:rPr>
      </w:pPr>
      <w:r w:rsidRPr="00E61DC4">
        <w:rPr>
          <w:rFonts w:hint="eastAsia"/>
          <w:b/>
          <w:bCs/>
          <w:sz w:val="24"/>
          <w:szCs w:val="28"/>
        </w:rPr>
        <w:t xml:space="preserve">Supplement Figure </w:t>
      </w:r>
      <w:r w:rsidR="00F860EE" w:rsidRPr="00E61DC4">
        <w:rPr>
          <w:rFonts w:hint="eastAsia"/>
          <w:b/>
          <w:bCs/>
          <w:sz w:val="24"/>
          <w:szCs w:val="28"/>
        </w:rPr>
        <w:t xml:space="preserve">2. </w:t>
      </w:r>
      <w:r w:rsidR="00B30B2E" w:rsidRPr="00E61DC4">
        <w:rPr>
          <w:b/>
          <w:bCs/>
          <w:sz w:val="24"/>
          <w:szCs w:val="28"/>
        </w:rPr>
        <w:t xml:space="preserve">ZMYM3 </w:t>
      </w:r>
      <w:r w:rsidR="00424BA8" w:rsidRPr="00E61DC4">
        <w:rPr>
          <w:rFonts w:hint="eastAsia"/>
          <w:b/>
          <w:bCs/>
          <w:sz w:val="24"/>
          <w:szCs w:val="28"/>
        </w:rPr>
        <w:t xml:space="preserve">overexpression </w:t>
      </w:r>
      <w:r w:rsidR="00424BA8" w:rsidRPr="00E61DC4">
        <w:rPr>
          <w:b/>
          <w:bCs/>
          <w:sz w:val="24"/>
          <w:szCs w:val="28"/>
        </w:rPr>
        <w:t>enhanced the</w:t>
      </w:r>
      <w:r w:rsidR="00424BA8" w:rsidRPr="00E61DC4">
        <w:rPr>
          <w:rFonts w:hint="eastAsia"/>
          <w:b/>
          <w:bCs/>
          <w:sz w:val="24"/>
          <w:szCs w:val="28"/>
        </w:rPr>
        <w:t xml:space="preserve"> </w:t>
      </w:r>
      <w:r w:rsidR="00424BA8" w:rsidRPr="00E61DC4">
        <w:rPr>
          <w:b/>
          <w:bCs/>
          <w:sz w:val="24"/>
          <w:szCs w:val="28"/>
        </w:rPr>
        <w:t>migration and invasion capacity of HCC cells.</w:t>
      </w:r>
    </w:p>
    <w:p w14:paraId="2171BC9D" w14:textId="5522182E" w:rsidR="00F860EE" w:rsidRPr="00626C07" w:rsidRDefault="00626C07" w:rsidP="00626C07">
      <w:pPr>
        <w:spacing w:line="360" w:lineRule="auto"/>
        <w:rPr>
          <w:b/>
          <w:bCs/>
          <w:sz w:val="24"/>
          <w:szCs w:val="28"/>
        </w:rPr>
      </w:pPr>
      <w:r w:rsidRPr="00E61DC4">
        <w:rPr>
          <w:sz w:val="24"/>
          <w:szCs w:val="28"/>
        </w:rPr>
        <w:t xml:space="preserve">Transwell migration and Matrigel invasion assays were performed for </w:t>
      </w:r>
      <w:r w:rsidRPr="00E61DC4">
        <w:rPr>
          <w:rFonts w:hint="eastAsia"/>
          <w:sz w:val="24"/>
          <w:szCs w:val="28"/>
        </w:rPr>
        <w:t>1</w:t>
      </w:r>
      <w:r w:rsidRPr="00E61DC4">
        <w:rPr>
          <w:sz w:val="24"/>
          <w:szCs w:val="28"/>
        </w:rPr>
        <w:t>6 hours to evaluate the effect of ZMYM3 knockdown on the migration and invasion capacity of HCC cells.</w:t>
      </w:r>
      <w:r w:rsidR="00EB0E11" w:rsidRPr="00EB0E11">
        <w:t xml:space="preserve"> </w:t>
      </w:r>
      <w:r w:rsidR="00EB0E11" w:rsidRPr="00EB0E11">
        <w:rPr>
          <w:sz w:val="24"/>
          <w:szCs w:val="28"/>
        </w:rPr>
        <w:t>Scale bar, 100 μm. **, P&lt;0.01.</w:t>
      </w:r>
    </w:p>
    <w:p w14:paraId="45B35FD3" w14:textId="77777777" w:rsidR="00A23CAE" w:rsidRDefault="00A23CAE" w:rsidP="00A23CAE">
      <w:pPr>
        <w:tabs>
          <w:tab w:val="left" w:pos="420"/>
        </w:tabs>
        <w:spacing w:line="360" w:lineRule="auto"/>
        <w:rPr>
          <w:sz w:val="24"/>
          <w:szCs w:val="28"/>
        </w:rPr>
      </w:pPr>
    </w:p>
    <w:p w14:paraId="79352CE1" w14:textId="1D19A34B" w:rsidR="00A23CAE" w:rsidRDefault="00A23CAE" w:rsidP="00A23CAE">
      <w:pPr>
        <w:spacing w:line="360" w:lineRule="auto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 xml:space="preserve">Supplement Figure 3. Enrichment </w:t>
      </w:r>
      <w:r w:rsidR="00DA3489">
        <w:rPr>
          <w:b/>
          <w:bCs/>
          <w:sz w:val="24"/>
          <w:szCs w:val="28"/>
        </w:rPr>
        <w:t>analysis</w:t>
      </w:r>
      <w:r>
        <w:rPr>
          <w:rFonts w:hint="eastAsia"/>
          <w:b/>
          <w:bCs/>
          <w:sz w:val="24"/>
          <w:szCs w:val="28"/>
        </w:rPr>
        <w:t xml:space="preserve"> of </w:t>
      </w:r>
      <w:r>
        <w:rPr>
          <w:b/>
          <w:bCs/>
          <w:sz w:val="24"/>
          <w:szCs w:val="28"/>
        </w:rPr>
        <w:t>the</w:t>
      </w:r>
      <w:r>
        <w:rPr>
          <w:rFonts w:hint="eastAsia"/>
          <w:b/>
          <w:bCs/>
          <w:sz w:val="24"/>
          <w:szCs w:val="28"/>
        </w:rPr>
        <w:t xml:space="preserve"> </w:t>
      </w:r>
      <w:r>
        <w:rPr>
          <w:b/>
          <w:bCs/>
          <w:sz w:val="24"/>
          <w:szCs w:val="28"/>
        </w:rPr>
        <w:t>different</w:t>
      </w:r>
      <w:r>
        <w:rPr>
          <w:rFonts w:hint="eastAsia"/>
          <w:b/>
          <w:bCs/>
          <w:sz w:val="24"/>
          <w:szCs w:val="28"/>
        </w:rPr>
        <w:t xml:space="preserve"> expression genes between ZMYM3 overexpressing and control HCC cells. </w:t>
      </w:r>
    </w:p>
    <w:p w14:paraId="0807A136" w14:textId="77777777" w:rsidR="00A23CAE" w:rsidRDefault="00A23CAE" w:rsidP="00A23CAE">
      <w:pPr>
        <w:numPr>
          <w:ilvl w:val="0"/>
          <w:numId w:val="4"/>
        </w:numPr>
        <w:tabs>
          <w:tab w:val="left" w:pos="420"/>
        </w:tabs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The </w:t>
      </w:r>
      <w:r>
        <w:rPr>
          <w:sz w:val="24"/>
          <w:szCs w:val="28"/>
        </w:rPr>
        <w:t>GO enrichment analysis reveal</w:t>
      </w:r>
      <w:r>
        <w:rPr>
          <w:rFonts w:hint="eastAsia"/>
          <w:sz w:val="24"/>
          <w:szCs w:val="28"/>
        </w:rPr>
        <w:t>ed</w:t>
      </w:r>
      <w:r>
        <w:rPr>
          <w:sz w:val="24"/>
          <w:szCs w:val="28"/>
        </w:rPr>
        <w:t xml:space="preserve"> the biological process entries involved by the different</w:t>
      </w:r>
      <w:r>
        <w:rPr>
          <w:rFonts w:hint="eastAsia"/>
          <w:sz w:val="24"/>
          <w:szCs w:val="28"/>
        </w:rPr>
        <w:t xml:space="preserve"> expression</w:t>
      </w:r>
      <w:r>
        <w:rPr>
          <w:sz w:val="24"/>
          <w:szCs w:val="28"/>
        </w:rPr>
        <w:t xml:space="preserve"> genes</w:t>
      </w:r>
      <w:r>
        <w:rPr>
          <w:rFonts w:hint="eastAsia"/>
          <w:sz w:val="24"/>
          <w:szCs w:val="28"/>
        </w:rPr>
        <w:t>.</w:t>
      </w:r>
      <w:r>
        <w:rPr>
          <w:sz w:val="24"/>
          <w:szCs w:val="28"/>
        </w:rPr>
        <w:t xml:space="preserve"> </w:t>
      </w:r>
      <w:r>
        <w:rPr>
          <w:b/>
          <w:bCs/>
          <w:sz w:val="24"/>
          <w:szCs w:val="28"/>
        </w:rPr>
        <w:t>(</w:t>
      </w:r>
      <w:r>
        <w:rPr>
          <w:rFonts w:hint="eastAsia"/>
          <w:b/>
          <w:bCs/>
          <w:sz w:val="24"/>
          <w:szCs w:val="28"/>
        </w:rPr>
        <w:t>B</w:t>
      </w:r>
      <w:r>
        <w:rPr>
          <w:b/>
          <w:bCs/>
          <w:sz w:val="24"/>
          <w:szCs w:val="28"/>
        </w:rPr>
        <w:t xml:space="preserve">) </w:t>
      </w:r>
      <w:r>
        <w:rPr>
          <w:rFonts w:hint="eastAsia"/>
          <w:sz w:val="24"/>
          <w:szCs w:val="28"/>
        </w:rPr>
        <w:t>The</w:t>
      </w:r>
      <w:r>
        <w:rPr>
          <w:rFonts w:hint="eastAsia"/>
          <w:b/>
          <w:bCs/>
          <w:sz w:val="24"/>
          <w:szCs w:val="28"/>
        </w:rPr>
        <w:t xml:space="preserve"> </w:t>
      </w:r>
      <w:r>
        <w:rPr>
          <w:sz w:val="24"/>
          <w:szCs w:val="28"/>
        </w:rPr>
        <w:t xml:space="preserve">KEGG enrichment analysis </w:t>
      </w:r>
      <w:r>
        <w:rPr>
          <w:rFonts w:hint="eastAsia"/>
          <w:sz w:val="24"/>
          <w:szCs w:val="28"/>
        </w:rPr>
        <w:t>showed</w:t>
      </w:r>
      <w:r>
        <w:rPr>
          <w:sz w:val="24"/>
          <w:szCs w:val="28"/>
        </w:rPr>
        <w:t xml:space="preserve"> enriched pathways for </w:t>
      </w:r>
      <w:r w:rsidRPr="004A19FA">
        <w:rPr>
          <w:sz w:val="24"/>
          <w:szCs w:val="28"/>
        </w:rPr>
        <w:t>different expression genes</w:t>
      </w:r>
      <w:r>
        <w:rPr>
          <w:rFonts w:hint="eastAsia"/>
          <w:sz w:val="24"/>
          <w:szCs w:val="28"/>
        </w:rPr>
        <w:t>.</w:t>
      </w:r>
      <w:r>
        <w:rPr>
          <w:sz w:val="24"/>
          <w:szCs w:val="28"/>
        </w:rPr>
        <w:t xml:space="preserve"> </w:t>
      </w:r>
      <w:r>
        <w:rPr>
          <w:b/>
          <w:bCs/>
          <w:sz w:val="24"/>
          <w:szCs w:val="28"/>
        </w:rPr>
        <w:t>(</w:t>
      </w:r>
      <w:r>
        <w:rPr>
          <w:rFonts w:hint="eastAsia"/>
          <w:b/>
          <w:bCs/>
          <w:sz w:val="24"/>
          <w:szCs w:val="28"/>
        </w:rPr>
        <w:t>C</w:t>
      </w:r>
      <w:r>
        <w:rPr>
          <w:b/>
          <w:bCs/>
          <w:sz w:val="24"/>
          <w:szCs w:val="28"/>
        </w:rPr>
        <w:t xml:space="preserve">) </w:t>
      </w:r>
      <w:r>
        <w:rPr>
          <w:rFonts w:hint="eastAsia"/>
          <w:sz w:val="24"/>
          <w:szCs w:val="28"/>
        </w:rPr>
        <w:t>The</w:t>
      </w:r>
      <w:r>
        <w:rPr>
          <w:rFonts w:hint="eastAsia"/>
          <w:b/>
          <w:bCs/>
          <w:sz w:val="24"/>
          <w:szCs w:val="28"/>
        </w:rPr>
        <w:t xml:space="preserve"> </w:t>
      </w:r>
      <w:r>
        <w:rPr>
          <w:sz w:val="24"/>
          <w:szCs w:val="28"/>
        </w:rPr>
        <w:t>G</w:t>
      </w:r>
      <w:r>
        <w:rPr>
          <w:rFonts w:hint="eastAsia"/>
          <w:sz w:val="24"/>
          <w:szCs w:val="28"/>
        </w:rPr>
        <w:t>S</w:t>
      </w:r>
      <w:r>
        <w:rPr>
          <w:sz w:val="24"/>
          <w:szCs w:val="28"/>
        </w:rPr>
        <w:t>EA demonstrat</w:t>
      </w:r>
      <w:r>
        <w:rPr>
          <w:rFonts w:hint="eastAsia"/>
          <w:sz w:val="24"/>
          <w:szCs w:val="28"/>
        </w:rPr>
        <w:t xml:space="preserve">ed </w:t>
      </w:r>
      <w:r>
        <w:rPr>
          <w:sz w:val="24"/>
          <w:szCs w:val="28"/>
        </w:rPr>
        <w:t>enriched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 xml:space="preserve">gene set entries </w:t>
      </w:r>
      <w:r>
        <w:rPr>
          <w:rFonts w:hint="eastAsia"/>
          <w:sz w:val="24"/>
          <w:szCs w:val="28"/>
        </w:rPr>
        <w:t xml:space="preserve">for </w:t>
      </w:r>
      <w:r w:rsidRPr="004A19FA">
        <w:rPr>
          <w:sz w:val="24"/>
          <w:szCs w:val="28"/>
        </w:rPr>
        <w:t>different expression genes</w:t>
      </w:r>
      <w:r>
        <w:rPr>
          <w:rFonts w:hint="eastAsia"/>
          <w:sz w:val="24"/>
          <w:szCs w:val="28"/>
        </w:rPr>
        <w:t>.</w:t>
      </w:r>
      <w:r>
        <w:rPr>
          <w:sz w:val="24"/>
          <w:szCs w:val="28"/>
        </w:rPr>
        <w:t xml:space="preserve"> </w:t>
      </w:r>
      <w:r>
        <w:rPr>
          <w:b/>
          <w:bCs/>
          <w:sz w:val="24"/>
          <w:szCs w:val="28"/>
        </w:rPr>
        <w:t>(D)</w:t>
      </w:r>
      <w:r>
        <w:rPr>
          <w:rFonts w:hint="eastAsia"/>
          <w:b/>
          <w:bCs/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The</w:t>
      </w:r>
      <w:r>
        <w:rPr>
          <w:b/>
          <w:bCs/>
          <w:sz w:val="24"/>
          <w:szCs w:val="28"/>
        </w:rPr>
        <w:t xml:space="preserve"> </w:t>
      </w:r>
      <w:r>
        <w:rPr>
          <w:sz w:val="24"/>
          <w:szCs w:val="28"/>
        </w:rPr>
        <w:t>GSVA display</w:t>
      </w:r>
      <w:r>
        <w:rPr>
          <w:rFonts w:hint="eastAsia"/>
          <w:sz w:val="24"/>
          <w:szCs w:val="28"/>
        </w:rPr>
        <w:t xml:space="preserve">ed </w:t>
      </w:r>
      <w:r>
        <w:rPr>
          <w:sz w:val="24"/>
          <w:szCs w:val="28"/>
        </w:rPr>
        <w:t>enriched</w:t>
      </w: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 xml:space="preserve">gene set entries </w:t>
      </w:r>
      <w:r>
        <w:rPr>
          <w:rFonts w:hint="eastAsia"/>
          <w:sz w:val="24"/>
          <w:szCs w:val="28"/>
        </w:rPr>
        <w:t>for</w:t>
      </w:r>
      <w:r>
        <w:rPr>
          <w:sz w:val="24"/>
          <w:szCs w:val="28"/>
        </w:rPr>
        <w:t xml:space="preserve"> </w:t>
      </w:r>
      <w:r w:rsidRPr="004A19FA">
        <w:rPr>
          <w:sz w:val="24"/>
          <w:szCs w:val="28"/>
        </w:rPr>
        <w:t>different expression genes</w:t>
      </w:r>
      <w:r>
        <w:rPr>
          <w:rFonts w:hint="eastAsia"/>
          <w:sz w:val="24"/>
          <w:szCs w:val="28"/>
        </w:rPr>
        <w:t>.</w:t>
      </w:r>
    </w:p>
    <w:p w14:paraId="1BD944E8" w14:textId="77777777" w:rsidR="00A23CAE" w:rsidRPr="00A23CAE" w:rsidRDefault="00A23CAE" w:rsidP="00A23CAE">
      <w:pPr>
        <w:tabs>
          <w:tab w:val="left" w:pos="420"/>
        </w:tabs>
        <w:spacing w:line="360" w:lineRule="auto"/>
        <w:rPr>
          <w:sz w:val="24"/>
          <w:szCs w:val="28"/>
        </w:rPr>
      </w:pPr>
    </w:p>
    <w:p w14:paraId="10A52854" w14:textId="0539BB70" w:rsidR="00472EE2" w:rsidRDefault="00F860EE" w:rsidP="00472EE2">
      <w:pPr>
        <w:widowControl/>
        <w:jc w:val="left"/>
        <w:rPr>
          <w:b/>
          <w:bCs/>
          <w:color w:val="131413"/>
          <w:sz w:val="24"/>
          <w:szCs w:val="24"/>
        </w:rPr>
      </w:pPr>
      <w:r>
        <w:rPr>
          <w:sz w:val="24"/>
          <w:szCs w:val="28"/>
        </w:rPr>
        <w:br w:type="page"/>
      </w:r>
      <w:r w:rsidR="00472EE2">
        <w:rPr>
          <w:rFonts w:eastAsia="黑体"/>
          <w:b/>
          <w:bCs/>
          <w:sz w:val="24"/>
          <w:szCs w:val="24"/>
        </w:rPr>
        <w:lastRenderedPageBreak/>
        <w:t xml:space="preserve">Supplementary Table </w:t>
      </w:r>
      <w:r w:rsidR="00472EE2">
        <w:rPr>
          <w:rFonts w:eastAsia="黑体" w:hint="eastAsia"/>
          <w:b/>
          <w:bCs/>
          <w:sz w:val="24"/>
          <w:szCs w:val="24"/>
        </w:rPr>
        <w:t xml:space="preserve">1. </w:t>
      </w:r>
      <w:r w:rsidR="00472EE2">
        <w:rPr>
          <w:b/>
          <w:bCs/>
          <w:color w:val="131413"/>
          <w:sz w:val="24"/>
          <w:szCs w:val="24"/>
        </w:rPr>
        <w:t xml:space="preserve">Antibodies </w:t>
      </w:r>
      <w:r w:rsidR="00472EE2">
        <w:rPr>
          <w:rFonts w:hint="eastAsia"/>
          <w:b/>
          <w:bCs/>
          <w:color w:val="131413"/>
          <w:sz w:val="24"/>
          <w:szCs w:val="24"/>
        </w:rPr>
        <w:t>u</w:t>
      </w:r>
      <w:r w:rsidR="00472EE2">
        <w:rPr>
          <w:b/>
          <w:bCs/>
          <w:color w:val="131413"/>
          <w:sz w:val="24"/>
          <w:szCs w:val="24"/>
        </w:rPr>
        <w:t xml:space="preserve">sed in the </w:t>
      </w:r>
      <w:r w:rsidR="00472EE2">
        <w:rPr>
          <w:rFonts w:hint="eastAsia"/>
          <w:b/>
          <w:bCs/>
          <w:color w:val="131413"/>
          <w:sz w:val="24"/>
          <w:szCs w:val="24"/>
        </w:rPr>
        <w:t>s</w:t>
      </w:r>
      <w:r w:rsidR="00472EE2">
        <w:rPr>
          <w:b/>
          <w:bCs/>
          <w:color w:val="131413"/>
          <w:sz w:val="24"/>
          <w:szCs w:val="24"/>
        </w:rPr>
        <w:t>tudy</w:t>
      </w:r>
    </w:p>
    <w:p w14:paraId="2B08D6DD" w14:textId="77777777" w:rsidR="00472EE2" w:rsidRDefault="00472EE2" w:rsidP="00472EE2">
      <w:pPr>
        <w:rPr>
          <w:b/>
          <w:bCs/>
          <w:color w:val="131413"/>
          <w:sz w:val="24"/>
          <w:szCs w:val="24"/>
        </w:rPr>
      </w:pPr>
    </w:p>
    <w:tbl>
      <w:tblPr>
        <w:tblW w:w="924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2"/>
        <w:gridCol w:w="2004"/>
        <w:gridCol w:w="1872"/>
        <w:gridCol w:w="1416"/>
        <w:gridCol w:w="1370"/>
      </w:tblGrid>
      <w:tr w:rsidR="00472EE2" w14:paraId="4B88B417" w14:textId="77777777" w:rsidTr="006641CD">
        <w:trPr>
          <w:trHeight w:val="397"/>
          <w:jc w:val="center"/>
        </w:trPr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7A68B" w14:textId="77777777" w:rsidR="00472EE2" w:rsidRDefault="00472EE2" w:rsidP="006641CD">
            <w:pPr>
              <w:spacing w:line="200" w:lineRule="exact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Antibodies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CD632" w14:textId="77777777" w:rsidR="00472EE2" w:rsidRDefault="00472EE2" w:rsidP="006641CD">
            <w:pPr>
              <w:spacing w:line="2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Supplier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222BD" w14:textId="5A9B7131" w:rsidR="00472EE2" w:rsidRDefault="005701B9" w:rsidP="006641CD">
            <w:pPr>
              <w:spacing w:line="20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C</w:t>
            </w:r>
            <w:r w:rsidRPr="005701B9">
              <w:rPr>
                <w:b/>
                <w:bCs/>
                <w:color w:val="000000"/>
                <w:sz w:val="24"/>
                <w:szCs w:val="24"/>
              </w:rPr>
              <w:t xml:space="preserve">atalog 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BA00E" w14:textId="77777777" w:rsidR="00472EE2" w:rsidRDefault="00472EE2" w:rsidP="006641CD">
            <w:pPr>
              <w:spacing w:line="2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Working Conditions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7E212" w14:textId="77777777" w:rsidR="00472EE2" w:rsidRDefault="00472EE2" w:rsidP="006641CD">
            <w:pPr>
              <w:spacing w:line="2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Application</w:t>
            </w:r>
          </w:p>
        </w:tc>
      </w:tr>
      <w:tr w:rsidR="00472EE2" w14:paraId="4B9473FC" w14:textId="77777777" w:rsidTr="006641CD">
        <w:trPr>
          <w:trHeight w:val="397"/>
          <w:jc w:val="center"/>
        </w:trPr>
        <w:tc>
          <w:tcPr>
            <w:tcW w:w="2582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1B13E" w14:textId="77777777" w:rsidR="00472EE2" w:rsidRDefault="00472EE2" w:rsidP="006641CD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Anti-ZMYM3</w:t>
            </w:r>
          </w:p>
        </w:tc>
        <w:tc>
          <w:tcPr>
            <w:tcW w:w="2004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97E06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ATLAS ANTIBODIES</w:t>
            </w:r>
          </w:p>
        </w:tc>
        <w:tc>
          <w:tcPr>
            <w:tcW w:w="1872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4989A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Cat #A69501</w:t>
            </w:r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F1F6B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1:200</w:t>
            </w:r>
          </w:p>
        </w:tc>
        <w:tc>
          <w:tcPr>
            <w:tcW w:w="137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50CB0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IHC</w:t>
            </w:r>
          </w:p>
        </w:tc>
      </w:tr>
      <w:tr w:rsidR="00472EE2" w14:paraId="55DBD305" w14:textId="77777777" w:rsidTr="006641CD">
        <w:trPr>
          <w:trHeight w:val="397"/>
          <w:jc w:val="center"/>
        </w:trPr>
        <w:tc>
          <w:tcPr>
            <w:tcW w:w="2582" w:type="dxa"/>
            <w:tcBorders>
              <w:top w:val="nil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25F4B" w14:textId="77777777" w:rsidR="00472EE2" w:rsidRDefault="00472EE2" w:rsidP="006641C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Anti-ZMYM3</w:t>
            </w:r>
          </w:p>
        </w:tc>
        <w:tc>
          <w:tcPr>
            <w:tcW w:w="2004" w:type="dxa"/>
            <w:tcBorders>
              <w:top w:val="nil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E846E" w14:textId="77777777" w:rsidR="00472EE2" w:rsidRDefault="00472EE2" w:rsidP="006641C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Abcam</w:t>
            </w:r>
          </w:p>
        </w:tc>
        <w:tc>
          <w:tcPr>
            <w:tcW w:w="1872" w:type="dxa"/>
            <w:tcBorders>
              <w:top w:val="nil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B550A" w14:textId="77777777" w:rsidR="00472EE2" w:rsidRDefault="00472EE2" w:rsidP="006641C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Cat #Ab19165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A3BBF" w14:textId="77777777" w:rsidR="00472EE2" w:rsidRDefault="00472EE2" w:rsidP="006641C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1:1000</w:t>
            </w:r>
          </w:p>
        </w:tc>
        <w:tc>
          <w:tcPr>
            <w:tcW w:w="1370" w:type="dxa"/>
            <w:tcBorders>
              <w:top w:val="nil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2E36E" w14:textId="77777777" w:rsidR="00472EE2" w:rsidRDefault="00472EE2" w:rsidP="006641C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WB</w:t>
            </w:r>
          </w:p>
        </w:tc>
      </w:tr>
      <w:tr w:rsidR="00472EE2" w14:paraId="4EEBE516" w14:textId="77777777" w:rsidTr="006641CD">
        <w:trPr>
          <w:trHeight w:val="397"/>
          <w:jc w:val="center"/>
        </w:trPr>
        <w:tc>
          <w:tcPr>
            <w:tcW w:w="2582" w:type="dxa"/>
            <w:vMerge w:val="restart"/>
            <w:tcBorders>
              <w:top w:val="nil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B3B68" w14:textId="77777777" w:rsidR="00472EE2" w:rsidRDefault="00472EE2" w:rsidP="006641C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Coractin</w:t>
            </w:r>
            <w:proofErr w:type="spellEnd"/>
            <w:r>
              <w:rPr>
                <w:sz w:val="24"/>
                <w:szCs w:val="24"/>
              </w:rPr>
              <w:t xml:space="preserve"> (CTTN)</w:t>
            </w:r>
          </w:p>
        </w:tc>
        <w:tc>
          <w:tcPr>
            <w:tcW w:w="2004" w:type="dxa"/>
            <w:vMerge w:val="restart"/>
            <w:tcBorders>
              <w:top w:val="nil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307C2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872" w:type="dxa"/>
            <w:vMerge w:val="restart"/>
            <w:tcBorders>
              <w:top w:val="nil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D646F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Cat #11381-1-AP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2D0B1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1:200</w:t>
            </w:r>
          </w:p>
        </w:tc>
        <w:tc>
          <w:tcPr>
            <w:tcW w:w="1370" w:type="dxa"/>
            <w:tcBorders>
              <w:top w:val="nil"/>
              <w:bottom w:val="nil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CCC05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IHC</w:t>
            </w:r>
          </w:p>
        </w:tc>
      </w:tr>
      <w:tr w:rsidR="00472EE2" w14:paraId="7B07676B" w14:textId="77777777" w:rsidTr="006641CD">
        <w:trPr>
          <w:trHeight w:val="397"/>
          <w:jc w:val="center"/>
        </w:trPr>
        <w:tc>
          <w:tcPr>
            <w:tcW w:w="2582" w:type="dxa"/>
            <w:vMerge/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04DD7" w14:textId="77777777" w:rsidR="00472EE2" w:rsidRDefault="00472EE2" w:rsidP="006641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04" w:type="dxa"/>
            <w:vMerge/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70A92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vMerge/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D583B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EBD6E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1:200</w:t>
            </w:r>
          </w:p>
        </w:tc>
        <w:tc>
          <w:tcPr>
            <w:tcW w:w="1370" w:type="dxa"/>
            <w:tcBorders>
              <w:top w:val="nil"/>
              <w:bottom w:val="nil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5F150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IF</w:t>
            </w:r>
          </w:p>
        </w:tc>
      </w:tr>
      <w:tr w:rsidR="00472EE2" w14:paraId="4B2A986F" w14:textId="77777777" w:rsidTr="006641CD">
        <w:trPr>
          <w:trHeight w:val="397"/>
          <w:jc w:val="center"/>
        </w:trPr>
        <w:tc>
          <w:tcPr>
            <w:tcW w:w="2582" w:type="dxa"/>
            <w:vMerge/>
            <w:tcBorders>
              <w:bottom w:val="nil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78082" w14:textId="77777777" w:rsidR="00472EE2" w:rsidRDefault="00472EE2" w:rsidP="006641CD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vMerge/>
            <w:tcBorders>
              <w:bottom w:val="nil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9F92F" w14:textId="77777777" w:rsidR="00472EE2" w:rsidRDefault="00472EE2" w:rsidP="006641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bottom w:val="nil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94083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CC385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1:1000</w:t>
            </w:r>
          </w:p>
        </w:tc>
        <w:tc>
          <w:tcPr>
            <w:tcW w:w="1370" w:type="dxa"/>
            <w:tcBorders>
              <w:top w:val="nil"/>
              <w:bottom w:val="nil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5AEAB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WB</w:t>
            </w:r>
          </w:p>
        </w:tc>
      </w:tr>
      <w:tr w:rsidR="00472EE2" w14:paraId="2D5066C5" w14:textId="77777777" w:rsidTr="006641CD">
        <w:trPr>
          <w:trHeight w:val="397"/>
          <w:jc w:val="center"/>
        </w:trPr>
        <w:tc>
          <w:tcPr>
            <w:tcW w:w="2582" w:type="dxa"/>
            <w:vMerge w:val="restart"/>
            <w:tcBorders>
              <w:top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6AAA6" w14:textId="77777777" w:rsidR="00472EE2" w:rsidRDefault="00472EE2" w:rsidP="006641CD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E-cadherin </w:t>
            </w:r>
          </w:p>
        </w:tc>
        <w:tc>
          <w:tcPr>
            <w:tcW w:w="2004" w:type="dxa"/>
            <w:vMerge w:val="restart"/>
            <w:tcBorders>
              <w:top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D715B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Cell Signaling Technology</w:t>
            </w:r>
          </w:p>
        </w:tc>
        <w:tc>
          <w:tcPr>
            <w:tcW w:w="1872" w:type="dxa"/>
            <w:vMerge w:val="restart"/>
            <w:tcBorders>
              <w:top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27BBD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Cat #3195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1C6AC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1:200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F7321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IF</w:t>
            </w:r>
          </w:p>
        </w:tc>
      </w:tr>
      <w:tr w:rsidR="00472EE2" w14:paraId="7C8D8D79" w14:textId="77777777" w:rsidTr="006641CD">
        <w:trPr>
          <w:trHeight w:val="397"/>
          <w:jc w:val="center"/>
        </w:trPr>
        <w:tc>
          <w:tcPr>
            <w:tcW w:w="2582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36CBC" w14:textId="77777777" w:rsidR="00472EE2" w:rsidRDefault="00472EE2" w:rsidP="006641CD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004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F219E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98285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0D845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1:1000</w:t>
            </w:r>
          </w:p>
        </w:tc>
        <w:tc>
          <w:tcPr>
            <w:tcW w:w="137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5B27F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WB</w:t>
            </w:r>
          </w:p>
        </w:tc>
      </w:tr>
      <w:tr w:rsidR="00472EE2" w14:paraId="7323857C" w14:textId="77777777" w:rsidTr="006641CD">
        <w:trPr>
          <w:trHeight w:val="397"/>
          <w:jc w:val="center"/>
        </w:trPr>
        <w:tc>
          <w:tcPr>
            <w:tcW w:w="2582" w:type="dxa"/>
            <w:vMerge w:val="restart"/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944E7" w14:textId="77777777" w:rsidR="00472EE2" w:rsidRDefault="00472EE2" w:rsidP="006641CD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Recombinant Anti-Vimentin </w:t>
            </w:r>
          </w:p>
        </w:tc>
        <w:tc>
          <w:tcPr>
            <w:tcW w:w="2004" w:type="dxa"/>
            <w:vMerge w:val="restart"/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54C21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Abcam</w:t>
            </w:r>
          </w:p>
        </w:tc>
        <w:tc>
          <w:tcPr>
            <w:tcW w:w="1872" w:type="dxa"/>
            <w:vMerge w:val="restart"/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64B48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Cat #ab92547</w:t>
            </w:r>
          </w:p>
        </w:tc>
        <w:tc>
          <w:tcPr>
            <w:tcW w:w="1416" w:type="dxa"/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2D2F7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1:200</w:t>
            </w:r>
          </w:p>
        </w:tc>
        <w:tc>
          <w:tcPr>
            <w:tcW w:w="1370" w:type="dxa"/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3FDFB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IF</w:t>
            </w:r>
          </w:p>
        </w:tc>
      </w:tr>
      <w:tr w:rsidR="00472EE2" w14:paraId="6385841D" w14:textId="77777777" w:rsidTr="006641CD">
        <w:trPr>
          <w:trHeight w:val="397"/>
          <w:jc w:val="center"/>
        </w:trPr>
        <w:tc>
          <w:tcPr>
            <w:tcW w:w="2582" w:type="dxa"/>
            <w:vMerge/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4D744" w14:textId="77777777" w:rsidR="00472EE2" w:rsidRDefault="00472EE2" w:rsidP="006641CD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004" w:type="dxa"/>
            <w:vMerge/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310DC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vMerge/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ABADE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F7C56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1:1000</w:t>
            </w:r>
          </w:p>
        </w:tc>
        <w:tc>
          <w:tcPr>
            <w:tcW w:w="1370" w:type="dxa"/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1D718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WB</w:t>
            </w:r>
          </w:p>
        </w:tc>
      </w:tr>
      <w:tr w:rsidR="00472EE2" w14:paraId="51F677C0" w14:textId="77777777" w:rsidTr="006641CD">
        <w:trPr>
          <w:trHeight w:val="397"/>
          <w:jc w:val="center"/>
        </w:trPr>
        <w:tc>
          <w:tcPr>
            <w:tcW w:w="25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A48EB" w14:textId="77777777" w:rsidR="00472EE2" w:rsidRDefault="00472EE2" w:rsidP="006641CD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Recombinant Anti-Ki67</w:t>
            </w:r>
          </w:p>
        </w:tc>
        <w:tc>
          <w:tcPr>
            <w:tcW w:w="20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C26EE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Abcam</w:t>
            </w:r>
          </w:p>
        </w:tc>
        <w:tc>
          <w:tcPr>
            <w:tcW w:w="18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E3DD8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Cat #ab16667</w:t>
            </w:r>
          </w:p>
        </w:tc>
        <w:tc>
          <w:tcPr>
            <w:tcW w:w="14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768F3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1:100</w:t>
            </w:r>
          </w:p>
        </w:tc>
        <w:tc>
          <w:tcPr>
            <w:tcW w:w="137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2182D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IHC</w:t>
            </w:r>
          </w:p>
        </w:tc>
      </w:tr>
      <w:tr w:rsidR="00472EE2" w14:paraId="60C8D19D" w14:textId="77777777" w:rsidTr="006641CD">
        <w:trPr>
          <w:trHeight w:val="397"/>
          <w:jc w:val="center"/>
        </w:trPr>
        <w:tc>
          <w:tcPr>
            <w:tcW w:w="2582" w:type="dxa"/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CCEE6" w14:textId="77777777" w:rsidR="00472EE2" w:rsidRDefault="00472EE2" w:rsidP="006641CD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Anti-SNAIL </w:t>
            </w:r>
          </w:p>
        </w:tc>
        <w:tc>
          <w:tcPr>
            <w:tcW w:w="2004" w:type="dxa"/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A38B4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Wanlei</w:t>
            </w:r>
            <w:proofErr w:type="spellEnd"/>
          </w:p>
        </w:tc>
        <w:tc>
          <w:tcPr>
            <w:tcW w:w="1872" w:type="dxa"/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E21A3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Cat #WL01863</w:t>
            </w:r>
          </w:p>
        </w:tc>
        <w:tc>
          <w:tcPr>
            <w:tcW w:w="1416" w:type="dxa"/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D58A8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1:1000</w:t>
            </w:r>
          </w:p>
        </w:tc>
        <w:tc>
          <w:tcPr>
            <w:tcW w:w="1370" w:type="dxa"/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F1B59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WB</w:t>
            </w:r>
          </w:p>
        </w:tc>
      </w:tr>
      <w:tr w:rsidR="00472EE2" w14:paraId="3F5B55A2" w14:textId="77777777" w:rsidTr="006641CD">
        <w:trPr>
          <w:trHeight w:val="397"/>
          <w:jc w:val="center"/>
        </w:trPr>
        <w:tc>
          <w:tcPr>
            <w:tcW w:w="25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E5B4A" w14:textId="77777777" w:rsidR="00472EE2" w:rsidRDefault="00472EE2" w:rsidP="006641CD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Anti-MMP2</w:t>
            </w:r>
          </w:p>
        </w:tc>
        <w:tc>
          <w:tcPr>
            <w:tcW w:w="20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0E4E7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Wanlei</w:t>
            </w:r>
            <w:proofErr w:type="spellEnd"/>
          </w:p>
        </w:tc>
        <w:tc>
          <w:tcPr>
            <w:tcW w:w="18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A1C2D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Cat #WL03224</w:t>
            </w:r>
          </w:p>
        </w:tc>
        <w:tc>
          <w:tcPr>
            <w:tcW w:w="14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7D545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1:1000</w:t>
            </w:r>
          </w:p>
        </w:tc>
        <w:tc>
          <w:tcPr>
            <w:tcW w:w="137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D99A0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WB</w:t>
            </w:r>
          </w:p>
        </w:tc>
      </w:tr>
      <w:tr w:rsidR="00472EE2" w14:paraId="72725084" w14:textId="77777777" w:rsidTr="006641CD">
        <w:trPr>
          <w:trHeight w:val="397"/>
          <w:jc w:val="center"/>
        </w:trPr>
        <w:tc>
          <w:tcPr>
            <w:tcW w:w="25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0FEC5" w14:textId="77777777" w:rsidR="00472EE2" w:rsidRDefault="00472EE2" w:rsidP="006641CD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Anti-MMP9</w:t>
            </w:r>
          </w:p>
        </w:tc>
        <w:tc>
          <w:tcPr>
            <w:tcW w:w="20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A9A05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Wanlei</w:t>
            </w:r>
            <w:proofErr w:type="spellEnd"/>
          </w:p>
        </w:tc>
        <w:tc>
          <w:tcPr>
            <w:tcW w:w="18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36C1C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Cat #WL03096</w:t>
            </w:r>
          </w:p>
        </w:tc>
        <w:tc>
          <w:tcPr>
            <w:tcW w:w="141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75426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1:1000</w:t>
            </w:r>
          </w:p>
        </w:tc>
        <w:tc>
          <w:tcPr>
            <w:tcW w:w="137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417D0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WB</w:t>
            </w:r>
          </w:p>
        </w:tc>
      </w:tr>
      <w:tr w:rsidR="00472EE2" w14:paraId="10EA902C" w14:textId="77777777" w:rsidTr="006641CD">
        <w:trPr>
          <w:trHeight w:val="397"/>
          <w:jc w:val="center"/>
        </w:trPr>
        <w:tc>
          <w:tcPr>
            <w:tcW w:w="2582" w:type="dxa"/>
            <w:tcBorders>
              <w:bottom w:val="single" w:sz="4" w:space="0" w:color="auto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7BC82" w14:textId="77777777" w:rsidR="00472EE2" w:rsidRDefault="00472EE2" w:rsidP="006641CD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GAPDH</w:t>
            </w:r>
          </w:p>
        </w:tc>
        <w:tc>
          <w:tcPr>
            <w:tcW w:w="2004" w:type="dxa"/>
            <w:tcBorders>
              <w:bottom w:val="single" w:sz="4" w:space="0" w:color="auto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79813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Cell Signaling Technology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1EA5D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Cat #2118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8ED57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1:4000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610AE" w14:textId="77777777" w:rsidR="00472EE2" w:rsidRDefault="00472EE2" w:rsidP="006641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WB</w:t>
            </w:r>
          </w:p>
        </w:tc>
      </w:tr>
    </w:tbl>
    <w:p w14:paraId="11A99ADD" w14:textId="77777777" w:rsidR="00472EE2" w:rsidRDefault="00472EE2" w:rsidP="00472EE2">
      <w:pPr>
        <w:widowControl/>
        <w:rPr>
          <w:rFonts w:ascii="Arial" w:hAnsi="Arial" w:cs="Arial"/>
          <w:b/>
          <w:bCs/>
          <w:szCs w:val="21"/>
        </w:rPr>
      </w:pPr>
    </w:p>
    <w:p w14:paraId="32A6D093" w14:textId="13B95A40" w:rsidR="00472EE2" w:rsidRDefault="00472EE2" w:rsidP="00472EE2">
      <w:pPr>
        <w:spacing w:line="360" w:lineRule="auto"/>
        <w:jc w:val="left"/>
        <w:rPr>
          <w:b/>
          <w:bCs/>
          <w:color w:val="131413"/>
          <w:sz w:val="24"/>
          <w:szCs w:val="24"/>
        </w:rPr>
      </w:pPr>
      <w:r>
        <w:br w:type="page"/>
      </w:r>
      <w:r>
        <w:rPr>
          <w:rFonts w:eastAsia="黑体"/>
          <w:b/>
          <w:bCs/>
          <w:sz w:val="24"/>
          <w:szCs w:val="24"/>
        </w:rPr>
        <w:lastRenderedPageBreak/>
        <w:t xml:space="preserve">Supplementary Table </w:t>
      </w:r>
      <w:r>
        <w:rPr>
          <w:rFonts w:eastAsia="黑体" w:hint="eastAsia"/>
          <w:b/>
          <w:bCs/>
          <w:sz w:val="24"/>
          <w:szCs w:val="24"/>
        </w:rPr>
        <w:t>2.</w:t>
      </w:r>
      <w:r>
        <w:rPr>
          <w:rFonts w:eastAsia="黑体"/>
          <w:b/>
          <w:bCs/>
          <w:sz w:val="24"/>
          <w:szCs w:val="24"/>
        </w:rPr>
        <w:t xml:space="preserve"> </w:t>
      </w:r>
      <w:r>
        <w:rPr>
          <w:b/>
          <w:bCs/>
          <w:color w:val="131413"/>
          <w:sz w:val="24"/>
          <w:szCs w:val="24"/>
        </w:rPr>
        <w:t>The PCR primer sequences and siRNA sequences used in th</w:t>
      </w:r>
      <w:r>
        <w:rPr>
          <w:rFonts w:hint="eastAsia"/>
          <w:b/>
          <w:bCs/>
          <w:color w:val="131413"/>
          <w:sz w:val="24"/>
          <w:szCs w:val="24"/>
        </w:rPr>
        <w:t>e</w:t>
      </w:r>
      <w:r>
        <w:rPr>
          <w:b/>
          <w:bCs/>
          <w:color w:val="131413"/>
          <w:sz w:val="24"/>
          <w:szCs w:val="24"/>
        </w:rPr>
        <w:t xml:space="preserve"> study</w:t>
      </w:r>
    </w:p>
    <w:tbl>
      <w:tblPr>
        <w:tblpPr w:leftFromText="180" w:rightFromText="180" w:vertAnchor="text" w:horzAnchor="page" w:tblpXSpec="center" w:tblpY="486"/>
        <w:tblOverlap w:val="never"/>
        <w:tblW w:w="10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8"/>
        <w:gridCol w:w="4787"/>
      </w:tblGrid>
      <w:tr w:rsidR="00472EE2" w14:paraId="4E11F915" w14:textId="77777777" w:rsidTr="006641CD">
        <w:trPr>
          <w:trHeight w:val="454"/>
          <w:jc w:val="center"/>
        </w:trPr>
        <w:tc>
          <w:tcPr>
            <w:tcW w:w="5508" w:type="dxa"/>
            <w:tcBorders>
              <w:left w:val="nil"/>
              <w:bottom w:val="single" w:sz="4" w:space="0" w:color="auto"/>
              <w:right w:val="nil"/>
            </w:tcBorders>
            <w:shd w:val="clear" w:color="auto" w:fill="F1F1F1"/>
          </w:tcPr>
          <w:p w14:paraId="449C6B66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4787" w:type="dxa"/>
            <w:tcBorders>
              <w:left w:val="nil"/>
              <w:bottom w:val="single" w:sz="4" w:space="0" w:color="auto"/>
              <w:right w:val="nil"/>
            </w:tcBorders>
            <w:shd w:val="clear" w:color="auto" w:fill="F1F1F1"/>
          </w:tcPr>
          <w:p w14:paraId="3FD0F348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Sequence</w:t>
            </w:r>
          </w:p>
        </w:tc>
      </w:tr>
      <w:tr w:rsidR="00472EE2" w14:paraId="6C55F0B3" w14:textId="77777777" w:rsidTr="006641CD">
        <w:trPr>
          <w:trHeight w:val="424"/>
          <w:jc w:val="center"/>
        </w:trPr>
        <w:tc>
          <w:tcPr>
            <w:tcW w:w="5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8D71FF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GAPDH human qPCR forward primer</w:t>
            </w:r>
          </w:p>
        </w:tc>
        <w:tc>
          <w:tcPr>
            <w:tcW w:w="4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5B1589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5’-ATGACCCCTTCATTGACC-3’</w:t>
            </w:r>
          </w:p>
        </w:tc>
      </w:tr>
      <w:tr w:rsidR="00472EE2" w14:paraId="083D280F" w14:textId="77777777" w:rsidTr="006641CD">
        <w:trPr>
          <w:trHeight w:val="432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37FFEB41" w14:textId="77777777" w:rsidR="00472EE2" w:rsidRDefault="00472EE2" w:rsidP="006641CD">
            <w:pPr>
              <w:spacing w:line="360" w:lineRule="auto"/>
              <w:jc w:val="left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GAPDH human qPCR reverse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14:paraId="6FF0E990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5’-GAAGATGGTGATGGGATTTC-3’</w:t>
            </w:r>
          </w:p>
        </w:tc>
      </w:tr>
      <w:tr w:rsidR="00472EE2" w14:paraId="48324FB7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2D368CE9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ZMYM3 human qPCR forward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20C888BC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5’-ACTAACCCTGCCGCAGTACAT-3’</w:t>
            </w:r>
          </w:p>
        </w:tc>
      </w:tr>
      <w:tr w:rsidR="00472EE2" w14:paraId="550687F6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4D28FAE4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ZMYM3 human qPCR reverse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382DEDBF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5’-GCAGGGTCAATGGGTCAATG-3’</w:t>
            </w:r>
          </w:p>
        </w:tc>
      </w:tr>
      <w:tr w:rsidR="00472EE2" w14:paraId="1B827AF5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769ABE75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E-cadherin human qPCR forward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14:paraId="29898365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5’-TCGACACCCGATTCAAAGTGG-3’</w:t>
            </w:r>
          </w:p>
        </w:tc>
      </w:tr>
      <w:tr w:rsidR="00472EE2" w14:paraId="224D9AD3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77B3C47E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E-cadherin human qPCR reverse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14:paraId="46861E84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5’-TTCCAGAAACGGAGGCCTGAT-3’</w:t>
            </w:r>
          </w:p>
        </w:tc>
      </w:tr>
      <w:tr w:rsidR="00472EE2" w14:paraId="49D00E11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16396792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Vimentin human qPCR forward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33471A7D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5’-TGGCCGACGCCATCAACACC-3’</w:t>
            </w:r>
          </w:p>
        </w:tc>
      </w:tr>
      <w:tr w:rsidR="00472EE2" w14:paraId="72C7E24D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4DB88827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Vimentin human qPCR reverse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3B4C222D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5’-CACCTCGACGCGGGCTTTGT-3’</w:t>
            </w:r>
          </w:p>
        </w:tc>
      </w:tr>
      <w:tr w:rsidR="00472EE2" w14:paraId="6BADCB5D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79418886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ACTN1 human qPCR forward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14:paraId="621F73E4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5’-CTGGGCATCCACAATGAGGT-3’</w:t>
            </w:r>
          </w:p>
        </w:tc>
      </w:tr>
      <w:tr w:rsidR="00472EE2" w14:paraId="0C754CE0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055FB150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ACTN1 human qPCR reverse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14:paraId="43220DB9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5’-CTGTCTTCTTCTGGGGGTCG-3’</w:t>
            </w:r>
          </w:p>
        </w:tc>
      </w:tr>
      <w:tr w:rsidR="00472EE2" w14:paraId="1A0C8A11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0B12D89D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ACTR3 human qPCR forward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6D0CAB17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5’-GGAGTCCGCAGTCTTACGAG-3’</w:t>
            </w:r>
          </w:p>
        </w:tc>
      </w:tr>
      <w:tr w:rsidR="00472EE2" w14:paraId="7B77E127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6E1979A0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  <w:szCs w:val="24"/>
              </w:rPr>
              <w:t>ACTR3</w:t>
            </w:r>
            <w:r>
              <w:rPr>
                <w:sz w:val="24"/>
                <w:szCs w:val="24"/>
              </w:rPr>
              <w:t xml:space="preserve"> human qPCR reverse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625BEBF4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5’-TCTGGAGGACCTGGTAGAGG-3’</w:t>
            </w:r>
          </w:p>
        </w:tc>
      </w:tr>
      <w:tr w:rsidR="00472EE2" w14:paraId="3B8602D2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41059C7D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  <w:szCs w:val="24"/>
              </w:rPr>
              <w:t>CFL1</w:t>
            </w:r>
            <w:r>
              <w:rPr>
                <w:sz w:val="24"/>
                <w:szCs w:val="24"/>
              </w:rPr>
              <w:t xml:space="preserve"> human qPCR forward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14:paraId="0F51430D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 AAGTGGCGGTAGATGGTA-3’</w:t>
            </w:r>
          </w:p>
        </w:tc>
      </w:tr>
      <w:tr w:rsidR="00472EE2" w14:paraId="39FF84CE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1F26F581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  <w:szCs w:val="24"/>
              </w:rPr>
              <w:t>CFL1</w:t>
            </w:r>
            <w:r>
              <w:rPr>
                <w:sz w:val="24"/>
                <w:szCs w:val="24"/>
              </w:rPr>
              <w:t xml:space="preserve"> human qPCR reverse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14:paraId="34A506B8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5’-TTGTAGCGACTGGATTTT-3’</w:t>
            </w:r>
          </w:p>
        </w:tc>
      </w:tr>
      <w:tr w:rsidR="00472EE2" w14:paraId="18357DD0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1A96A303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</w:rPr>
              <w:t>WASL</w:t>
            </w:r>
            <w:r>
              <w:rPr>
                <w:sz w:val="24"/>
                <w:szCs w:val="24"/>
              </w:rPr>
              <w:t xml:space="preserve"> human qPCR forward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1FF86B34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eastAsia="Times New Roman" w:hint="eastAsia"/>
                <w:sz w:val="24"/>
                <w:lang w:eastAsia="en-US"/>
              </w:rPr>
              <w:t>CGCCTCTGACTCCACTTCTC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70B7263B" w14:textId="77777777" w:rsidTr="006641CD">
        <w:trPr>
          <w:trHeight w:val="90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572858D2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</w:rPr>
              <w:t>WASL</w:t>
            </w:r>
            <w:r>
              <w:rPr>
                <w:sz w:val="24"/>
                <w:szCs w:val="24"/>
              </w:rPr>
              <w:t xml:space="preserve"> human qPCR reverse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41E45C56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eastAsia="Times New Roman" w:hint="eastAsia"/>
                <w:sz w:val="24"/>
                <w:lang w:eastAsia="en-US"/>
              </w:rPr>
              <w:t>CTGGACGGAGCTCATGGTTT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7CD4894D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3D42A137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</w:rPr>
              <w:t>CTTN</w:t>
            </w:r>
            <w:r>
              <w:rPr>
                <w:sz w:val="24"/>
                <w:szCs w:val="24"/>
              </w:rPr>
              <w:t xml:space="preserve"> human qPCR forward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14:paraId="402F9784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eastAsia="Times New Roman" w:hint="eastAsia"/>
                <w:sz w:val="24"/>
                <w:lang w:eastAsia="en-US"/>
              </w:rPr>
              <w:t>GACAAATGTGCCCTTGGCTG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4DEE754C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00A453D3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</w:rPr>
              <w:t>CTTN</w:t>
            </w:r>
            <w:r>
              <w:rPr>
                <w:sz w:val="24"/>
                <w:szCs w:val="24"/>
              </w:rPr>
              <w:t xml:space="preserve"> human qPCR reverse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14:paraId="3B307B14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hint="eastAsia"/>
                <w:sz w:val="24"/>
              </w:rPr>
              <w:t>CTGCCTCTCCGACTGAACAC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54AEA281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5016D168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</w:rPr>
              <w:t>MMP2</w:t>
            </w:r>
            <w:r>
              <w:rPr>
                <w:sz w:val="24"/>
                <w:szCs w:val="24"/>
              </w:rPr>
              <w:t xml:space="preserve"> human qPCR forward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166C52BC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hint="eastAsia"/>
                <w:sz w:val="24"/>
              </w:rPr>
              <w:t>GCTGCATCCAGACTTCCTCA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6880D8CC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4A9D0F25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</w:rPr>
              <w:t>MMP2</w:t>
            </w:r>
            <w:r>
              <w:rPr>
                <w:sz w:val="24"/>
                <w:szCs w:val="24"/>
              </w:rPr>
              <w:t xml:space="preserve"> human qPCR reverse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065AE7F2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hint="eastAsia"/>
                <w:sz w:val="24"/>
              </w:rPr>
              <w:t>AGGTCCTGGCAATCCCTTTG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33D3AD9A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3209F88E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</w:rPr>
              <w:t>MMP9</w:t>
            </w:r>
            <w:r>
              <w:rPr>
                <w:sz w:val="24"/>
                <w:szCs w:val="24"/>
              </w:rPr>
              <w:t xml:space="preserve"> human qPCR forward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14:paraId="43912F62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hint="eastAsia"/>
                <w:sz w:val="24"/>
              </w:rPr>
              <w:t>GGACAAGCTCTTCGGCTTCT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5BEE503D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5AB7AF1B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</w:rPr>
              <w:t>MMP9</w:t>
            </w:r>
            <w:r>
              <w:rPr>
                <w:sz w:val="24"/>
                <w:szCs w:val="24"/>
              </w:rPr>
              <w:t xml:space="preserve"> human qPCR reverse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14:paraId="53C5878F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hint="eastAsia"/>
                <w:sz w:val="24"/>
              </w:rPr>
              <w:t>TCGCTGGTACAGGTCGAGTA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16DE02A7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60892573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</w:rPr>
              <w:t>CTTN#site1</w:t>
            </w:r>
            <w:r>
              <w:rPr>
                <w:sz w:val="24"/>
                <w:szCs w:val="24"/>
              </w:rPr>
              <w:t xml:space="preserve"> human qPCR forward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086E9F32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hint="eastAsia"/>
                <w:sz w:val="24"/>
                <w:szCs w:val="24"/>
              </w:rPr>
              <w:t>TTCTTCCAAGTAGAGAGTAAAGCA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6B8DB8B8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5E189111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</w:rPr>
              <w:t>CTTN#site1</w:t>
            </w:r>
            <w:r>
              <w:rPr>
                <w:sz w:val="24"/>
                <w:szCs w:val="24"/>
              </w:rPr>
              <w:t xml:space="preserve"> human qPCR reverse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6F820F31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hint="eastAsia"/>
                <w:sz w:val="24"/>
                <w:szCs w:val="24"/>
              </w:rPr>
              <w:t>AGTGCACCCATTTTGATTTCAAGT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5DEAD2E8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36F456AB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</w:rPr>
              <w:t>CTTN#site2</w:t>
            </w:r>
            <w:r>
              <w:rPr>
                <w:sz w:val="24"/>
                <w:szCs w:val="24"/>
              </w:rPr>
              <w:t xml:space="preserve"> human qPCR forward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14:paraId="56ADA048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hint="eastAsia"/>
                <w:sz w:val="24"/>
                <w:szCs w:val="24"/>
              </w:rPr>
              <w:t>GGCTGTTGCCACAAGGAGG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24619FEF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14A9E593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</w:rPr>
              <w:lastRenderedPageBreak/>
              <w:t>CTTN#site2</w:t>
            </w:r>
            <w:r>
              <w:rPr>
                <w:sz w:val="24"/>
                <w:szCs w:val="24"/>
              </w:rPr>
              <w:t xml:space="preserve"> human qPCR reverse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14:paraId="54D90354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hint="eastAsia"/>
                <w:sz w:val="24"/>
                <w:szCs w:val="24"/>
              </w:rPr>
              <w:t>GCTCCGAGGGGGATGTGT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4B9BBAE2" w14:textId="77777777" w:rsidTr="006641CD">
        <w:trPr>
          <w:trHeight w:val="540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50415550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</w:rPr>
              <w:t>CTTN#site3</w:t>
            </w:r>
            <w:r>
              <w:rPr>
                <w:sz w:val="24"/>
                <w:szCs w:val="24"/>
              </w:rPr>
              <w:t xml:space="preserve"> human qPCR forward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7572AE75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hint="eastAsia"/>
                <w:sz w:val="24"/>
                <w:szCs w:val="24"/>
              </w:rPr>
              <w:t>CGCGGAACAAGCTCTCAGT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003062CC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305D5E06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</w:rPr>
              <w:t>CTTN#site3</w:t>
            </w:r>
            <w:r>
              <w:rPr>
                <w:sz w:val="24"/>
                <w:szCs w:val="24"/>
              </w:rPr>
              <w:t xml:space="preserve"> human qPCR reverse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08ECD191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hint="eastAsia"/>
                <w:sz w:val="24"/>
                <w:szCs w:val="24"/>
              </w:rPr>
              <w:t>AACATGGGAGACAAGACCCTG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63E27E6E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5B4AEBA6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</w:rPr>
              <w:t>CTTN#site4</w:t>
            </w:r>
            <w:r>
              <w:rPr>
                <w:sz w:val="24"/>
                <w:szCs w:val="24"/>
              </w:rPr>
              <w:t xml:space="preserve"> human qPCR forward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14:paraId="643F1A58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hint="eastAsia"/>
                <w:sz w:val="24"/>
                <w:szCs w:val="24"/>
              </w:rPr>
              <w:t>TATTTTAGGCCACGCTGGGT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6D5F55BD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03192159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</w:rPr>
              <w:t>CTTN#site4</w:t>
            </w:r>
            <w:r>
              <w:rPr>
                <w:sz w:val="24"/>
                <w:szCs w:val="24"/>
              </w:rPr>
              <w:t xml:space="preserve"> human qPCR reverse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14:paraId="76210F92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hint="eastAsia"/>
                <w:sz w:val="24"/>
                <w:szCs w:val="24"/>
              </w:rPr>
              <w:t>GGTCAAGCGGGACAGTCTTC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4A5E713F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7D69349C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</w:rPr>
              <w:t>CTTN#site5</w:t>
            </w:r>
            <w:r>
              <w:rPr>
                <w:sz w:val="24"/>
                <w:szCs w:val="24"/>
              </w:rPr>
              <w:t xml:space="preserve"> human qPCR forward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481435BD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hint="eastAsia"/>
                <w:sz w:val="24"/>
                <w:szCs w:val="24"/>
              </w:rPr>
              <w:t>CTGGGCTTCTCCTATCCACC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74F9093C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242B52B5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</w:rPr>
              <w:t>CTTN#site5</w:t>
            </w:r>
            <w:r>
              <w:rPr>
                <w:sz w:val="24"/>
                <w:szCs w:val="24"/>
              </w:rPr>
              <w:t xml:space="preserve"> human qPCR reverse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2D10B4E9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hint="eastAsia"/>
                <w:sz w:val="24"/>
                <w:szCs w:val="24"/>
              </w:rPr>
              <w:t>ATTCCCACGTCACCTGATGC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15942158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10E444A7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</w:rPr>
              <w:t>CTTN#site6</w:t>
            </w:r>
            <w:r>
              <w:rPr>
                <w:sz w:val="24"/>
                <w:szCs w:val="24"/>
              </w:rPr>
              <w:t xml:space="preserve"> human qPCR forward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14:paraId="202A65E7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hint="eastAsia"/>
                <w:sz w:val="24"/>
                <w:szCs w:val="24"/>
              </w:rPr>
              <w:t>TTCCTGTTGCTGCCGTAGTC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6B4C9376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6ECFD8F3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iCs/>
                <w:sz w:val="24"/>
              </w:rPr>
              <w:t>CTTN#site6</w:t>
            </w:r>
            <w:r>
              <w:rPr>
                <w:sz w:val="24"/>
                <w:szCs w:val="24"/>
              </w:rPr>
              <w:t xml:space="preserve"> human qPCR reverse primer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14:paraId="36C2D405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hint="eastAsia"/>
                <w:sz w:val="24"/>
                <w:szCs w:val="24"/>
              </w:rPr>
              <w:t>GGCCACCAGGAGGAACAC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5ACAB41F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73C2194A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Human </w:t>
            </w:r>
            <w:r>
              <w:rPr>
                <w:rFonts w:hint="eastAsia"/>
                <w:iCs/>
                <w:sz w:val="24"/>
              </w:rPr>
              <w:t>ZMYM3</w:t>
            </w:r>
            <w:r>
              <w:rPr>
                <w:sz w:val="24"/>
                <w:szCs w:val="24"/>
              </w:rPr>
              <w:t xml:space="preserve"> siRNA target sequence1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78511CCC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hint="eastAsia"/>
                <w:sz w:val="24"/>
              </w:rPr>
              <w:t>GGGCTTACATCTACACCAA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4A7D417A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2D6CE666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Human </w:t>
            </w:r>
            <w:r>
              <w:rPr>
                <w:rFonts w:hint="eastAsia"/>
                <w:iCs/>
                <w:sz w:val="24"/>
              </w:rPr>
              <w:t>ZMYM3</w:t>
            </w:r>
            <w:r>
              <w:rPr>
                <w:sz w:val="24"/>
                <w:szCs w:val="24"/>
              </w:rPr>
              <w:t xml:space="preserve"> siRNA target sequence2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45CFA86D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hint="eastAsia"/>
                <w:sz w:val="24"/>
              </w:rPr>
              <w:t>GAGGCTCCTTCCATGAGTT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4930CBF5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4245C408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Human </w:t>
            </w:r>
            <w:r>
              <w:rPr>
                <w:rFonts w:hint="eastAsia"/>
                <w:iCs/>
                <w:sz w:val="24"/>
              </w:rPr>
              <w:t>ZMYM3</w:t>
            </w:r>
            <w:r>
              <w:rPr>
                <w:sz w:val="24"/>
                <w:szCs w:val="24"/>
              </w:rPr>
              <w:t xml:space="preserve"> siRNA target sequence3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</w:tcPr>
          <w:p w14:paraId="097E312A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hint="eastAsia"/>
                <w:sz w:val="24"/>
              </w:rPr>
              <w:t>GCTCCAGATTCTCCAATAA</w:t>
            </w:r>
            <w:r>
              <w:rPr>
                <w:sz w:val="24"/>
                <w:szCs w:val="24"/>
              </w:rPr>
              <w:t>-3’</w:t>
            </w:r>
          </w:p>
        </w:tc>
      </w:tr>
      <w:tr w:rsidR="00472EE2" w14:paraId="292506E2" w14:textId="77777777" w:rsidTr="006641CD">
        <w:trPr>
          <w:trHeight w:val="454"/>
          <w:jc w:val="center"/>
        </w:trPr>
        <w:tc>
          <w:tcPr>
            <w:tcW w:w="55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00D5C94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Human </w:t>
            </w:r>
            <w:r>
              <w:rPr>
                <w:rFonts w:hint="eastAsia"/>
                <w:sz w:val="24"/>
                <w:szCs w:val="24"/>
              </w:rPr>
              <w:t>CTTN</w:t>
            </w:r>
            <w:r>
              <w:rPr>
                <w:sz w:val="24"/>
                <w:szCs w:val="24"/>
              </w:rPr>
              <w:t xml:space="preserve"> s</w:t>
            </w:r>
            <w:r>
              <w:rPr>
                <w:rFonts w:hint="eastAsia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RNA target sequence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BA58D28" w14:textId="77777777" w:rsidR="00472EE2" w:rsidRDefault="00472EE2" w:rsidP="006641C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5’-</w:t>
            </w:r>
            <w:r>
              <w:rPr>
                <w:rFonts w:hint="eastAsia"/>
                <w:sz w:val="24"/>
                <w:szCs w:val="24"/>
              </w:rPr>
              <w:t>GAAGCATGCCTCCCAGAAA</w:t>
            </w:r>
            <w:r>
              <w:rPr>
                <w:sz w:val="24"/>
                <w:szCs w:val="24"/>
              </w:rPr>
              <w:t>-3’</w:t>
            </w:r>
          </w:p>
        </w:tc>
      </w:tr>
    </w:tbl>
    <w:p w14:paraId="0C85CD4B" w14:textId="77777777" w:rsidR="00472EE2" w:rsidRDefault="00472EE2" w:rsidP="00472EE2">
      <w:pPr>
        <w:widowControl/>
        <w:spacing w:afterLines="50" w:after="156" w:line="360" w:lineRule="auto"/>
      </w:pPr>
      <w:r>
        <w:t xml:space="preserve"> </w:t>
      </w:r>
    </w:p>
    <w:p w14:paraId="38A71340" w14:textId="62A20075" w:rsidR="000B2FF7" w:rsidRDefault="00472EE2" w:rsidP="00AB6446">
      <w:pPr>
        <w:widowControl/>
        <w:jc w:val="left"/>
        <w:rPr>
          <w:b/>
          <w:bCs/>
          <w:color w:val="131413"/>
          <w:sz w:val="24"/>
          <w:szCs w:val="24"/>
        </w:rPr>
      </w:pPr>
      <w:r>
        <w:rPr>
          <w:rFonts w:eastAsia="黑体"/>
          <w:b/>
          <w:bCs/>
          <w:sz w:val="24"/>
          <w:szCs w:val="24"/>
        </w:rPr>
        <w:br w:type="page"/>
      </w:r>
      <w:r w:rsidR="000F3F80">
        <w:rPr>
          <w:rFonts w:eastAsia="黑体"/>
          <w:b/>
          <w:bCs/>
          <w:sz w:val="24"/>
          <w:szCs w:val="24"/>
        </w:rPr>
        <w:lastRenderedPageBreak/>
        <w:t xml:space="preserve">Supplementary </w:t>
      </w:r>
      <w:r w:rsidR="000F3F80">
        <w:rPr>
          <w:b/>
          <w:bCs/>
          <w:color w:val="131413"/>
          <w:sz w:val="24"/>
          <w:szCs w:val="24"/>
        </w:rPr>
        <w:t xml:space="preserve">Table </w:t>
      </w:r>
      <w:r w:rsidR="00AB6446">
        <w:rPr>
          <w:rFonts w:hint="eastAsia"/>
          <w:b/>
          <w:bCs/>
          <w:color w:val="131413"/>
          <w:sz w:val="24"/>
          <w:szCs w:val="24"/>
        </w:rPr>
        <w:t>3</w:t>
      </w:r>
      <w:r w:rsidR="000F3F80">
        <w:rPr>
          <w:b/>
          <w:bCs/>
          <w:color w:val="131413"/>
          <w:sz w:val="24"/>
          <w:szCs w:val="24"/>
        </w:rPr>
        <w:t>. Univariate analysis of factors associated with OS and DFS in 83 patients</w:t>
      </w:r>
    </w:p>
    <w:p w14:paraId="38A71341" w14:textId="77777777" w:rsidR="000B2FF7" w:rsidRDefault="000B2FF7">
      <w:pPr>
        <w:widowControl/>
        <w:ind w:leftChars="-67" w:left="-141"/>
        <w:jc w:val="left"/>
        <w:rPr>
          <w:b/>
          <w:bCs/>
          <w:color w:val="131413"/>
          <w:sz w:val="24"/>
          <w:szCs w:val="24"/>
        </w:rPr>
      </w:pPr>
    </w:p>
    <w:tbl>
      <w:tblPr>
        <w:tblW w:w="10774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68"/>
        <w:gridCol w:w="2119"/>
        <w:gridCol w:w="1109"/>
        <w:gridCol w:w="245"/>
        <w:gridCol w:w="2264"/>
        <w:gridCol w:w="1269"/>
      </w:tblGrid>
      <w:tr w:rsidR="000B2FF7" w14:paraId="38A71348" w14:textId="77777777">
        <w:trPr>
          <w:cantSplit/>
          <w:trHeight w:val="397"/>
          <w:jc w:val="center"/>
        </w:trPr>
        <w:tc>
          <w:tcPr>
            <w:tcW w:w="3768" w:type="dxa"/>
            <w:tcBorders>
              <w:tl2br w:val="nil"/>
              <w:tr2bl w:val="nil"/>
            </w:tcBorders>
            <w:shd w:val="clear" w:color="auto" w:fill="F1F1F1"/>
          </w:tcPr>
          <w:p w14:paraId="38A71342" w14:textId="77777777" w:rsidR="000B2FF7" w:rsidRDefault="000F3F80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Features</w:t>
            </w:r>
          </w:p>
        </w:tc>
        <w:tc>
          <w:tcPr>
            <w:tcW w:w="2119" w:type="dxa"/>
            <w:tcBorders>
              <w:bottom w:val="single" w:sz="4" w:space="0" w:color="auto"/>
              <w:tl2br w:val="nil"/>
              <w:tr2bl w:val="nil"/>
            </w:tcBorders>
            <w:shd w:val="clear" w:color="auto" w:fill="F1F1F1"/>
          </w:tcPr>
          <w:p w14:paraId="38A71343" w14:textId="77777777" w:rsidR="000B2FF7" w:rsidRDefault="000F3F80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OS</w:t>
            </w:r>
          </w:p>
        </w:tc>
        <w:tc>
          <w:tcPr>
            <w:tcW w:w="1109" w:type="dxa"/>
            <w:tcBorders>
              <w:bottom w:val="single" w:sz="4" w:space="0" w:color="auto"/>
              <w:tl2br w:val="nil"/>
              <w:tr2bl w:val="nil"/>
            </w:tcBorders>
            <w:shd w:val="clear" w:color="auto" w:fill="F1F1F1"/>
          </w:tcPr>
          <w:p w14:paraId="38A71344" w14:textId="77777777" w:rsidR="000B2FF7" w:rsidRDefault="000B2FF7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45" w:type="dxa"/>
            <w:tcBorders>
              <w:tl2br w:val="nil"/>
              <w:tr2bl w:val="nil"/>
            </w:tcBorders>
            <w:shd w:val="clear" w:color="auto" w:fill="F1F1F1"/>
          </w:tcPr>
          <w:p w14:paraId="38A71345" w14:textId="77777777" w:rsidR="000B2FF7" w:rsidRDefault="000B2FF7">
            <w:pPr>
              <w:rPr>
                <w:b/>
                <w:bCs/>
                <w:sz w:val="22"/>
              </w:rPr>
            </w:pPr>
          </w:p>
        </w:tc>
        <w:tc>
          <w:tcPr>
            <w:tcW w:w="2264" w:type="dxa"/>
            <w:tcBorders>
              <w:bottom w:val="single" w:sz="4" w:space="0" w:color="auto"/>
              <w:tl2br w:val="nil"/>
              <w:tr2bl w:val="nil"/>
            </w:tcBorders>
            <w:shd w:val="clear" w:color="auto" w:fill="F1F1F1"/>
          </w:tcPr>
          <w:p w14:paraId="38A71346" w14:textId="77777777" w:rsidR="000B2FF7" w:rsidRDefault="000F3F80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DFS</w:t>
            </w:r>
          </w:p>
        </w:tc>
        <w:tc>
          <w:tcPr>
            <w:tcW w:w="1269" w:type="dxa"/>
            <w:tcBorders>
              <w:bottom w:val="single" w:sz="4" w:space="0" w:color="auto"/>
              <w:tl2br w:val="nil"/>
              <w:tr2bl w:val="nil"/>
            </w:tcBorders>
            <w:shd w:val="clear" w:color="auto" w:fill="F1F1F1"/>
          </w:tcPr>
          <w:p w14:paraId="38A71347" w14:textId="77777777" w:rsidR="000B2FF7" w:rsidRDefault="000B2FF7">
            <w:pPr>
              <w:rPr>
                <w:b/>
                <w:bCs/>
                <w:sz w:val="22"/>
              </w:rPr>
            </w:pPr>
          </w:p>
        </w:tc>
      </w:tr>
      <w:tr w:rsidR="000B2FF7" w14:paraId="38A7134F" w14:textId="77777777">
        <w:trPr>
          <w:cantSplit/>
          <w:trHeight w:val="397"/>
          <w:jc w:val="center"/>
        </w:trPr>
        <w:tc>
          <w:tcPr>
            <w:tcW w:w="3768" w:type="dxa"/>
            <w:tcBorders>
              <w:tl2br w:val="nil"/>
              <w:tr2bl w:val="nil"/>
            </w:tcBorders>
            <w:shd w:val="clear" w:color="auto" w:fill="F1F1F1"/>
          </w:tcPr>
          <w:p w14:paraId="38A71349" w14:textId="77777777" w:rsidR="000B2FF7" w:rsidRDefault="000B2FF7">
            <w:pPr>
              <w:rPr>
                <w:b/>
                <w:bCs/>
                <w:sz w:val="22"/>
              </w:rPr>
            </w:pP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1F1F1"/>
          </w:tcPr>
          <w:p w14:paraId="38A7134A" w14:textId="77777777" w:rsidR="000B2FF7" w:rsidRDefault="000F3F80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HR (95% CI)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F1F1F1"/>
          </w:tcPr>
          <w:p w14:paraId="38A7134B" w14:textId="77777777" w:rsidR="000B2FF7" w:rsidRDefault="000F3F80">
            <w:pPr>
              <w:jc w:val="right"/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 xml:space="preserve">P </w:t>
            </w:r>
            <w:r>
              <w:rPr>
                <w:b/>
                <w:bCs/>
                <w:sz w:val="22"/>
              </w:rPr>
              <w:t>value</w:t>
            </w:r>
          </w:p>
        </w:tc>
        <w:tc>
          <w:tcPr>
            <w:tcW w:w="245" w:type="dxa"/>
            <w:tcBorders>
              <w:tl2br w:val="nil"/>
              <w:tr2bl w:val="nil"/>
            </w:tcBorders>
            <w:shd w:val="clear" w:color="auto" w:fill="F1F1F1"/>
          </w:tcPr>
          <w:p w14:paraId="38A7134C" w14:textId="77777777" w:rsidR="000B2FF7" w:rsidRDefault="000B2FF7">
            <w:pPr>
              <w:rPr>
                <w:b/>
                <w:bCs/>
                <w:sz w:val="22"/>
              </w:rPr>
            </w:pP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F1F1F1"/>
          </w:tcPr>
          <w:p w14:paraId="38A7134D" w14:textId="77777777" w:rsidR="000B2FF7" w:rsidRDefault="000F3F80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HR (95% CI)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F1F1F1"/>
          </w:tcPr>
          <w:p w14:paraId="38A7134E" w14:textId="77777777" w:rsidR="000B2FF7" w:rsidRDefault="000F3F80">
            <w:pPr>
              <w:jc w:val="right"/>
              <w:rPr>
                <w:b/>
                <w:b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 xml:space="preserve">P </w:t>
            </w:r>
            <w:r>
              <w:rPr>
                <w:b/>
                <w:bCs/>
                <w:sz w:val="22"/>
              </w:rPr>
              <w:t>value</w:t>
            </w:r>
          </w:p>
        </w:tc>
      </w:tr>
      <w:tr w:rsidR="000B2FF7" w14:paraId="38A71356" w14:textId="77777777">
        <w:trPr>
          <w:cantSplit/>
          <w:trHeight w:val="397"/>
          <w:jc w:val="center"/>
        </w:trPr>
        <w:tc>
          <w:tcPr>
            <w:tcW w:w="3768" w:type="dxa"/>
            <w:tcBorders>
              <w:tl2br w:val="nil"/>
              <w:tr2bl w:val="nil"/>
            </w:tcBorders>
          </w:tcPr>
          <w:p w14:paraId="38A71350" w14:textId="77777777" w:rsidR="000B2FF7" w:rsidRDefault="000F3F80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 xml:space="preserve">Age (≤60 </w:t>
            </w:r>
            <w:r>
              <w:rPr>
                <w:i/>
                <w:iCs/>
                <w:sz w:val="22"/>
              </w:rPr>
              <w:t>vs.</w:t>
            </w:r>
            <w:r>
              <w:rPr>
                <w:sz w:val="22"/>
              </w:rPr>
              <w:t xml:space="preserve"> &gt;</w:t>
            </w:r>
            <w:proofErr w:type="gramStart"/>
            <w:r>
              <w:rPr>
                <w:sz w:val="22"/>
              </w:rPr>
              <w:t>60)</w:t>
            </w:r>
            <w:r>
              <w:rPr>
                <w:sz w:val="22"/>
              </w:rPr>
              <w:t>的</w:t>
            </w:r>
            <w:proofErr w:type="gramEnd"/>
          </w:p>
        </w:tc>
        <w:tc>
          <w:tcPr>
            <w:tcW w:w="2119" w:type="dxa"/>
            <w:tcBorders>
              <w:tl2br w:val="nil"/>
              <w:tr2bl w:val="nil"/>
            </w:tcBorders>
          </w:tcPr>
          <w:p w14:paraId="38A71351" w14:textId="77777777" w:rsidR="000B2FF7" w:rsidRDefault="000F3F80">
            <w:pPr>
              <w:jc w:val="left"/>
              <w:rPr>
                <w:sz w:val="22"/>
              </w:rPr>
            </w:pPr>
            <w:r>
              <w:rPr>
                <w:sz w:val="22"/>
              </w:rPr>
              <w:t>0.336 (0.121-0.937)</w:t>
            </w:r>
          </w:p>
        </w:tc>
        <w:tc>
          <w:tcPr>
            <w:tcW w:w="1109" w:type="dxa"/>
            <w:tcBorders>
              <w:tl2br w:val="nil"/>
              <w:tr2bl w:val="nil"/>
            </w:tcBorders>
          </w:tcPr>
          <w:p w14:paraId="38A71352" w14:textId="77777777" w:rsidR="000B2FF7" w:rsidRDefault="000F3F80">
            <w:pPr>
              <w:jc w:val="righ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0.037</w:t>
            </w:r>
          </w:p>
        </w:tc>
        <w:tc>
          <w:tcPr>
            <w:tcW w:w="245" w:type="dxa"/>
            <w:tcBorders>
              <w:tl2br w:val="nil"/>
              <w:tr2bl w:val="nil"/>
            </w:tcBorders>
          </w:tcPr>
          <w:p w14:paraId="38A71353" w14:textId="77777777" w:rsidR="000B2FF7" w:rsidRDefault="000B2FF7">
            <w:pPr>
              <w:rPr>
                <w:sz w:val="22"/>
              </w:rPr>
            </w:pPr>
          </w:p>
        </w:tc>
        <w:tc>
          <w:tcPr>
            <w:tcW w:w="2264" w:type="dxa"/>
            <w:tcBorders>
              <w:tl2br w:val="nil"/>
              <w:tr2bl w:val="nil"/>
            </w:tcBorders>
          </w:tcPr>
          <w:p w14:paraId="38A71354" w14:textId="77777777" w:rsidR="000B2FF7" w:rsidRDefault="000F3F80">
            <w:pPr>
              <w:rPr>
                <w:sz w:val="22"/>
              </w:rPr>
            </w:pPr>
            <w:r>
              <w:rPr>
                <w:sz w:val="22"/>
              </w:rPr>
              <w:t>2.162 (0.929-5.035)</w:t>
            </w:r>
          </w:p>
        </w:tc>
        <w:tc>
          <w:tcPr>
            <w:tcW w:w="1269" w:type="dxa"/>
            <w:tcBorders>
              <w:tl2br w:val="nil"/>
              <w:tr2bl w:val="nil"/>
            </w:tcBorders>
          </w:tcPr>
          <w:p w14:paraId="38A71355" w14:textId="77777777" w:rsidR="000B2FF7" w:rsidRDefault="000F3F80">
            <w:pPr>
              <w:jc w:val="right"/>
              <w:rPr>
                <w:sz w:val="22"/>
              </w:rPr>
            </w:pPr>
            <w:r>
              <w:rPr>
                <w:sz w:val="22"/>
              </w:rPr>
              <w:t>0.074</w:t>
            </w:r>
          </w:p>
        </w:tc>
      </w:tr>
      <w:tr w:rsidR="000B2FF7" w14:paraId="38A7135D" w14:textId="77777777">
        <w:trPr>
          <w:cantSplit/>
          <w:trHeight w:val="397"/>
          <w:jc w:val="center"/>
        </w:trPr>
        <w:tc>
          <w:tcPr>
            <w:tcW w:w="3768" w:type="dxa"/>
            <w:tcBorders>
              <w:tl2br w:val="nil"/>
              <w:tr2bl w:val="nil"/>
            </w:tcBorders>
            <w:shd w:val="clear" w:color="auto" w:fill="F1F1F1"/>
          </w:tcPr>
          <w:p w14:paraId="38A71357" w14:textId="77777777" w:rsidR="000B2FF7" w:rsidRDefault="000F3F80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 xml:space="preserve">Gender (Female </w:t>
            </w:r>
            <w:r>
              <w:rPr>
                <w:i/>
                <w:iCs/>
                <w:sz w:val="22"/>
              </w:rPr>
              <w:t>vs.</w:t>
            </w:r>
            <w:r>
              <w:rPr>
                <w:sz w:val="22"/>
              </w:rPr>
              <w:t xml:space="preserve"> Male)</w:t>
            </w:r>
          </w:p>
        </w:tc>
        <w:tc>
          <w:tcPr>
            <w:tcW w:w="2119" w:type="dxa"/>
            <w:tcBorders>
              <w:tl2br w:val="nil"/>
              <w:tr2bl w:val="nil"/>
            </w:tcBorders>
            <w:shd w:val="clear" w:color="auto" w:fill="F1F1F1"/>
          </w:tcPr>
          <w:p w14:paraId="38A71358" w14:textId="77777777" w:rsidR="000B2FF7" w:rsidRDefault="000F3F80">
            <w:pPr>
              <w:rPr>
                <w:sz w:val="22"/>
              </w:rPr>
            </w:pPr>
            <w:r>
              <w:rPr>
                <w:sz w:val="22"/>
              </w:rPr>
              <w:t>1.231 (0.553-2.744)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F1F1F1"/>
          </w:tcPr>
          <w:p w14:paraId="38A71359" w14:textId="77777777" w:rsidR="000B2FF7" w:rsidRDefault="000F3F80">
            <w:pPr>
              <w:jc w:val="right"/>
              <w:rPr>
                <w:sz w:val="22"/>
              </w:rPr>
            </w:pPr>
            <w:r>
              <w:rPr>
                <w:sz w:val="22"/>
              </w:rPr>
              <w:t>0.611</w:t>
            </w:r>
          </w:p>
        </w:tc>
        <w:tc>
          <w:tcPr>
            <w:tcW w:w="245" w:type="dxa"/>
            <w:tcBorders>
              <w:tl2br w:val="nil"/>
              <w:tr2bl w:val="nil"/>
            </w:tcBorders>
            <w:shd w:val="clear" w:color="auto" w:fill="F1F1F1"/>
          </w:tcPr>
          <w:p w14:paraId="38A7135A" w14:textId="77777777" w:rsidR="000B2FF7" w:rsidRDefault="000B2FF7">
            <w:pPr>
              <w:rPr>
                <w:sz w:val="22"/>
              </w:rPr>
            </w:pPr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auto" w:fill="F1F1F1"/>
          </w:tcPr>
          <w:p w14:paraId="38A7135B" w14:textId="77777777" w:rsidR="000B2FF7" w:rsidRDefault="000F3F80">
            <w:pPr>
              <w:rPr>
                <w:sz w:val="22"/>
              </w:rPr>
            </w:pPr>
            <w:r>
              <w:rPr>
                <w:sz w:val="22"/>
              </w:rPr>
              <w:t>1.348 (0.638-2.847)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shd w:val="clear" w:color="auto" w:fill="F1F1F1"/>
          </w:tcPr>
          <w:p w14:paraId="38A7135C" w14:textId="77777777" w:rsidR="000B2FF7" w:rsidRDefault="000F3F80">
            <w:pPr>
              <w:jc w:val="right"/>
              <w:rPr>
                <w:sz w:val="22"/>
              </w:rPr>
            </w:pPr>
            <w:r>
              <w:rPr>
                <w:sz w:val="22"/>
              </w:rPr>
              <w:t>0.434</w:t>
            </w:r>
          </w:p>
        </w:tc>
      </w:tr>
      <w:tr w:rsidR="000B2FF7" w14:paraId="38A71364" w14:textId="77777777">
        <w:trPr>
          <w:cantSplit/>
          <w:trHeight w:val="397"/>
          <w:jc w:val="center"/>
        </w:trPr>
        <w:tc>
          <w:tcPr>
            <w:tcW w:w="3768" w:type="dxa"/>
            <w:tcBorders>
              <w:tl2br w:val="nil"/>
              <w:tr2bl w:val="nil"/>
            </w:tcBorders>
          </w:tcPr>
          <w:p w14:paraId="38A7135E" w14:textId="77777777" w:rsidR="000B2FF7" w:rsidRDefault="000F3F80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 xml:space="preserve">HBsAg (Negative </w:t>
            </w:r>
            <w:r>
              <w:rPr>
                <w:i/>
                <w:iCs/>
                <w:sz w:val="22"/>
              </w:rPr>
              <w:t>vs.</w:t>
            </w:r>
            <w:r>
              <w:rPr>
                <w:sz w:val="22"/>
              </w:rPr>
              <w:t xml:space="preserve"> Positive)</w:t>
            </w:r>
          </w:p>
        </w:tc>
        <w:tc>
          <w:tcPr>
            <w:tcW w:w="2119" w:type="dxa"/>
            <w:tcBorders>
              <w:tl2br w:val="nil"/>
              <w:tr2bl w:val="nil"/>
            </w:tcBorders>
          </w:tcPr>
          <w:p w14:paraId="38A7135F" w14:textId="77777777" w:rsidR="000B2FF7" w:rsidRDefault="000F3F80">
            <w:pPr>
              <w:rPr>
                <w:sz w:val="22"/>
              </w:rPr>
            </w:pPr>
            <w:r>
              <w:rPr>
                <w:sz w:val="22"/>
              </w:rPr>
              <w:t>2.191 (0.705-12.02)</w:t>
            </w:r>
          </w:p>
        </w:tc>
        <w:tc>
          <w:tcPr>
            <w:tcW w:w="1109" w:type="dxa"/>
            <w:tcBorders>
              <w:tl2br w:val="nil"/>
              <w:tr2bl w:val="nil"/>
            </w:tcBorders>
          </w:tcPr>
          <w:p w14:paraId="38A71360" w14:textId="77777777" w:rsidR="000B2FF7" w:rsidRDefault="000F3F80">
            <w:pPr>
              <w:jc w:val="right"/>
              <w:rPr>
                <w:sz w:val="22"/>
              </w:rPr>
            </w:pPr>
            <w:r>
              <w:rPr>
                <w:sz w:val="22"/>
              </w:rPr>
              <w:t>0.140</w:t>
            </w:r>
          </w:p>
        </w:tc>
        <w:tc>
          <w:tcPr>
            <w:tcW w:w="245" w:type="dxa"/>
            <w:tcBorders>
              <w:tl2br w:val="nil"/>
              <w:tr2bl w:val="nil"/>
            </w:tcBorders>
          </w:tcPr>
          <w:p w14:paraId="38A71361" w14:textId="77777777" w:rsidR="000B2FF7" w:rsidRDefault="000B2FF7">
            <w:pPr>
              <w:rPr>
                <w:sz w:val="22"/>
              </w:rPr>
            </w:pPr>
          </w:p>
        </w:tc>
        <w:tc>
          <w:tcPr>
            <w:tcW w:w="2264" w:type="dxa"/>
            <w:tcBorders>
              <w:tl2br w:val="nil"/>
              <w:tr2bl w:val="nil"/>
            </w:tcBorders>
          </w:tcPr>
          <w:p w14:paraId="38A71362" w14:textId="77777777" w:rsidR="000B2FF7" w:rsidRDefault="000F3F80">
            <w:pPr>
              <w:rPr>
                <w:sz w:val="22"/>
              </w:rPr>
            </w:pPr>
            <w:r>
              <w:rPr>
                <w:sz w:val="22"/>
              </w:rPr>
              <w:t>2.284 (0.712-7.319)</w:t>
            </w:r>
          </w:p>
        </w:tc>
        <w:tc>
          <w:tcPr>
            <w:tcW w:w="1269" w:type="dxa"/>
            <w:tcBorders>
              <w:tl2br w:val="nil"/>
              <w:tr2bl w:val="nil"/>
            </w:tcBorders>
          </w:tcPr>
          <w:p w14:paraId="38A71363" w14:textId="77777777" w:rsidR="000B2FF7" w:rsidRDefault="000F3F80">
            <w:pPr>
              <w:jc w:val="right"/>
              <w:rPr>
                <w:sz w:val="22"/>
              </w:rPr>
            </w:pPr>
            <w:r>
              <w:rPr>
                <w:sz w:val="22"/>
              </w:rPr>
              <w:t>0.165</w:t>
            </w:r>
          </w:p>
        </w:tc>
      </w:tr>
      <w:tr w:rsidR="000B2FF7" w14:paraId="38A7136B" w14:textId="77777777">
        <w:trPr>
          <w:cantSplit/>
          <w:trHeight w:val="397"/>
          <w:jc w:val="center"/>
        </w:trPr>
        <w:tc>
          <w:tcPr>
            <w:tcW w:w="3768" w:type="dxa"/>
            <w:tcBorders>
              <w:tl2br w:val="nil"/>
              <w:tr2bl w:val="nil"/>
            </w:tcBorders>
            <w:shd w:val="clear" w:color="auto" w:fill="F1F1F1"/>
          </w:tcPr>
          <w:p w14:paraId="38A71365" w14:textId="77777777" w:rsidR="000B2FF7" w:rsidRDefault="000F3F80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 xml:space="preserve">AFP (≤400 </w:t>
            </w:r>
            <w:r>
              <w:rPr>
                <w:i/>
                <w:iCs/>
                <w:sz w:val="22"/>
              </w:rPr>
              <w:t>vs.</w:t>
            </w:r>
            <w:r>
              <w:rPr>
                <w:sz w:val="22"/>
              </w:rPr>
              <w:t xml:space="preserve"> &gt;400, ng/ml)</w:t>
            </w:r>
          </w:p>
        </w:tc>
        <w:tc>
          <w:tcPr>
            <w:tcW w:w="2119" w:type="dxa"/>
            <w:tcBorders>
              <w:tl2br w:val="nil"/>
              <w:tr2bl w:val="nil"/>
            </w:tcBorders>
            <w:shd w:val="clear" w:color="auto" w:fill="F1F1F1"/>
          </w:tcPr>
          <w:p w14:paraId="38A71366" w14:textId="77777777" w:rsidR="000B2FF7" w:rsidRDefault="000F3F80">
            <w:pPr>
              <w:rPr>
                <w:sz w:val="22"/>
              </w:rPr>
            </w:pPr>
            <w:r>
              <w:rPr>
                <w:sz w:val="22"/>
              </w:rPr>
              <w:t>1.947 (1.086-3.488)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F1F1F1"/>
          </w:tcPr>
          <w:p w14:paraId="38A71367" w14:textId="77777777" w:rsidR="000B2FF7" w:rsidRDefault="000F3F80">
            <w:pPr>
              <w:jc w:val="right"/>
              <w:rPr>
                <w:sz w:val="22"/>
              </w:rPr>
            </w:pPr>
            <w:r>
              <w:rPr>
                <w:b/>
                <w:bCs/>
                <w:sz w:val="22"/>
              </w:rPr>
              <w:t>0.025</w:t>
            </w:r>
          </w:p>
        </w:tc>
        <w:tc>
          <w:tcPr>
            <w:tcW w:w="245" w:type="dxa"/>
            <w:tcBorders>
              <w:tl2br w:val="nil"/>
              <w:tr2bl w:val="nil"/>
            </w:tcBorders>
            <w:shd w:val="clear" w:color="auto" w:fill="F1F1F1"/>
          </w:tcPr>
          <w:p w14:paraId="38A71368" w14:textId="77777777" w:rsidR="000B2FF7" w:rsidRDefault="000B2FF7">
            <w:pPr>
              <w:rPr>
                <w:sz w:val="22"/>
              </w:rPr>
            </w:pPr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auto" w:fill="F1F1F1"/>
          </w:tcPr>
          <w:p w14:paraId="38A71369" w14:textId="77777777" w:rsidR="000B2FF7" w:rsidRDefault="000F3F80">
            <w:pPr>
              <w:rPr>
                <w:sz w:val="22"/>
              </w:rPr>
            </w:pPr>
            <w:r>
              <w:rPr>
                <w:sz w:val="22"/>
              </w:rPr>
              <w:t>1.844 (1.090-3.104)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shd w:val="clear" w:color="auto" w:fill="F1F1F1"/>
          </w:tcPr>
          <w:p w14:paraId="38A7136A" w14:textId="77777777" w:rsidR="000B2FF7" w:rsidRDefault="000F3F80">
            <w:pPr>
              <w:jc w:val="right"/>
              <w:rPr>
                <w:sz w:val="22"/>
              </w:rPr>
            </w:pPr>
            <w:r>
              <w:rPr>
                <w:b/>
                <w:bCs/>
                <w:sz w:val="22"/>
              </w:rPr>
              <w:t>0.021</w:t>
            </w:r>
          </w:p>
        </w:tc>
      </w:tr>
      <w:tr w:rsidR="000B2FF7" w14:paraId="38A71372" w14:textId="77777777">
        <w:trPr>
          <w:cantSplit/>
          <w:trHeight w:val="397"/>
          <w:jc w:val="center"/>
        </w:trPr>
        <w:tc>
          <w:tcPr>
            <w:tcW w:w="3768" w:type="dxa"/>
            <w:tcBorders>
              <w:tl2br w:val="nil"/>
              <w:tr2bl w:val="nil"/>
            </w:tcBorders>
            <w:shd w:val="clear" w:color="auto" w:fill="FFFFFF"/>
          </w:tcPr>
          <w:p w14:paraId="38A7136C" w14:textId="77777777" w:rsidR="000B2FF7" w:rsidRDefault="000F3F80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 xml:space="preserve">Tumor differentiation (I-II </w:t>
            </w:r>
            <w:r>
              <w:rPr>
                <w:i/>
                <w:iCs/>
                <w:sz w:val="22"/>
              </w:rPr>
              <w:t>vs.</w:t>
            </w:r>
            <w:r>
              <w:rPr>
                <w:sz w:val="22"/>
              </w:rPr>
              <w:t xml:space="preserve"> III-IV)</w:t>
            </w:r>
          </w:p>
        </w:tc>
        <w:tc>
          <w:tcPr>
            <w:tcW w:w="2119" w:type="dxa"/>
            <w:tcBorders>
              <w:tl2br w:val="nil"/>
              <w:tr2bl w:val="nil"/>
            </w:tcBorders>
            <w:shd w:val="clear" w:color="auto" w:fill="FFFFFF"/>
          </w:tcPr>
          <w:p w14:paraId="38A7136D" w14:textId="77777777" w:rsidR="000B2FF7" w:rsidRDefault="000F3F80">
            <w:pPr>
              <w:rPr>
                <w:sz w:val="22"/>
              </w:rPr>
            </w:pPr>
            <w:r>
              <w:rPr>
                <w:sz w:val="22"/>
              </w:rPr>
              <w:t>1.319 (0.520-3.344)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FFFFFF"/>
          </w:tcPr>
          <w:p w14:paraId="38A7136E" w14:textId="77777777" w:rsidR="000B2FF7" w:rsidRDefault="000F3F80">
            <w:pPr>
              <w:jc w:val="right"/>
              <w:rPr>
                <w:sz w:val="22"/>
              </w:rPr>
            </w:pPr>
            <w:r>
              <w:rPr>
                <w:sz w:val="22"/>
              </w:rPr>
              <w:t>0.566</w:t>
            </w:r>
          </w:p>
        </w:tc>
        <w:tc>
          <w:tcPr>
            <w:tcW w:w="245" w:type="dxa"/>
            <w:tcBorders>
              <w:tl2br w:val="nil"/>
              <w:tr2bl w:val="nil"/>
            </w:tcBorders>
            <w:shd w:val="clear" w:color="auto" w:fill="FFFFFF"/>
          </w:tcPr>
          <w:p w14:paraId="38A7136F" w14:textId="77777777" w:rsidR="000B2FF7" w:rsidRDefault="000B2FF7">
            <w:pPr>
              <w:rPr>
                <w:sz w:val="22"/>
              </w:rPr>
            </w:pPr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auto" w:fill="FFFFFF"/>
          </w:tcPr>
          <w:p w14:paraId="38A71370" w14:textId="77777777" w:rsidR="000B2FF7" w:rsidRDefault="000F3F80">
            <w:pPr>
              <w:rPr>
                <w:sz w:val="22"/>
              </w:rPr>
            </w:pPr>
            <w:r>
              <w:rPr>
                <w:sz w:val="22"/>
              </w:rPr>
              <w:t>0.889 (0.355-2.226)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shd w:val="clear" w:color="auto" w:fill="FFFFFF"/>
          </w:tcPr>
          <w:p w14:paraId="38A71371" w14:textId="77777777" w:rsidR="000B2FF7" w:rsidRDefault="000F3F80">
            <w:pPr>
              <w:jc w:val="right"/>
              <w:rPr>
                <w:sz w:val="22"/>
              </w:rPr>
            </w:pPr>
            <w:r>
              <w:rPr>
                <w:sz w:val="22"/>
              </w:rPr>
              <w:t>0.802</w:t>
            </w:r>
          </w:p>
        </w:tc>
      </w:tr>
      <w:tr w:rsidR="000B2FF7" w14:paraId="38A71379" w14:textId="77777777">
        <w:trPr>
          <w:cantSplit/>
          <w:trHeight w:val="397"/>
          <w:jc w:val="center"/>
        </w:trPr>
        <w:tc>
          <w:tcPr>
            <w:tcW w:w="3768" w:type="dxa"/>
            <w:tcBorders>
              <w:tl2br w:val="nil"/>
              <w:tr2bl w:val="nil"/>
            </w:tcBorders>
            <w:shd w:val="clear" w:color="auto" w:fill="F2F2F2"/>
          </w:tcPr>
          <w:p w14:paraId="38A71373" w14:textId="77777777" w:rsidR="000B2FF7" w:rsidRDefault="000F3F80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 xml:space="preserve">Tumor size (≤5 cm </w:t>
            </w:r>
            <w:r>
              <w:rPr>
                <w:i/>
                <w:iCs/>
                <w:sz w:val="22"/>
              </w:rPr>
              <w:t>vs.</w:t>
            </w:r>
            <w:r>
              <w:rPr>
                <w:sz w:val="22"/>
              </w:rPr>
              <w:t xml:space="preserve"> &gt;5 cm)</w:t>
            </w:r>
          </w:p>
        </w:tc>
        <w:tc>
          <w:tcPr>
            <w:tcW w:w="2119" w:type="dxa"/>
            <w:tcBorders>
              <w:tl2br w:val="nil"/>
              <w:tr2bl w:val="nil"/>
            </w:tcBorders>
            <w:shd w:val="clear" w:color="auto" w:fill="F2F2F2"/>
          </w:tcPr>
          <w:p w14:paraId="38A71374" w14:textId="77777777" w:rsidR="000B2FF7" w:rsidRDefault="000F3F80">
            <w:pPr>
              <w:rPr>
                <w:sz w:val="22"/>
              </w:rPr>
            </w:pPr>
            <w:r>
              <w:rPr>
                <w:sz w:val="22"/>
              </w:rPr>
              <w:t>3.278 (1.727-6.221)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F2F2F2"/>
          </w:tcPr>
          <w:p w14:paraId="38A71375" w14:textId="77777777" w:rsidR="000B2FF7" w:rsidRDefault="000F3F80">
            <w:pPr>
              <w:jc w:val="righ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&lt; 0.001</w:t>
            </w:r>
          </w:p>
        </w:tc>
        <w:tc>
          <w:tcPr>
            <w:tcW w:w="245" w:type="dxa"/>
            <w:tcBorders>
              <w:tl2br w:val="nil"/>
              <w:tr2bl w:val="nil"/>
            </w:tcBorders>
            <w:shd w:val="clear" w:color="auto" w:fill="F2F2F2"/>
          </w:tcPr>
          <w:p w14:paraId="38A71376" w14:textId="77777777" w:rsidR="000B2FF7" w:rsidRDefault="000B2FF7">
            <w:pPr>
              <w:rPr>
                <w:sz w:val="22"/>
              </w:rPr>
            </w:pPr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auto" w:fill="F2F2F2"/>
          </w:tcPr>
          <w:p w14:paraId="38A71377" w14:textId="77777777" w:rsidR="000B2FF7" w:rsidRDefault="000F3F80">
            <w:pPr>
              <w:rPr>
                <w:sz w:val="22"/>
              </w:rPr>
            </w:pPr>
            <w:r>
              <w:rPr>
                <w:sz w:val="22"/>
              </w:rPr>
              <w:t>2.688 (1.547-4.673)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shd w:val="clear" w:color="auto" w:fill="F2F2F2"/>
          </w:tcPr>
          <w:p w14:paraId="38A71378" w14:textId="77777777" w:rsidR="000B2FF7" w:rsidRDefault="000F3F80">
            <w:pPr>
              <w:jc w:val="right"/>
              <w:rPr>
                <w:sz w:val="22"/>
              </w:rPr>
            </w:pPr>
            <w:r>
              <w:rPr>
                <w:b/>
                <w:bCs/>
                <w:sz w:val="22"/>
              </w:rPr>
              <w:t>&lt; 0.001</w:t>
            </w:r>
          </w:p>
        </w:tc>
      </w:tr>
      <w:tr w:rsidR="000B2FF7" w14:paraId="38A71380" w14:textId="77777777">
        <w:trPr>
          <w:cantSplit/>
          <w:trHeight w:val="397"/>
          <w:jc w:val="center"/>
        </w:trPr>
        <w:tc>
          <w:tcPr>
            <w:tcW w:w="3768" w:type="dxa"/>
            <w:tcBorders>
              <w:tl2br w:val="nil"/>
              <w:tr2bl w:val="nil"/>
            </w:tcBorders>
            <w:shd w:val="clear" w:color="auto" w:fill="FFFFFF"/>
          </w:tcPr>
          <w:p w14:paraId="38A7137A" w14:textId="77777777" w:rsidR="000B2FF7" w:rsidRDefault="000F3F80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 xml:space="preserve">Tumor number (Single </w:t>
            </w:r>
            <w:r>
              <w:rPr>
                <w:i/>
                <w:iCs/>
                <w:sz w:val="22"/>
              </w:rPr>
              <w:t>vs.</w:t>
            </w:r>
            <w:r>
              <w:rPr>
                <w:sz w:val="22"/>
              </w:rPr>
              <w:t xml:space="preserve"> Multiple)</w:t>
            </w:r>
          </w:p>
        </w:tc>
        <w:tc>
          <w:tcPr>
            <w:tcW w:w="2119" w:type="dxa"/>
            <w:tcBorders>
              <w:tl2br w:val="nil"/>
              <w:tr2bl w:val="nil"/>
            </w:tcBorders>
            <w:shd w:val="clear" w:color="auto" w:fill="FFFFFF"/>
          </w:tcPr>
          <w:p w14:paraId="38A7137B" w14:textId="77777777" w:rsidR="000B2FF7" w:rsidRDefault="000F3F80">
            <w:pPr>
              <w:rPr>
                <w:sz w:val="22"/>
              </w:rPr>
            </w:pPr>
            <w:r>
              <w:rPr>
                <w:sz w:val="22"/>
              </w:rPr>
              <w:t>1.177 (0.653-2.121)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FFFFFF"/>
          </w:tcPr>
          <w:p w14:paraId="38A7137C" w14:textId="77777777" w:rsidR="000B2FF7" w:rsidRDefault="000F3F80">
            <w:pPr>
              <w:jc w:val="right"/>
              <w:rPr>
                <w:sz w:val="22"/>
              </w:rPr>
            </w:pPr>
            <w:r>
              <w:rPr>
                <w:sz w:val="22"/>
              </w:rPr>
              <w:t>0.588</w:t>
            </w:r>
          </w:p>
        </w:tc>
        <w:tc>
          <w:tcPr>
            <w:tcW w:w="245" w:type="dxa"/>
            <w:tcBorders>
              <w:tl2br w:val="nil"/>
              <w:tr2bl w:val="nil"/>
            </w:tcBorders>
            <w:shd w:val="clear" w:color="auto" w:fill="FFFFFF"/>
          </w:tcPr>
          <w:p w14:paraId="38A7137D" w14:textId="77777777" w:rsidR="000B2FF7" w:rsidRDefault="000B2FF7">
            <w:pPr>
              <w:rPr>
                <w:sz w:val="22"/>
              </w:rPr>
            </w:pPr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auto" w:fill="FFFFFF"/>
          </w:tcPr>
          <w:p w14:paraId="38A7137E" w14:textId="77777777" w:rsidR="000B2FF7" w:rsidRDefault="000F3F80">
            <w:pPr>
              <w:rPr>
                <w:sz w:val="22"/>
              </w:rPr>
            </w:pPr>
            <w:r>
              <w:rPr>
                <w:sz w:val="22"/>
              </w:rPr>
              <w:t>1.122 (0.820-1.536)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shd w:val="clear" w:color="auto" w:fill="FFFFFF"/>
          </w:tcPr>
          <w:p w14:paraId="38A7137F" w14:textId="77777777" w:rsidR="000B2FF7" w:rsidRDefault="000F3F80">
            <w:pPr>
              <w:jc w:val="right"/>
              <w:rPr>
                <w:sz w:val="22"/>
              </w:rPr>
            </w:pPr>
            <w:r>
              <w:rPr>
                <w:sz w:val="22"/>
              </w:rPr>
              <w:t>0.472</w:t>
            </w:r>
          </w:p>
        </w:tc>
      </w:tr>
      <w:tr w:rsidR="000B2FF7" w14:paraId="38A71387" w14:textId="77777777">
        <w:trPr>
          <w:cantSplit/>
          <w:trHeight w:val="397"/>
          <w:jc w:val="center"/>
        </w:trPr>
        <w:tc>
          <w:tcPr>
            <w:tcW w:w="3768" w:type="dxa"/>
            <w:tcBorders>
              <w:tl2br w:val="nil"/>
              <w:tr2bl w:val="nil"/>
            </w:tcBorders>
            <w:shd w:val="clear" w:color="auto" w:fill="F1F1F1"/>
          </w:tcPr>
          <w:p w14:paraId="38A71381" w14:textId="77777777" w:rsidR="000B2FF7" w:rsidRDefault="000F3F80">
            <w:pPr>
              <w:rPr>
                <w:sz w:val="22"/>
              </w:rPr>
            </w:pPr>
            <w:r>
              <w:rPr>
                <w:sz w:val="22"/>
              </w:rPr>
              <w:t xml:space="preserve">Tumor encapsulation (No </w:t>
            </w:r>
            <w:r>
              <w:rPr>
                <w:i/>
                <w:iCs/>
                <w:sz w:val="22"/>
              </w:rPr>
              <w:t>vs.</w:t>
            </w:r>
            <w:r>
              <w:rPr>
                <w:sz w:val="22"/>
              </w:rPr>
              <w:t xml:space="preserve"> Yes)</w:t>
            </w:r>
          </w:p>
        </w:tc>
        <w:tc>
          <w:tcPr>
            <w:tcW w:w="2119" w:type="dxa"/>
            <w:tcBorders>
              <w:tl2br w:val="nil"/>
              <w:tr2bl w:val="nil"/>
            </w:tcBorders>
            <w:shd w:val="clear" w:color="auto" w:fill="F1F1F1"/>
          </w:tcPr>
          <w:p w14:paraId="38A71382" w14:textId="77777777" w:rsidR="000B2FF7" w:rsidRDefault="000F3F80">
            <w:pPr>
              <w:rPr>
                <w:sz w:val="22"/>
              </w:rPr>
            </w:pPr>
            <w:r>
              <w:rPr>
                <w:sz w:val="22"/>
              </w:rPr>
              <w:t>1.460 (0.745-2.862)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F1F1F1"/>
          </w:tcPr>
          <w:p w14:paraId="38A71383" w14:textId="77777777" w:rsidR="000B2FF7" w:rsidRDefault="000F3F80">
            <w:pPr>
              <w:jc w:val="right"/>
              <w:rPr>
                <w:sz w:val="22"/>
              </w:rPr>
            </w:pPr>
            <w:r>
              <w:rPr>
                <w:sz w:val="22"/>
              </w:rPr>
              <w:t>0.270</w:t>
            </w:r>
          </w:p>
        </w:tc>
        <w:tc>
          <w:tcPr>
            <w:tcW w:w="245" w:type="dxa"/>
            <w:tcBorders>
              <w:tl2br w:val="nil"/>
              <w:tr2bl w:val="nil"/>
            </w:tcBorders>
            <w:shd w:val="clear" w:color="auto" w:fill="F1F1F1"/>
          </w:tcPr>
          <w:p w14:paraId="38A71384" w14:textId="77777777" w:rsidR="000B2FF7" w:rsidRDefault="000B2FF7">
            <w:pPr>
              <w:rPr>
                <w:sz w:val="22"/>
              </w:rPr>
            </w:pPr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auto" w:fill="F1F1F1"/>
          </w:tcPr>
          <w:p w14:paraId="38A71385" w14:textId="77777777" w:rsidR="000B2FF7" w:rsidRDefault="000F3F80">
            <w:pPr>
              <w:rPr>
                <w:sz w:val="22"/>
              </w:rPr>
            </w:pPr>
            <w:r>
              <w:rPr>
                <w:sz w:val="22"/>
              </w:rPr>
              <w:t>1.160 (0.801-1.679)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shd w:val="clear" w:color="auto" w:fill="F1F1F1"/>
          </w:tcPr>
          <w:p w14:paraId="38A71386" w14:textId="77777777" w:rsidR="000B2FF7" w:rsidRDefault="000F3F80">
            <w:pPr>
              <w:jc w:val="right"/>
              <w:rPr>
                <w:sz w:val="22"/>
              </w:rPr>
            </w:pPr>
            <w:r>
              <w:rPr>
                <w:sz w:val="22"/>
              </w:rPr>
              <w:t>0.432</w:t>
            </w:r>
          </w:p>
        </w:tc>
      </w:tr>
      <w:tr w:rsidR="000B2FF7" w14:paraId="38A7138E" w14:textId="77777777">
        <w:trPr>
          <w:cantSplit/>
          <w:trHeight w:val="397"/>
          <w:jc w:val="center"/>
        </w:trPr>
        <w:tc>
          <w:tcPr>
            <w:tcW w:w="3768" w:type="dxa"/>
            <w:tcBorders>
              <w:tl2br w:val="nil"/>
              <w:tr2bl w:val="nil"/>
            </w:tcBorders>
          </w:tcPr>
          <w:p w14:paraId="38A71388" w14:textId="77777777" w:rsidR="000B2FF7" w:rsidRDefault="000F3F80">
            <w:pPr>
              <w:rPr>
                <w:sz w:val="22"/>
              </w:rPr>
            </w:pPr>
            <w:r>
              <w:rPr>
                <w:sz w:val="22"/>
              </w:rPr>
              <w:t xml:space="preserve">Tumor thrombus (No </w:t>
            </w:r>
            <w:r>
              <w:rPr>
                <w:i/>
                <w:iCs/>
                <w:sz w:val="22"/>
              </w:rPr>
              <w:t>vs.</w:t>
            </w:r>
            <w:r>
              <w:rPr>
                <w:sz w:val="22"/>
              </w:rPr>
              <w:t xml:space="preserve"> Yes)</w:t>
            </w:r>
          </w:p>
        </w:tc>
        <w:tc>
          <w:tcPr>
            <w:tcW w:w="2119" w:type="dxa"/>
            <w:tcBorders>
              <w:tl2br w:val="nil"/>
              <w:tr2bl w:val="nil"/>
            </w:tcBorders>
          </w:tcPr>
          <w:p w14:paraId="38A71389" w14:textId="77777777" w:rsidR="000B2FF7" w:rsidRDefault="000F3F80">
            <w:pPr>
              <w:rPr>
                <w:sz w:val="22"/>
              </w:rPr>
            </w:pPr>
            <w:r>
              <w:rPr>
                <w:sz w:val="22"/>
              </w:rPr>
              <w:t>6.398 (2.833-14.45)</w:t>
            </w:r>
          </w:p>
        </w:tc>
        <w:tc>
          <w:tcPr>
            <w:tcW w:w="1109" w:type="dxa"/>
            <w:tcBorders>
              <w:tl2br w:val="nil"/>
              <w:tr2bl w:val="nil"/>
            </w:tcBorders>
          </w:tcPr>
          <w:p w14:paraId="38A7138A" w14:textId="77777777" w:rsidR="000B2FF7" w:rsidRDefault="000F3F80">
            <w:pPr>
              <w:jc w:val="righ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&lt; 0.001</w:t>
            </w:r>
          </w:p>
        </w:tc>
        <w:tc>
          <w:tcPr>
            <w:tcW w:w="245" w:type="dxa"/>
            <w:tcBorders>
              <w:tl2br w:val="nil"/>
              <w:tr2bl w:val="nil"/>
            </w:tcBorders>
          </w:tcPr>
          <w:p w14:paraId="38A7138B" w14:textId="77777777" w:rsidR="000B2FF7" w:rsidRDefault="000B2FF7">
            <w:pPr>
              <w:rPr>
                <w:sz w:val="22"/>
              </w:rPr>
            </w:pPr>
          </w:p>
        </w:tc>
        <w:tc>
          <w:tcPr>
            <w:tcW w:w="2264" w:type="dxa"/>
            <w:tcBorders>
              <w:tl2br w:val="nil"/>
              <w:tr2bl w:val="nil"/>
            </w:tcBorders>
          </w:tcPr>
          <w:p w14:paraId="38A7138C" w14:textId="77777777" w:rsidR="000B2FF7" w:rsidRDefault="000F3F80">
            <w:pPr>
              <w:rPr>
                <w:sz w:val="22"/>
              </w:rPr>
            </w:pPr>
            <w:r>
              <w:rPr>
                <w:sz w:val="22"/>
              </w:rPr>
              <w:t>4.731 (2.135-10.48)</w:t>
            </w:r>
          </w:p>
        </w:tc>
        <w:tc>
          <w:tcPr>
            <w:tcW w:w="1269" w:type="dxa"/>
            <w:tcBorders>
              <w:tl2br w:val="nil"/>
              <w:tr2bl w:val="nil"/>
            </w:tcBorders>
          </w:tcPr>
          <w:p w14:paraId="38A7138D" w14:textId="77777777" w:rsidR="000B2FF7" w:rsidRDefault="000F3F80">
            <w:pPr>
              <w:jc w:val="right"/>
              <w:rPr>
                <w:sz w:val="22"/>
              </w:rPr>
            </w:pPr>
            <w:r>
              <w:rPr>
                <w:b/>
                <w:bCs/>
                <w:sz w:val="22"/>
              </w:rPr>
              <w:t>&lt; 0.001</w:t>
            </w:r>
          </w:p>
        </w:tc>
      </w:tr>
      <w:tr w:rsidR="000B2FF7" w14:paraId="38A71395" w14:textId="77777777">
        <w:trPr>
          <w:cantSplit/>
          <w:trHeight w:val="397"/>
          <w:jc w:val="center"/>
        </w:trPr>
        <w:tc>
          <w:tcPr>
            <w:tcW w:w="3768" w:type="dxa"/>
            <w:tcBorders>
              <w:tl2br w:val="nil"/>
              <w:tr2bl w:val="nil"/>
            </w:tcBorders>
            <w:shd w:val="clear" w:color="auto" w:fill="F1F1F1"/>
          </w:tcPr>
          <w:p w14:paraId="38A7138F" w14:textId="77777777" w:rsidR="000B2FF7" w:rsidRDefault="000F3F80">
            <w:pPr>
              <w:rPr>
                <w:sz w:val="22"/>
              </w:rPr>
            </w:pPr>
            <w:r>
              <w:rPr>
                <w:sz w:val="22"/>
              </w:rPr>
              <w:t xml:space="preserve">ZMYM3 expression (Low </w:t>
            </w:r>
            <w:r>
              <w:rPr>
                <w:i/>
                <w:iCs/>
                <w:sz w:val="22"/>
              </w:rPr>
              <w:t>vs.</w:t>
            </w:r>
            <w:r>
              <w:rPr>
                <w:sz w:val="22"/>
              </w:rPr>
              <w:t xml:space="preserve"> High)</w:t>
            </w:r>
          </w:p>
        </w:tc>
        <w:tc>
          <w:tcPr>
            <w:tcW w:w="2119" w:type="dxa"/>
            <w:tcBorders>
              <w:tl2br w:val="nil"/>
              <w:tr2bl w:val="nil"/>
            </w:tcBorders>
            <w:shd w:val="clear" w:color="auto" w:fill="F1F1F1"/>
          </w:tcPr>
          <w:p w14:paraId="38A71390" w14:textId="77777777" w:rsidR="000B2FF7" w:rsidRDefault="000F3F80">
            <w:pPr>
              <w:rPr>
                <w:sz w:val="22"/>
              </w:rPr>
            </w:pPr>
            <w:r>
              <w:rPr>
                <w:sz w:val="22"/>
              </w:rPr>
              <w:t>2.103 (1.169-3.782)</w:t>
            </w:r>
          </w:p>
        </w:tc>
        <w:tc>
          <w:tcPr>
            <w:tcW w:w="1109" w:type="dxa"/>
            <w:tcBorders>
              <w:tl2br w:val="nil"/>
              <w:tr2bl w:val="nil"/>
            </w:tcBorders>
            <w:shd w:val="clear" w:color="auto" w:fill="F1F1F1"/>
          </w:tcPr>
          <w:p w14:paraId="38A71391" w14:textId="77777777" w:rsidR="000B2FF7" w:rsidRDefault="000F3F80">
            <w:pPr>
              <w:jc w:val="righ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0.013</w:t>
            </w:r>
          </w:p>
        </w:tc>
        <w:tc>
          <w:tcPr>
            <w:tcW w:w="245" w:type="dxa"/>
            <w:tcBorders>
              <w:tl2br w:val="nil"/>
              <w:tr2bl w:val="nil"/>
            </w:tcBorders>
            <w:shd w:val="clear" w:color="auto" w:fill="F1F1F1"/>
          </w:tcPr>
          <w:p w14:paraId="38A71392" w14:textId="77777777" w:rsidR="000B2FF7" w:rsidRDefault="000B2FF7">
            <w:pPr>
              <w:rPr>
                <w:sz w:val="22"/>
              </w:rPr>
            </w:pPr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auto" w:fill="F1F1F1"/>
          </w:tcPr>
          <w:p w14:paraId="38A71393" w14:textId="77777777" w:rsidR="000B2FF7" w:rsidRDefault="000F3F80">
            <w:pPr>
              <w:rPr>
                <w:sz w:val="22"/>
              </w:rPr>
            </w:pPr>
            <w:r>
              <w:rPr>
                <w:sz w:val="22"/>
              </w:rPr>
              <w:t>1.706 (1.014-2.871)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shd w:val="clear" w:color="auto" w:fill="F1F1F1"/>
          </w:tcPr>
          <w:p w14:paraId="38A71394" w14:textId="77777777" w:rsidR="000B2FF7" w:rsidRDefault="000F3F80">
            <w:pPr>
              <w:jc w:val="righ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0.044</w:t>
            </w:r>
          </w:p>
        </w:tc>
      </w:tr>
    </w:tbl>
    <w:p w14:paraId="38A71396" w14:textId="77777777" w:rsidR="000B2FF7" w:rsidRDefault="000B2FF7">
      <w:pPr>
        <w:widowControl/>
        <w:ind w:leftChars="-67" w:left="-141"/>
        <w:jc w:val="left"/>
        <w:rPr>
          <w:b/>
          <w:bCs/>
          <w:color w:val="131413"/>
          <w:sz w:val="24"/>
          <w:szCs w:val="24"/>
        </w:rPr>
      </w:pPr>
    </w:p>
    <w:p w14:paraId="38A71397" w14:textId="77777777" w:rsidR="000B2FF7" w:rsidRDefault="000B2FF7">
      <w:pPr>
        <w:rPr>
          <w:rFonts w:ascii="Arial" w:hAnsi="Arial" w:cs="Arial"/>
          <w:b/>
          <w:bCs/>
          <w:szCs w:val="21"/>
        </w:rPr>
      </w:pPr>
    </w:p>
    <w:p w14:paraId="38A71398" w14:textId="77777777" w:rsidR="000B2FF7" w:rsidRDefault="000B2FF7">
      <w:pPr>
        <w:rPr>
          <w:rFonts w:ascii="Arial" w:hAnsi="Arial" w:cs="Arial"/>
          <w:b/>
          <w:bCs/>
          <w:color w:val="131413"/>
          <w:szCs w:val="21"/>
        </w:rPr>
      </w:pPr>
    </w:p>
    <w:p w14:paraId="6C238C50" w14:textId="0DE2487D" w:rsidR="00AB6446" w:rsidRDefault="00AB6446">
      <w:pPr>
        <w:widowControl/>
        <w:jc w:val="left"/>
        <w:rPr>
          <w:rFonts w:ascii="Arial" w:hAnsi="Arial" w:cs="Arial"/>
          <w:b/>
          <w:bCs/>
          <w:color w:val="131413"/>
          <w:sz w:val="24"/>
          <w:szCs w:val="24"/>
        </w:rPr>
      </w:pPr>
      <w:r>
        <w:rPr>
          <w:rFonts w:ascii="Arial" w:hAnsi="Arial" w:cs="Arial"/>
          <w:b/>
          <w:bCs/>
          <w:color w:val="131413"/>
          <w:sz w:val="24"/>
          <w:szCs w:val="24"/>
        </w:rPr>
        <w:br w:type="page"/>
      </w:r>
    </w:p>
    <w:p w14:paraId="38A7139C" w14:textId="4C91BBE6" w:rsidR="000B2FF7" w:rsidRDefault="000F3F80">
      <w:pPr>
        <w:spacing w:afterLines="50" w:after="156" w:line="360" w:lineRule="auto"/>
        <w:ind w:leftChars="-67" w:left="-141" w:rightChars="-500" w:right="-1050"/>
        <w:jc w:val="left"/>
        <w:rPr>
          <w:b/>
          <w:bCs/>
          <w:color w:val="131413"/>
          <w:sz w:val="24"/>
          <w:szCs w:val="24"/>
        </w:rPr>
      </w:pPr>
      <w:r>
        <w:rPr>
          <w:rFonts w:eastAsia="黑体"/>
          <w:b/>
          <w:bCs/>
          <w:sz w:val="24"/>
          <w:szCs w:val="24"/>
        </w:rPr>
        <w:lastRenderedPageBreak/>
        <w:t xml:space="preserve">Supplementary </w:t>
      </w:r>
      <w:r>
        <w:rPr>
          <w:b/>
          <w:bCs/>
          <w:color w:val="131413"/>
          <w:sz w:val="24"/>
          <w:szCs w:val="24"/>
        </w:rPr>
        <w:t xml:space="preserve">Table </w:t>
      </w:r>
      <w:r w:rsidR="00AB6446">
        <w:rPr>
          <w:rFonts w:hint="eastAsia"/>
          <w:b/>
          <w:bCs/>
          <w:color w:val="131413"/>
          <w:sz w:val="24"/>
          <w:szCs w:val="24"/>
        </w:rPr>
        <w:t>4</w:t>
      </w:r>
      <w:r>
        <w:rPr>
          <w:b/>
          <w:bCs/>
          <w:color w:val="131413"/>
          <w:sz w:val="24"/>
          <w:szCs w:val="24"/>
        </w:rPr>
        <w:t>. Multivariate analysis of factors associated with OS and DFS in 83 patients</w:t>
      </w:r>
    </w:p>
    <w:p w14:paraId="38A7139D" w14:textId="77777777" w:rsidR="000B2FF7" w:rsidRDefault="000B2FF7">
      <w:pPr>
        <w:ind w:leftChars="-67" w:left="-141" w:rightChars="-500" w:right="-1050"/>
        <w:jc w:val="left"/>
        <w:rPr>
          <w:b/>
          <w:bCs/>
          <w:color w:val="131413"/>
          <w:sz w:val="24"/>
          <w:szCs w:val="24"/>
        </w:rPr>
      </w:pPr>
    </w:p>
    <w:tbl>
      <w:tblPr>
        <w:tblW w:w="10774" w:type="dxa"/>
        <w:jc w:val="center"/>
        <w:tblBorders>
          <w:top w:val="single" w:sz="4" w:space="0" w:color="A5A5A5"/>
          <w:bottom w:val="single" w:sz="4" w:space="0" w:color="A5A5A5"/>
        </w:tblBorders>
        <w:tblLook w:val="04A0" w:firstRow="1" w:lastRow="0" w:firstColumn="1" w:lastColumn="0" w:noHBand="0" w:noVBand="1"/>
      </w:tblPr>
      <w:tblGrid>
        <w:gridCol w:w="3659"/>
        <w:gridCol w:w="2233"/>
        <w:gridCol w:w="1104"/>
        <w:gridCol w:w="474"/>
        <w:gridCol w:w="2117"/>
        <w:gridCol w:w="1187"/>
      </w:tblGrid>
      <w:tr w:rsidR="000B2FF7" w14:paraId="38A713A4" w14:textId="77777777">
        <w:trPr>
          <w:trHeight w:val="397"/>
          <w:jc w:val="center"/>
        </w:trPr>
        <w:tc>
          <w:tcPr>
            <w:tcW w:w="3659" w:type="dxa"/>
            <w:tcBorders>
              <w:top w:val="single" w:sz="4" w:space="0" w:color="auto"/>
              <w:bottom w:val="nil"/>
            </w:tcBorders>
            <w:shd w:val="clear" w:color="auto" w:fill="F1F1F1"/>
          </w:tcPr>
          <w:p w14:paraId="38A7139E" w14:textId="77777777" w:rsidR="000B2FF7" w:rsidRDefault="000F3F80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Features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1F1F1"/>
          </w:tcPr>
          <w:p w14:paraId="38A7139F" w14:textId="77777777" w:rsidR="000B2FF7" w:rsidRDefault="000F3F80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OS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1F1F1"/>
          </w:tcPr>
          <w:p w14:paraId="38A713A0" w14:textId="77777777" w:rsidR="000B2FF7" w:rsidRDefault="000B2FF7">
            <w:pPr>
              <w:jc w:val="left"/>
              <w:rPr>
                <w:b/>
                <w:bCs/>
                <w:szCs w:val="21"/>
              </w:rPr>
            </w:pPr>
          </w:p>
        </w:tc>
        <w:tc>
          <w:tcPr>
            <w:tcW w:w="474" w:type="dxa"/>
            <w:tcBorders>
              <w:top w:val="single" w:sz="4" w:space="0" w:color="auto"/>
              <w:bottom w:val="nil"/>
            </w:tcBorders>
            <w:shd w:val="clear" w:color="auto" w:fill="F1F1F1"/>
          </w:tcPr>
          <w:p w14:paraId="38A713A1" w14:textId="77777777" w:rsidR="000B2FF7" w:rsidRDefault="000B2FF7">
            <w:pPr>
              <w:rPr>
                <w:b/>
                <w:bCs/>
                <w:szCs w:val="21"/>
              </w:rPr>
            </w:pPr>
          </w:p>
        </w:tc>
        <w:tc>
          <w:tcPr>
            <w:tcW w:w="2117" w:type="dxa"/>
            <w:tcBorders>
              <w:top w:val="single" w:sz="4" w:space="0" w:color="auto"/>
              <w:bottom w:val="nil"/>
            </w:tcBorders>
            <w:shd w:val="clear" w:color="auto" w:fill="F1F1F1"/>
          </w:tcPr>
          <w:p w14:paraId="38A713A2" w14:textId="77777777" w:rsidR="000B2FF7" w:rsidRDefault="000F3F80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DFS</w:t>
            </w:r>
          </w:p>
        </w:tc>
        <w:tc>
          <w:tcPr>
            <w:tcW w:w="1187" w:type="dxa"/>
            <w:tcBorders>
              <w:top w:val="single" w:sz="4" w:space="0" w:color="auto"/>
              <w:bottom w:val="nil"/>
            </w:tcBorders>
            <w:shd w:val="clear" w:color="auto" w:fill="F1F1F1"/>
          </w:tcPr>
          <w:p w14:paraId="38A713A3" w14:textId="77777777" w:rsidR="000B2FF7" w:rsidRDefault="000B2FF7">
            <w:pPr>
              <w:rPr>
                <w:b/>
                <w:bCs/>
                <w:szCs w:val="21"/>
              </w:rPr>
            </w:pPr>
          </w:p>
        </w:tc>
      </w:tr>
      <w:tr w:rsidR="000B2FF7" w14:paraId="38A713AB" w14:textId="77777777">
        <w:trPr>
          <w:trHeight w:val="397"/>
          <w:jc w:val="center"/>
        </w:trPr>
        <w:tc>
          <w:tcPr>
            <w:tcW w:w="3659" w:type="dxa"/>
            <w:tcBorders>
              <w:top w:val="nil"/>
              <w:bottom w:val="single" w:sz="4" w:space="0" w:color="auto"/>
            </w:tcBorders>
            <w:shd w:val="clear" w:color="auto" w:fill="F1F1F1"/>
          </w:tcPr>
          <w:p w14:paraId="38A713A5" w14:textId="77777777" w:rsidR="000B2FF7" w:rsidRDefault="000B2FF7">
            <w:pPr>
              <w:rPr>
                <w:b/>
                <w:bCs/>
                <w:szCs w:val="21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1F1F1"/>
          </w:tcPr>
          <w:p w14:paraId="38A713A6" w14:textId="77777777" w:rsidR="000B2FF7" w:rsidRDefault="000F3F80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HR (95% CI)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1F1F1"/>
          </w:tcPr>
          <w:p w14:paraId="38A713A7" w14:textId="77777777" w:rsidR="000B2FF7" w:rsidRDefault="000F3F80">
            <w:pPr>
              <w:jc w:val="left"/>
              <w:rPr>
                <w:b/>
                <w:bCs/>
                <w:i/>
                <w:iCs/>
                <w:szCs w:val="21"/>
              </w:rPr>
            </w:pPr>
            <w:r>
              <w:rPr>
                <w:b/>
                <w:bCs/>
                <w:i/>
                <w:iCs/>
                <w:szCs w:val="21"/>
              </w:rPr>
              <w:t xml:space="preserve">P </w:t>
            </w:r>
            <w:r>
              <w:rPr>
                <w:b/>
                <w:bCs/>
                <w:szCs w:val="21"/>
              </w:rPr>
              <w:t>value</w:t>
            </w:r>
            <w:r>
              <w:rPr>
                <w:b/>
                <w:bCs/>
                <w:i/>
                <w:iCs/>
                <w:szCs w:val="21"/>
              </w:rPr>
              <w:t xml:space="preserve"> </w:t>
            </w:r>
          </w:p>
        </w:tc>
        <w:tc>
          <w:tcPr>
            <w:tcW w:w="474" w:type="dxa"/>
            <w:tcBorders>
              <w:top w:val="nil"/>
              <w:bottom w:val="single" w:sz="4" w:space="0" w:color="auto"/>
            </w:tcBorders>
            <w:shd w:val="clear" w:color="auto" w:fill="F1F1F1"/>
          </w:tcPr>
          <w:p w14:paraId="38A713A8" w14:textId="77777777" w:rsidR="000B2FF7" w:rsidRDefault="000B2FF7">
            <w:pPr>
              <w:rPr>
                <w:b/>
                <w:bCs/>
                <w:szCs w:val="21"/>
              </w:rPr>
            </w:pP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1F1F1"/>
          </w:tcPr>
          <w:p w14:paraId="38A713A9" w14:textId="77777777" w:rsidR="000B2FF7" w:rsidRDefault="000F3F80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HR (95% CI)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1F1F1"/>
          </w:tcPr>
          <w:p w14:paraId="38A713AA" w14:textId="77777777" w:rsidR="000B2FF7" w:rsidRDefault="000F3F80">
            <w:pPr>
              <w:jc w:val="right"/>
              <w:rPr>
                <w:b/>
                <w:bCs/>
                <w:szCs w:val="21"/>
              </w:rPr>
            </w:pPr>
            <w:r>
              <w:rPr>
                <w:b/>
                <w:bCs/>
                <w:i/>
                <w:iCs/>
                <w:szCs w:val="21"/>
              </w:rPr>
              <w:t xml:space="preserve">P </w:t>
            </w:r>
            <w:r>
              <w:rPr>
                <w:b/>
                <w:bCs/>
                <w:szCs w:val="21"/>
              </w:rPr>
              <w:t>value</w:t>
            </w:r>
            <w:r>
              <w:rPr>
                <w:b/>
                <w:bCs/>
                <w:i/>
                <w:iCs/>
                <w:szCs w:val="21"/>
              </w:rPr>
              <w:t xml:space="preserve"> </w:t>
            </w:r>
          </w:p>
        </w:tc>
      </w:tr>
      <w:tr w:rsidR="000B2FF7" w14:paraId="38A713B2" w14:textId="77777777">
        <w:trPr>
          <w:trHeight w:val="397"/>
          <w:jc w:val="center"/>
        </w:trPr>
        <w:tc>
          <w:tcPr>
            <w:tcW w:w="3659" w:type="dxa"/>
          </w:tcPr>
          <w:p w14:paraId="38A713AC" w14:textId="77777777" w:rsidR="000B2FF7" w:rsidRDefault="000F3F80">
            <w:pPr>
              <w:rPr>
                <w:b/>
                <w:bCs/>
                <w:szCs w:val="21"/>
              </w:rPr>
            </w:pPr>
            <w:r>
              <w:rPr>
                <w:szCs w:val="21"/>
              </w:rPr>
              <w:t xml:space="preserve">Tumor size (≤5 cm </w:t>
            </w:r>
            <w:r>
              <w:rPr>
                <w:i/>
                <w:iCs/>
                <w:szCs w:val="21"/>
              </w:rPr>
              <w:t>vs.</w:t>
            </w:r>
            <w:r>
              <w:rPr>
                <w:szCs w:val="21"/>
              </w:rPr>
              <w:t xml:space="preserve"> &gt;5 cm)</w:t>
            </w:r>
          </w:p>
        </w:tc>
        <w:tc>
          <w:tcPr>
            <w:tcW w:w="2233" w:type="dxa"/>
          </w:tcPr>
          <w:p w14:paraId="38A713AD" w14:textId="77777777" w:rsidR="000B2FF7" w:rsidRDefault="000F3F80">
            <w:pPr>
              <w:rPr>
                <w:szCs w:val="21"/>
              </w:rPr>
            </w:pPr>
            <w:r>
              <w:rPr>
                <w:szCs w:val="21"/>
              </w:rPr>
              <w:t>2.874 (1.479-5.585)</w:t>
            </w:r>
          </w:p>
        </w:tc>
        <w:tc>
          <w:tcPr>
            <w:tcW w:w="1104" w:type="dxa"/>
          </w:tcPr>
          <w:p w14:paraId="38A713AE" w14:textId="77777777" w:rsidR="000B2FF7" w:rsidRDefault="000F3F80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0.002</w:t>
            </w:r>
          </w:p>
        </w:tc>
        <w:tc>
          <w:tcPr>
            <w:tcW w:w="474" w:type="dxa"/>
          </w:tcPr>
          <w:p w14:paraId="38A713AF" w14:textId="77777777" w:rsidR="000B2FF7" w:rsidRDefault="000B2FF7">
            <w:pPr>
              <w:rPr>
                <w:b/>
                <w:bCs/>
                <w:szCs w:val="21"/>
              </w:rPr>
            </w:pPr>
          </w:p>
        </w:tc>
        <w:tc>
          <w:tcPr>
            <w:tcW w:w="2117" w:type="dxa"/>
          </w:tcPr>
          <w:p w14:paraId="38A713B0" w14:textId="77777777" w:rsidR="000B2FF7" w:rsidRDefault="000F3F80">
            <w:pPr>
              <w:rPr>
                <w:szCs w:val="21"/>
              </w:rPr>
            </w:pPr>
            <w:r>
              <w:rPr>
                <w:szCs w:val="21"/>
              </w:rPr>
              <w:t>2.440 (1.377-4.327)</w:t>
            </w:r>
          </w:p>
        </w:tc>
        <w:tc>
          <w:tcPr>
            <w:tcW w:w="1187" w:type="dxa"/>
          </w:tcPr>
          <w:p w14:paraId="38A713B1" w14:textId="77777777" w:rsidR="000B2FF7" w:rsidRDefault="000F3F80">
            <w:pPr>
              <w:jc w:val="right"/>
              <w:rPr>
                <w:szCs w:val="21"/>
              </w:rPr>
            </w:pPr>
            <w:r>
              <w:rPr>
                <w:b/>
                <w:bCs/>
                <w:szCs w:val="21"/>
              </w:rPr>
              <w:t>0.002</w:t>
            </w:r>
          </w:p>
        </w:tc>
      </w:tr>
      <w:tr w:rsidR="000B2FF7" w14:paraId="38A713B9" w14:textId="77777777">
        <w:trPr>
          <w:trHeight w:val="397"/>
          <w:jc w:val="center"/>
        </w:trPr>
        <w:tc>
          <w:tcPr>
            <w:tcW w:w="3659" w:type="dxa"/>
            <w:tcBorders>
              <w:bottom w:val="nil"/>
            </w:tcBorders>
            <w:shd w:val="clear" w:color="auto" w:fill="F1F1F1"/>
          </w:tcPr>
          <w:p w14:paraId="38A713B3" w14:textId="77777777" w:rsidR="000B2FF7" w:rsidRDefault="000F3F80">
            <w:pPr>
              <w:rPr>
                <w:szCs w:val="21"/>
              </w:rPr>
            </w:pPr>
            <w:r>
              <w:rPr>
                <w:szCs w:val="21"/>
              </w:rPr>
              <w:t xml:space="preserve">Tumor thrombus (No </w:t>
            </w:r>
            <w:r>
              <w:rPr>
                <w:i/>
                <w:iCs/>
                <w:szCs w:val="21"/>
              </w:rPr>
              <w:t>vs.</w:t>
            </w:r>
            <w:r>
              <w:rPr>
                <w:szCs w:val="21"/>
              </w:rPr>
              <w:t xml:space="preserve"> Yes)</w:t>
            </w:r>
          </w:p>
        </w:tc>
        <w:tc>
          <w:tcPr>
            <w:tcW w:w="2233" w:type="dxa"/>
            <w:tcBorders>
              <w:bottom w:val="nil"/>
            </w:tcBorders>
            <w:shd w:val="clear" w:color="auto" w:fill="F1F1F1"/>
          </w:tcPr>
          <w:p w14:paraId="38A713B4" w14:textId="77777777" w:rsidR="000B2FF7" w:rsidRDefault="000F3F80">
            <w:pPr>
              <w:rPr>
                <w:szCs w:val="21"/>
              </w:rPr>
            </w:pPr>
            <w:r>
              <w:rPr>
                <w:szCs w:val="21"/>
              </w:rPr>
              <w:t>4.993 (2.128-11.73)</w:t>
            </w:r>
          </w:p>
        </w:tc>
        <w:tc>
          <w:tcPr>
            <w:tcW w:w="1104" w:type="dxa"/>
            <w:tcBorders>
              <w:bottom w:val="nil"/>
            </w:tcBorders>
            <w:shd w:val="clear" w:color="auto" w:fill="F1F1F1"/>
          </w:tcPr>
          <w:p w14:paraId="38A713B5" w14:textId="77777777" w:rsidR="000B2FF7" w:rsidRDefault="000F3F80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&lt; 0.001</w:t>
            </w:r>
          </w:p>
        </w:tc>
        <w:tc>
          <w:tcPr>
            <w:tcW w:w="474" w:type="dxa"/>
            <w:tcBorders>
              <w:bottom w:val="nil"/>
            </w:tcBorders>
            <w:shd w:val="clear" w:color="auto" w:fill="F1F1F1"/>
          </w:tcPr>
          <w:p w14:paraId="38A713B6" w14:textId="77777777" w:rsidR="000B2FF7" w:rsidRDefault="000B2FF7">
            <w:pPr>
              <w:rPr>
                <w:szCs w:val="21"/>
              </w:rPr>
            </w:pPr>
          </w:p>
        </w:tc>
        <w:tc>
          <w:tcPr>
            <w:tcW w:w="2117" w:type="dxa"/>
            <w:tcBorders>
              <w:bottom w:val="nil"/>
            </w:tcBorders>
            <w:shd w:val="clear" w:color="auto" w:fill="F1F1F1"/>
          </w:tcPr>
          <w:p w14:paraId="38A713B7" w14:textId="77777777" w:rsidR="000B2FF7" w:rsidRDefault="000F3F80">
            <w:pPr>
              <w:rPr>
                <w:szCs w:val="21"/>
              </w:rPr>
            </w:pPr>
            <w:r>
              <w:rPr>
                <w:szCs w:val="21"/>
              </w:rPr>
              <w:t>3.509 (1.544-7.975)</w:t>
            </w:r>
          </w:p>
        </w:tc>
        <w:tc>
          <w:tcPr>
            <w:tcW w:w="1187" w:type="dxa"/>
            <w:tcBorders>
              <w:bottom w:val="nil"/>
            </w:tcBorders>
            <w:shd w:val="clear" w:color="auto" w:fill="F1F1F1"/>
          </w:tcPr>
          <w:p w14:paraId="38A713B8" w14:textId="77777777" w:rsidR="000B2FF7" w:rsidRDefault="000F3F80">
            <w:pPr>
              <w:jc w:val="righ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0.003</w:t>
            </w:r>
          </w:p>
        </w:tc>
      </w:tr>
      <w:tr w:rsidR="000B2FF7" w14:paraId="38A713C0" w14:textId="77777777">
        <w:trPr>
          <w:trHeight w:val="397"/>
          <w:jc w:val="center"/>
        </w:trPr>
        <w:tc>
          <w:tcPr>
            <w:tcW w:w="3659" w:type="dxa"/>
            <w:tcBorders>
              <w:top w:val="nil"/>
              <w:bottom w:val="single" w:sz="4" w:space="0" w:color="auto"/>
            </w:tcBorders>
          </w:tcPr>
          <w:p w14:paraId="38A713BA" w14:textId="77777777" w:rsidR="000B2FF7" w:rsidRDefault="000F3F80">
            <w:pPr>
              <w:rPr>
                <w:szCs w:val="21"/>
              </w:rPr>
            </w:pPr>
            <w:r>
              <w:rPr>
                <w:szCs w:val="21"/>
              </w:rPr>
              <w:t xml:space="preserve">ZMYM3 expression (Low </w:t>
            </w:r>
            <w:r>
              <w:rPr>
                <w:i/>
                <w:iCs/>
                <w:szCs w:val="21"/>
              </w:rPr>
              <w:t>vs.</w:t>
            </w:r>
            <w:r>
              <w:rPr>
                <w:szCs w:val="21"/>
              </w:rPr>
              <w:t xml:space="preserve"> High)</w:t>
            </w:r>
          </w:p>
        </w:tc>
        <w:tc>
          <w:tcPr>
            <w:tcW w:w="2233" w:type="dxa"/>
            <w:tcBorders>
              <w:top w:val="nil"/>
              <w:bottom w:val="single" w:sz="4" w:space="0" w:color="auto"/>
            </w:tcBorders>
          </w:tcPr>
          <w:p w14:paraId="38A713BB" w14:textId="77777777" w:rsidR="000B2FF7" w:rsidRDefault="000F3F80">
            <w:pPr>
              <w:rPr>
                <w:szCs w:val="21"/>
              </w:rPr>
            </w:pPr>
            <w:r>
              <w:rPr>
                <w:szCs w:val="21"/>
              </w:rPr>
              <w:t>2.369 (1.300-4.314)</w:t>
            </w:r>
          </w:p>
        </w:tc>
        <w:tc>
          <w:tcPr>
            <w:tcW w:w="1104" w:type="dxa"/>
            <w:tcBorders>
              <w:top w:val="nil"/>
              <w:bottom w:val="single" w:sz="4" w:space="0" w:color="auto"/>
            </w:tcBorders>
          </w:tcPr>
          <w:p w14:paraId="38A713BC" w14:textId="77777777" w:rsidR="000B2FF7" w:rsidRDefault="000F3F80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0.004</w:t>
            </w:r>
          </w:p>
        </w:tc>
        <w:tc>
          <w:tcPr>
            <w:tcW w:w="474" w:type="dxa"/>
            <w:tcBorders>
              <w:top w:val="nil"/>
              <w:bottom w:val="single" w:sz="4" w:space="0" w:color="auto"/>
            </w:tcBorders>
          </w:tcPr>
          <w:p w14:paraId="38A713BD" w14:textId="77777777" w:rsidR="000B2FF7" w:rsidRDefault="000B2FF7">
            <w:pPr>
              <w:rPr>
                <w:szCs w:val="21"/>
              </w:rPr>
            </w:pPr>
          </w:p>
        </w:tc>
        <w:tc>
          <w:tcPr>
            <w:tcW w:w="2117" w:type="dxa"/>
            <w:tcBorders>
              <w:top w:val="nil"/>
              <w:bottom w:val="single" w:sz="4" w:space="0" w:color="auto"/>
            </w:tcBorders>
          </w:tcPr>
          <w:p w14:paraId="38A713BE" w14:textId="77777777" w:rsidR="000B2FF7" w:rsidRDefault="000F3F80">
            <w:pPr>
              <w:rPr>
                <w:szCs w:val="21"/>
              </w:rPr>
            </w:pPr>
            <w:r>
              <w:rPr>
                <w:szCs w:val="21"/>
              </w:rPr>
              <w:t>1.810 (1.069-3.066)</w:t>
            </w:r>
          </w:p>
        </w:tc>
        <w:tc>
          <w:tcPr>
            <w:tcW w:w="1187" w:type="dxa"/>
            <w:tcBorders>
              <w:top w:val="nil"/>
              <w:bottom w:val="single" w:sz="4" w:space="0" w:color="auto"/>
            </w:tcBorders>
          </w:tcPr>
          <w:p w14:paraId="38A713BF" w14:textId="77777777" w:rsidR="000B2FF7" w:rsidRDefault="000F3F80">
            <w:pPr>
              <w:jc w:val="right"/>
              <w:rPr>
                <w:szCs w:val="21"/>
              </w:rPr>
            </w:pPr>
            <w:r>
              <w:rPr>
                <w:b/>
                <w:bCs/>
                <w:szCs w:val="21"/>
              </w:rPr>
              <w:t>0.027</w:t>
            </w:r>
          </w:p>
        </w:tc>
      </w:tr>
    </w:tbl>
    <w:p w14:paraId="38A714B1" w14:textId="2E95B3E4" w:rsidR="000B2FF7" w:rsidRDefault="000F3F80" w:rsidP="00472EE2">
      <w:pPr>
        <w:spacing w:line="360" w:lineRule="auto"/>
      </w:pPr>
      <w:r>
        <w:t xml:space="preserve"> </w:t>
      </w:r>
    </w:p>
    <w:sectPr w:rsidR="000B2F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2B97F" w14:textId="77777777" w:rsidR="00360FEE" w:rsidRDefault="00360FEE" w:rsidP="00607C93">
      <w:r>
        <w:separator/>
      </w:r>
    </w:p>
  </w:endnote>
  <w:endnote w:type="continuationSeparator" w:id="0">
    <w:p w14:paraId="7C894AA1" w14:textId="77777777" w:rsidR="00360FEE" w:rsidRDefault="00360FEE" w:rsidP="00607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CF08E" w14:textId="77777777" w:rsidR="004C5919" w:rsidRDefault="004C591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184157"/>
      <w:docPartObj>
        <w:docPartGallery w:val="Page Numbers (Bottom of Page)"/>
        <w:docPartUnique/>
      </w:docPartObj>
    </w:sdtPr>
    <w:sdtContent>
      <w:p w14:paraId="10174B85" w14:textId="58850040" w:rsidR="004C5919" w:rsidRDefault="004C5919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C659429" w14:textId="77777777" w:rsidR="004C5919" w:rsidRDefault="004C591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54722" w14:textId="77777777" w:rsidR="004C5919" w:rsidRDefault="004C591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D777E" w14:textId="77777777" w:rsidR="00360FEE" w:rsidRDefault="00360FEE" w:rsidP="00607C93">
      <w:r>
        <w:separator/>
      </w:r>
    </w:p>
  </w:footnote>
  <w:footnote w:type="continuationSeparator" w:id="0">
    <w:p w14:paraId="69298809" w14:textId="77777777" w:rsidR="00360FEE" w:rsidRDefault="00360FEE" w:rsidP="00607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1C56B" w14:textId="77777777" w:rsidR="004C5919" w:rsidRDefault="004C591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331AC" w14:textId="77777777" w:rsidR="004C5919" w:rsidRDefault="004C591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93690" w14:textId="77777777" w:rsidR="004C5919" w:rsidRDefault="004C591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12F500"/>
    <w:multiLevelType w:val="singleLevel"/>
    <w:tmpl w:val="8D12F500"/>
    <w:lvl w:ilvl="0">
      <w:start w:val="1"/>
      <w:numFmt w:val="upperLetter"/>
      <w:suff w:val="space"/>
      <w:lvlText w:val="(%1)"/>
      <w:lvlJc w:val="left"/>
      <w:rPr>
        <w:rFonts w:hint="default"/>
        <w:b/>
        <w:bCs/>
      </w:rPr>
    </w:lvl>
  </w:abstractNum>
  <w:abstractNum w:abstractNumId="1" w15:restartNumberingAfterBreak="0">
    <w:nsid w:val="992AC1E9"/>
    <w:multiLevelType w:val="singleLevel"/>
    <w:tmpl w:val="992AC1E9"/>
    <w:lvl w:ilvl="0">
      <w:start w:val="1"/>
      <w:numFmt w:val="upperLetter"/>
      <w:suff w:val="space"/>
      <w:lvlText w:val="(%1)"/>
      <w:lvlJc w:val="left"/>
      <w:rPr>
        <w:rFonts w:hint="default"/>
        <w:b/>
        <w:bCs/>
      </w:rPr>
    </w:lvl>
  </w:abstractNum>
  <w:abstractNum w:abstractNumId="2" w15:restartNumberingAfterBreak="0">
    <w:nsid w:val="F30A7EB5"/>
    <w:multiLevelType w:val="singleLevel"/>
    <w:tmpl w:val="F30A7EB5"/>
    <w:lvl w:ilvl="0">
      <w:start w:val="1"/>
      <w:numFmt w:val="upperLetter"/>
      <w:suff w:val="space"/>
      <w:lvlText w:val="(%1)"/>
      <w:lvlJc w:val="left"/>
      <w:rPr>
        <w:rFonts w:hint="default"/>
        <w:b/>
        <w:bCs/>
      </w:rPr>
    </w:lvl>
  </w:abstractNum>
  <w:abstractNum w:abstractNumId="3" w15:restartNumberingAfterBreak="0">
    <w:nsid w:val="7AAEB78D"/>
    <w:multiLevelType w:val="singleLevel"/>
    <w:tmpl w:val="7AAEB78D"/>
    <w:lvl w:ilvl="0">
      <w:start w:val="1"/>
      <w:numFmt w:val="upperLetter"/>
      <w:suff w:val="space"/>
      <w:lvlText w:val="(%1)"/>
      <w:lvlJc w:val="left"/>
      <w:rPr>
        <w:rFonts w:hint="default"/>
        <w:b/>
        <w:bCs/>
      </w:rPr>
    </w:lvl>
  </w:abstractNum>
  <w:num w:numId="1" w16cid:durableId="1562865743">
    <w:abstractNumId w:val="2"/>
  </w:num>
  <w:num w:numId="2" w16cid:durableId="457384030">
    <w:abstractNumId w:val="1"/>
  </w:num>
  <w:num w:numId="3" w16cid:durableId="1077047682">
    <w:abstractNumId w:val="3"/>
  </w:num>
  <w:num w:numId="4" w16cid:durableId="682054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E0MmRiMGViZjUxYWY3NWFiMjNmMDZiMTc5NWZlMmUifQ=="/>
  </w:docVars>
  <w:rsids>
    <w:rsidRoot w:val="0B9E27DE"/>
    <w:rsid w:val="000B2FF7"/>
    <w:rsid w:val="000F3F80"/>
    <w:rsid w:val="00177D9F"/>
    <w:rsid w:val="002252D6"/>
    <w:rsid w:val="003534E2"/>
    <w:rsid w:val="00360FEE"/>
    <w:rsid w:val="00382B84"/>
    <w:rsid w:val="00400BCB"/>
    <w:rsid w:val="00424BA8"/>
    <w:rsid w:val="00472EE2"/>
    <w:rsid w:val="004A19FA"/>
    <w:rsid w:val="004C5919"/>
    <w:rsid w:val="005701B9"/>
    <w:rsid w:val="0057628F"/>
    <w:rsid w:val="00607C93"/>
    <w:rsid w:val="00626C07"/>
    <w:rsid w:val="00755BB7"/>
    <w:rsid w:val="008A0912"/>
    <w:rsid w:val="0091042A"/>
    <w:rsid w:val="00A23CAE"/>
    <w:rsid w:val="00A46AD3"/>
    <w:rsid w:val="00A753CC"/>
    <w:rsid w:val="00AB6446"/>
    <w:rsid w:val="00AC47C2"/>
    <w:rsid w:val="00B30B2E"/>
    <w:rsid w:val="00BF30AB"/>
    <w:rsid w:val="00D5186A"/>
    <w:rsid w:val="00DA3489"/>
    <w:rsid w:val="00DC1D7A"/>
    <w:rsid w:val="00DF3B3A"/>
    <w:rsid w:val="00E2226A"/>
    <w:rsid w:val="00E61DC4"/>
    <w:rsid w:val="00EB0E11"/>
    <w:rsid w:val="00F860EE"/>
    <w:rsid w:val="0B9E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A711D1"/>
  <w15:docId w15:val="{1C409CE1-54B2-4499-9A96-81141C42E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autoRedefine/>
    <w:uiPriority w:val="1"/>
    <w:qFormat/>
    <w:rPr>
      <w:rFonts w:eastAsia="Times New Roman"/>
      <w:lang w:eastAsia="en-US"/>
    </w:rPr>
  </w:style>
  <w:style w:type="paragraph" w:styleId="a3">
    <w:name w:val="header"/>
    <w:basedOn w:val="a"/>
    <w:link w:val="a4"/>
    <w:rsid w:val="00607C9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07C93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607C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7C93"/>
    <w:rPr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626C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701</Words>
  <Characters>4875</Characters>
  <Application>Microsoft Office Word</Application>
  <DocSecurity>0</DocSecurity>
  <Lines>325</Lines>
  <Paragraphs>265</Paragraphs>
  <ScaleCrop>false</ScaleCrop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脱肛的野马</dc:creator>
  <cp:lastModifiedBy>Chen Qu</cp:lastModifiedBy>
  <cp:revision>23</cp:revision>
  <dcterms:created xsi:type="dcterms:W3CDTF">2024-05-01T14:59:00Z</dcterms:created>
  <dcterms:modified xsi:type="dcterms:W3CDTF">2026-02-09T03:11:00Z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73520B7728834BC2B068406D42E72081_11</vt:lpwstr>
  </property>
</Properties>
</file>