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ACAE4" w14:textId="77777777" w:rsidR="00DE73AD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04467EB9" w14:textId="77777777" w:rsidR="00DE73AD" w:rsidRDefault="00DE73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783648" w14:textId="77777777" w:rsidR="00DE73AD" w:rsidRDefault="00000000">
      <w:pPr>
        <w:jc w:val="center"/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</w:pP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 xml:space="preserve">UBC9-mediated SUMOylation of CORO1C 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>d</w:t>
      </w: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>rive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>s</w:t>
      </w: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>l</w:t>
      </w: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 xml:space="preserve">ung 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>a</w:t>
      </w: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 xml:space="preserve">denocarcinoma 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>p</w:t>
      </w: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>rogression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 xml:space="preserve"> via </w:t>
      </w:r>
      <w:r>
        <w:rPr>
          <w:rFonts w:ascii="Times New Roman" w:eastAsia="Cambria" w:hAnsi="Times New Roman" w:cs="Times New Roman"/>
          <w:b/>
          <w:bCs/>
          <w:color w:val="1B1B1B"/>
          <w:sz w:val="24"/>
          <w:shd w:val="clear" w:color="auto" w:fill="FFFFFF"/>
        </w:rPr>
        <w:t>Arp2/3</w:t>
      </w:r>
      <w:r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  <w:t>-dependent cytoskeletal remodeling</w:t>
      </w:r>
    </w:p>
    <w:p w14:paraId="61C72F09" w14:textId="77777777" w:rsidR="00DE73AD" w:rsidRDefault="00DE73AD">
      <w:pPr>
        <w:jc w:val="center"/>
        <w:rPr>
          <w:rFonts w:ascii="Times New Roman" w:eastAsia="宋体" w:hAnsi="Times New Roman" w:cs="Times New Roman"/>
          <w:b/>
          <w:bCs/>
          <w:color w:val="1B1B1B"/>
          <w:sz w:val="24"/>
          <w:shd w:val="clear" w:color="auto" w:fill="FFFFFF"/>
        </w:rPr>
      </w:pPr>
    </w:p>
    <w:p w14:paraId="31646607" w14:textId="77777777" w:rsidR="00DE73AD" w:rsidRDefault="00000000">
      <w:pPr>
        <w:spacing w:line="360" w:lineRule="auto"/>
        <w:jc w:val="center"/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</w:pPr>
      <w:r>
        <w:rPr>
          <w:rFonts w:ascii="Times New Roman Regular" w:eastAsia="等线" w:hAnsi="Times New Roman Regular" w:cs="Times New Roman"/>
          <w:color w:val="000000"/>
          <w:sz w:val="24"/>
        </w:rPr>
        <w:t>Zhe Zhang</w:t>
      </w:r>
      <w:r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  <w:t>1,2,3</w:t>
      </w:r>
      <w:r>
        <w:rPr>
          <w:rFonts w:ascii="Times New Roman Regular" w:eastAsia="等线" w:hAnsi="Times New Roman Regular" w:cs="Times New Roman"/>
          <w:color w:val="000000"/>
          <w:sz w:val="24"/>
        </w:rPr>
        <w:t>,</w:t>
      </w:r>
      <w:r>
        <w:rPr>
          <w:rFonts w:ascii="Times New Roman Regular" w:eastAsia="等线" w:hAnsi="Times New Roman Regular" w:cs="Times New Roman" w:hint="eastAsia"/>
          <w:color w:val="000000"/>
          <w:sz w:val="24"/>
        </w:rPr>
        <w:t xml:space="preserve"> Bing Xiao</w:t>
      </w:r>
      <w:r>
        <w:rPr>
          <w:rFonts w:ascii="Times New Roman Regular" w:eastAsia="等线" w:hAnsi="Times New Roman Regular" w:cs="Times New Roman Regular" w:hint="eastAsia"/>
          <w:color w:val="000000"/>
          <w:sz w:val="24"/>
          <w:vertAlign w:val="superscript"/>
        </w:rPr>
        <w:t>4</w:t>
      </w:r>
      <w:r>
        <w:rPr>
          <w:rFonts w:ascii="Times New Roman Regular" w:eastAsia="等线" w:hAnsi="Times New Roman Regular" w:cs="Times New Roman"/>
          <w:color w:val="000000"/>
          <w:sz w:val="24"/>
        </w:rPr>
        <w:t xml:space="preserve">,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 w:val="24"/>
        </w:rPr>
        <w:t>Yupeng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 w:val="24"/>
        </w:rPr>
        <w:t xml:space="preserve"> Jiang</w:t>
      </w:r>
      <w:r>
        <w:rPr>
          <w:rFonts w:ascii="Times New Roman Regular" w:eastAsia="等线" w:hAnsi="Times New Roman Regular" w:cs="Times New Roman"/>
          <w:color w:val="000000"/>
          <w:sz w:val="24"/>
          <w:vertAlign w:val="superscript"/>
        </w:rPr>
        <w:t>5</w:t>
      </w:r>
      <w:r>
        <w:rPr>
          <w:rFonts w:ascii="Times New Roman Regular" w:eastAsia="等线" w:hAnsi="Times New Roman Regular" w:cs="Times New Roman"/>
          <w:color w:val="000000"/>
          <w:sz w:val="24"/>
        </w:rPr>
        <w:t xml:space="preserve">,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 w:val="24"/>
        </w:rPr>
        <w:t>Lixia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 w:val="24"/>
        </w:rPr>
        <w:t xml:space="preserve"> Niu</w:t>
      </w:r>
      <w:r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  <w:t>6,7</w:t>
      </w:r>
      <w:r>
        <w:rPr>
          <w:rFonts w:ascii="Times New Roman Regular" w:eastAsia="等线" w:hAnsi="Times New Roman Regular" w:cs="Times New Roman"/>
          <w:color w:val="000000"/>
          <w:sz w:val="24"/>
        </w:rPr>
        <w:t xml:space="preserve">, </w:t>
      </w:r>
      <w:r>
        <w:rPr>
          <w:rFonts w:ascii="Times New Roman Regular" w:eastAsia="等线" w:hAnsi="Times New Roman Regular" w:cs="Times New Roman" w:hint="eastAsia"/>
          <w:color w:val="000000"/>
          <w:sz w:val="24"/>
        </w:rPr>
        <w:t>Li Wang</w:t>
      </w:r>
      <w:r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  <w:t>1,2,</w:t>
      </w:r>
      <w:proofErr w:type="gramStart"/>
      <w:r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  <w:t>3,*</w:t>
      </w:r>
      <w:proofErr w:type="gramEnd"/>
      <w:r>
        <w:rPr>
          <w:rFonts w:ascii="Times New Roman Regular" w:eastAsia="等线" w:hAnsi="Times New Roman Regular" w:cs="Times New Roman" w:hint="eastAsia"/>
          <w:color w:val="000000"/>
          <w:sz w:val="24"/>
        </w:rPr>
        <w:t>, Juan Cai</w:t>
      </w:r>
      <w:r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  <w:t>6,</w:t>
      </w:r>
      <w:proofErr w:type="gramStart"/>
      <w:r>
        <w:rPr>
          <w:rFonts w:ascii="Times New Roman Regular" w:eastAsia="等线" w:hAnsi="Times New Roman Regular" w:cs="Times New Roman" w:hint="eastAsia"/>
          <w:color w:val="000000"/>
          <w:sz w:val="24"/>
          <w:vertAlign w:val="superscript"/>
        </w:rPr>
        <w:t>7,*</w:t>
      </w:r>
      <w:proofErr w:type="gramEnd"/>
    </w:p>
    <w:p w14:paraId="73AAFAC0" w14:textId="77777777" w:rsidR="00DE73AD" w:rsidRDefault="00DE73AD">
      <w:pPr>
        <w:spacing w:line="360" w:lineRule="auto"/>
        <w:jc w:val="center"/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</w:pPr>
    </w:p>
    <w:p w14:paraId="01627A49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  <w:t>1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</w:t>
      </w:r>
      <w:bookmarkStart w:id="0" w:name="_Hlk216456331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Department of Thoracic Surgery</w:t>
      </w:r>
      <w:bookmarkEnd w:id="0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, The Second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Xiangya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Hospital, Central South University</w:t>
      </w:r>
    </w:p>
    <w:p w14:paraId="39F9F09A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  <w:t xml:space="preserve">2 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Thoracic Surgery Research Laboratory, The Second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Xiangya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Hospital, Central South University</w:t>
      </w:r>
    </w:p>
    <w:p w14:paraId="4490129F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  <w:t>3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Hunan Key Laboratory of Early Diagnosis and Precise Treatment of Lung Cancer, The Second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Xiangya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Hospital, Central South University</w:t>
      </w:r>
    </w:p>
    <w:p w14:paraId="6627386C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  <w:t>4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Department of </w:t>
      </w:r>
      <w:r>
        <w:rPr>
          <w:rFonts w:ascii="Times New Roman Regular" w:eastAsia="等线" w:hAnsi="Times New Roman Regular" w:cs="Times New Roman"/>
          <w:color w:val="000000"/>
          <w:szCs w:val="21"/>
        </w:rPr>
        <w:t xml:space="preserve">Emergency 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>M</w:t>
      </w:r>
      <w:r>
        <w:rPr>
          <w:rFonts w:ascii="Times New Roman Regular" w:eastAsia="等线" w:hAnsi="Times New Roman Regular" w:cs="Times New Roman"/>
          <w:color w:val="000000"/>
          <w:szCs w:val="21"/>
        </w:rPr>
        <w:t>edicine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, The Second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Xiangya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Hospital, Central South University</w:t>
      </w:r>
    </w:p>
    <w:p w14:paraId="09AC7F33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/>
          <w:color w:val="000000"/>
          <w:szCs w:val="21"/>
          <w:vertAlign w:val="superscript"/>
        </w:rPr>
        <w:t>5</w:t>
      </w:r>
      <w: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  <w:t xml:space="preserve"> 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Department of </w:t>
      </w:r>
      <w:r>
        <w:rPr>
          <w:rFonts w:ascii="Times New Roman Regular" w:eastAsia="等线" w:hAnsi="Times New Roman Regular" w:cs="Times New Roman"/>
          <w:color w:val="000000"/>
          <w:szCs w:val="21"/>
        </w:rPr>
        <w:t>Oncology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, The Second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Xiangya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Hospital, Central South University</w:t>
      </w:r>
    </w:p>
    <w:p w14:paraId="39987396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  <w:t xml:space="preserve">6 </w:t>
      </w:r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Department of Nephrology, Hunan Key Laboratory of Kidney Disease and Blood Purification, The Second </w:t>
      </w:r>
      <w:proofErr w:type="spellStart"/>
      <w:r>
        <w:rPr>
          <w:rFonts w:ascii="Times New Roman Regular" w:eastAsia="等线" w:hAnsi="Times New Roman Regular" w:cs="Times New Roman" w:hint="eastAsia"/>
          <w:color w:val="000000"/>
          <w:szCs w:val="21"/>
        </w:rPr>
        <w:t>Xiangya</w:t>
      </w:r>
      <w:proofErr w:type="spellEnd"/>
      <w:r>
        <w:rPr>
          <w:rFonts w:ascii="Times New Roman Regular" w:eastAsia="等线" w:hAnsi="Times New Roman Regular" w:cs="Times New Roman" w:hint="eastAsia"/>
          <w:color w:val="000000"/>
          <w:szCs w:val="21"/>
        </w:rPr>
        <w:t xml:space="preserve"> Hospital at Central South University </w:t>
      </w:r>
    </w:p>
    <w:p w14:paraId="3472E0DA" w14:textId="77777777" w:rsidR="00355CFD" w:rsidRPr="00355CFD" w:rsidRDefault="00355CFD" w:rsidP="00355CF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  <w14:ligatures w14:val="standardContextual"/>
        </w:rPr>
      </w:pPr>
      <w:r w:rsidRPr="00355CFD"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  <w14:ligatures w14:val="standardContextual"/>
        </w:rPr>
        <w:t xml:space="preserve">7 </w:t>
      </w:r>
      <w:r w:rsidRPr="00355CFD">
        <w:rPr>
          <w:rFonts w:ascii="Times New Roman Regular" w:eastAsia="等线" w:hAnsi="Times New Roman Regular" w:cs="Times New Roman"/>
          <w:color w:val="000000"/>
          <w:szCs w:val="21"/>
          <w14:ligatures w14:val="standardContextual"/>
        </w:rPr>
        <w:t xml:space="preserve">National Clinical Research Center for Metabolic Diseases, The Second </w:t>
      </w:r>
      <w:proofErr w:type="spellStart"/>
      <w:r w:rsidRPr="00355CFD">
        <w:rPr>
          <w:rFonts w:ascii="Times New Roman Regular" w:eastAsia="等线" w:hAnsi="Times New Roman Regular" w:cs="Times New Roman"/>
          <w:color w:val="000000"/>
          <w:szCs w:val="21"/>
          <w14:ligatures w14:val="standardContextual"/>
        </w:rPr>
        <w:t>Xiangya</w:t>
      </w:r>
      <w:proofErr w:type="spellEnd"/>
      <w:r w:rsidRPr="00355CFD">
        <w:rPr>
          <w:rFonts w:ascii="Times New Roman Regular" w:eastAsia="等线" w:hAnsi="Times New Roman Regular" w:cs="Times New Roman"/>
          <w:color w:val="000000"/>
          <w:szCs w:val="21"/>
          <w14:ligatures w14:val="standardContextual"/>
        </w:rPr>
        <w:t xml:space="preserve"> Hospital of Central South University.</w:t>
      </w:r>
    </w:p>
    <w:p w14:paraId="3D90668C" w14:textId="77777777" w:rsidR="00DE73AD" w:rsidRPr="00355CFD" w:rsidRDefault="00DE73AD">
      <w:pPr>
        <w:rPr>
          <w:rFonts w:ascii="Times New Roman Regular" w:eastAsia="等线" w:hAnsi="Times New Roman Regular" w:cs="Times New Roman" w:hint="eastAsia"/>
          <w:color w:val="000000"/>
          <w:szCs w:val="21"/>
          <w:vertAlign w:val="superscript"/>
        </w:rPr>
      </w:pPr>
    </w:p>
    <w:p w14:paraId="67BAD7FB" w14:textId="77777777" w:rsidR="00DE73AD" w:rsidRDefault="00000000">
      <w:pPr>
        <w:spacing w:line="276" w:lineRule="auto"/>
        <w:rPr>
          <w:rFonts w:ascii="Times New Roman" w:eastAsia="等线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*</w:t>
      </w:r>
      <w:r>
        <w:rPr>
          <w:rFonts w:ascii="Times New Roman" w:eastAsia="等线" w:hAnsi="Times New Roman" w:cs="Times New Roman"/>
          <w:b/>
          <w:bCs/>
          <w:color w:val="000000"/>
          <w:sz w:val="24"/>
        </w:rPr>
        <w:t>Corresponding author:</w:t>
      </w:r>
      <w:r>
        <w:rPr>
          <w:rFonts w:ascii="Times New Roman" w:eastAsia="等线" w:hAnsi="Times New Roman" w:cs="Times New Roman"/>
          <w:color w:val="000000"/>
          <w:sz w:val="24"/>
        </w:rPr>
        <w:t xml:space="preserve"> </w:t>
      </w:r>
    </w:p>
    <w:p w14:paraId="05FCB132" w14:textId="77777777" w:rsidR="00DE73AD" w:rsidRDefault="00000000">
      <w:pPr>
        <w:spacing w:line="276" w:lineRule="auto"/>
        <w:rPr>
          <w:rFonts w:ascii="Times New Roman" w:eastAsia="等线" w:hAnsi="Times New Roman" w:cs="Times New Roman"/>
          <w:color w:val="000000"/>
          <w:sz w:val="24"/>
        </w:rPr>
      </w:pPr>
      <w:r>
        <w:rPr>
          <w:rFonts w:ascii="Times New Roman" w:eastAsia="等线" w:hAnsi="Times New Roman" w:cs="Times New Roman"/>
          <w:color w:val="000000"/>
          <w:sz w:val="24"/>
        </w:rPr>
        <w:t xml:space="preserve">Juan Cai, </w:t>
      </w:r>
      <w:r>
        <w:rPr>
          <w:rFonts w:ascii="Times New Roman" w:eastAsia="等线" w:hAnsi="Times New Roman" w:cs="Times New Roman" w:hint="eastAsia"/>
          <w:color w:val="000000"/>
          <w:sz w:val="24"/>
        </w:rPr>
        <w:t xml:space="preserve">Department of Nephrology, Hunan Key Laboratory of Kidney Disease and Blood Purification, The Second </w:t>
      </w:r>
      <w:proofErr w:type="spellStart"/>
      <w:r>
        <w:rPr>
          <w:rFonts w:ascii="Times New Roman" w:eastAsia="等线" w:hAnsi="Times New Roman" w:cs="Times New Roman" w:hint="eastAsia"/>
          <w:color w:val="000000"/>
          <w:sz w:val="24"/>
        </w:rPr>
        <w:t>Xiangya</w:t>
      </w:r>
      <w:proofErr w:type="spellEnd"/>
      <w:r>
        <w:rPr>
          <w:rFonts w:ascii="Times New Roman" w:eastAsia="等线" w:hAnsi="Times New Roman" w:cs="Times New Roman" w:hint="eastAsia"/>
          <w:color w:val="000000"/>
          <w:sz w:val="24"/>
        </w:rPr>
        <w:t xml:space="preserve"> Hospital at Central South University,</w:t>
      </w:r>
      <w:r>
        <w:rPr>
          <w:rFonts w:ascii="Times New Roman" w:eastAsia="等线" w:hAnsi="Times New Roman" w:cs="Times New Roman"/>
          <w:color w:val="000000"/>
          <w:sz w:val="24"/>
        </w:rPr>
        <w:t xml:space="preserve"> Changsha 410011, Hunan, China.</w:t>
      </w:r>
      <w:r>
        <w:rPr>
          <w:rFonts w:ascii="Times New Roman" w:eastAsia="等线" w:hAnsi="Times New Roman" w:cs="Times New Roman"/>
          <w:sz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sz w:val="24"/>
        </w:rPr>
        <w:t>Changsha 410011, Hunan, China</w:t>
      </w:r>
      <w:r>
        <w:rPr>
          <w:rFonts w:ascii="Times New Roman" w:eastAsia="等线" w:hAnsi="Times New Roman" w:cs="Times New Roman" w:hint="eastAsia"/>
          <w:color w:val="000000"/>
          <w:sz w:val="24"/>
        </w:rPr>
        <w:t xml:space="preserve">, </w:t>
      </w:r>
      <w:hyperlink r:id="rId4" w:history="1">
        <w:r>
          <w:rPr>
            <w:rFonts w:ascii="Times New Roman" w:eastAsia="等线" w:hAnsi="Times New Roman" w:cs="Times New Roman"/>
            <w:color w:val="0000FF"/>
            <w:sz w:val="24"/>
            <w:u w:val="single"/>
          </w:rPr>
          <w:t>cjane218@csu.edu.cn</w:t>
        </w:r>
      </w:hyperlink>
    </w:p>
    <w:p w14:paraId="4A268C0D" w14:textId="77777777" w:rsidR="00DE73AD" w:rsidRDefault="00000000">
      <w:pPr>
        <w:spacing w:line="276" w:lineRule="auto"/>
        <w:rPr>
          <w:rFonts w:hint="eastAsia"/>
        </w:rPr>
      </w:pPr>
      <w:r>
        <w:rPr>
          <w:rFonts w:ascii="Times New Roman" w:eastAsia="等线" w:hAnsi="Times New Roman" w:cs="Times New Roman"/>
          <w:color w:val="000000"/>
          <w:sz w:val="24"/>
        </w:rPr>
        <w:t xml:space="preserve">Li Wang, Department of Thoracic Surgery, Thoracic Surgery Research Laboratory, Hunan Key Laboratory of Early Diagnosis and Precise Treatment of Lung Cancer, The Second </w:t>
      </w:r>
      <w:proofErr w:type="spellStart"/>
      <w:r>
        <w:rPr>
          <w:rFonts w:ascii="Times New Roman" w:eastAsia="等线" w:hAnsi="Times New Roman" w:cs="Times New Roman"/>
          <w:color w:val="000000"/>
          <w:sz w:val="24"/>
        </w:rPr>
        <w:t>Xiangya</w:t>
      </w:r>
      <w:proofErr w:type="spellEnd"/>
      <w:r>
        <w:rPr>
          <w:rFonts w:ascii="Times New Roman" w:eastAsia="等线" w:hAnsi="Times New Roman" w:cs="Times New Roman"/>
          <w:color w:val="000000"/>
          <w:sz w:val="24"/>
        </w:rPr>
        <w:t xml:space="preserve"> Hospital of Central South University, Changsha 410011, Hunan, China, </w:t>
      </w:r>
      <w:bookmarkStart w:id="1" w:name="_Hlk216567537"/>
      <w:r>
        <w:fldChar w:fldCharType="begin"/>
      </w:r>
      <w:r>
        <w:instrText>HYPERLINK "mailto:li-wang@csu.edu.cn"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u w:val="single"/>
        </w:rPr>
        <w:t>li-wang@csu.edu.cn</w:t>
      </w:r>
      <w:r>
        <w:fldChar w:fldCharType="end"/>
      </w:r>
      <w:bookmarkEnd w:id="1"/>
    </w:p>
    <w:p w14:paraId="43D7B41A" w14:textId="77777777" w:rsidR="00DE73AD" w:rsidRDefault="00000000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  <w:r>
        <w:rPr>
          <w:rFonts w:ascii="Times New Roman Regular" w:eastAsia="等线" w:hAnsi="Times New Roman Regular" w:cs="Times New Roman" w:hint="eastAsia"/>
          <w:color w:val="000000"/>
          <w:szCs w:val="21"/>
        </w:rPr>
        <w:br w:type="page"/>
      </w:r>
    </w:p>
    <w:p w14:paraId="45251A11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tbl>
      <w:tblPr>
        <w:tblStyle w:val="ab"/>
        <w:tblpPr w:leftFromText="180" w:rightFromText="180" w:vertAnchor="text" w:horzAnchor="margin" w:tblpY="331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DE73AD" w14:paraId="1EF86B17" w14:textId="77777777">
        <w:tc>
          <w:tcPr>
            <w:tcW w:w="82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B65E919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Table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S1. Primers used for generating sgRNA and SUMOylation mutants of CORO1C</w:t>
            </w:r>
          </w:p>
          <w:p w14:paraId="4FAC45A3" w14:textId="77777777" w:rsidR="00DE73AD" w:rsidRDefault="00DE73A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E73AD" w14:paraId="77137760" w14:textId="77777777">
        <w:trPr>
          <w:trHeight w:val="454"/>
        </w:trPr>
        <w:tc>
          <w:tcPr>
            <w:tcW w:w="2122" w:type="dxa"/>
            <w:vMerge w:val="restart"/>
            <w:vAlign w:val="center"/>
          </w:tcPr>
          <w:p w14:paraId="3B3101E9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UBC9 sgRNA-1#</w:t>
            </w:r>
          </w:p>
        </w:tc>
        <w:tc>
          <w:tcPr>
            <w:tcW w:w="6168" w:type="dxa"/>
            <w:vAlign w:val="center"/>
          </w:tcPr>
          <w:p w14:paraId="62231618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Forward: 5’-CACCGTATTTCCCCACAGACTCCGT-3’</w:t>
            </w:r>
          </w:p>
        </w:tc>
      </w:tr>
      <w:tr w:rsidR="00DE73AD" w14:paraId="7F7E88B6" w14:textId="77777777">
        <w:trPr>
          <w:trHeight w:val="454"/>
        </w:trPr>
        <w:tc>
          <w:tcPr>
            <w:tcW w:w="2122" w:type="dxa"/>
            <w:vMerge/>
            <w:vAlign w:val="center"/>
          </w:tcPr>
          <w:p w14:paraId="40D783DA" w14:textId="77777777" w:rsidR="00DE73AD" w:rsidRDefault="00DE73A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8" w:type="dxa"/>
            <w:vAlign w:val="center"/>
          </w:tcPr>
          <w:p w14:paraId="26EA2447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Reverse: 5’-AAACACGGAGTCTGTGGGGAAATAC-3’</w:t>
            </w:r>
          </w:p>
        </w:tc>
      </w:tr>
      <w:tr w:rsidR="00DE73AD" w14:paraId="4D7C3B81" w14:textId="77777777">
        <w:trPr>
          <w:trHeight w:val="454"/>
        </w:trPr>
        <w:tc>
          <w:tcPr>
            <w:tcW w:w="2122" w:type="dxa"/>
            <w:vMerge w:val="restart"/>
            <w:vAlign w:val="center"/>
          </w:tcPr>
          <w:p w14:paraId="344FB4EA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UBC9 sgRNA-2#</w:t>
            </w:r>
          </w:p>
        </w:tc>
        <w:tc>
          <w:tcPr>
            <w:tcW w:w="6168" w:type="dxa"/>
            <w:vAlign w:val="center"/>
          </w:tcPr>
          <w:p w14:paraId="70DC4627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Forward: 5’-CACCGGCCAGCCATCACAATCAAAC-3’</w:t>
            </w:r>
          </w:p>
        </w:tc>
      </w:tr>
      <w:tr w:rsidR="00DE73AD" w14:paraId="633539D5" w14:textId="77777777">
        <w:trPr>
          <w:trHeight w:val="454"/>
        </w:trPr>
        <w:tc>
          <w:tcPr>
            <w:tcW w:w="2122" w:type="dxa"/>
            <w:vMerge/>
            <w:vAlign w:val="center"/>
          </w:tcPr>
          <w:p w14:paraId="3203AF16" w14:textId="77777777" w:rsidR="00DE73AD" w:rsidRDefault="00DE73A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8" w:type="dxa"/>
            <w:vAlign w:val="center"/>
          </w:tcPr>
          <w:p w14:paraId="5260B60F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Reverse: 5’-AAACGTTTGATTGTGATGGCTGGCC-3’</w:t>
            </w:r>
          </w:p>
        </w:tc>
      </w:tr>
      <w:tr w:rsidR="00DE73AD" w14:paraId="5389C6F0" w14:textId="77777777">
        <w:trPr>
          <w:trHeight w:val="454"/>
        </w:trPr>
        <w:tc>
          <w:tcPr>
            <w:tcW w:w="2122" w:type="dxa"/>
            <w:vMerge w:val="restart"/>
            <w:vAlign w:val="center"/>
          </w:tcPr>
          <w:p w14:paraId="0BF89F29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K19R CORO1C</w:t>
            </w:r>
          </w:p>
        </w:tc>
        <w:tc>
          <w:tcPr>
            <w:tcW w:w="6168" w:type="dxa"/>
            <w:vAlign w:val="center"/>
          </w:tcPr>
          <w:p w14:paraId="5BFEA842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Forward: 5’-AGCGGTGCGGAATGACCAGT-3’</w:t>
            </w:r>
          </w:p>
        </w:tc>
      </w:tr>
      <w:tr w:rsidR="00DE73AD" w14:paraId="232513BA" w14:textId="77777777">
        <w:trPr>
          <w:trHeight w:val="454"/>
        </w:trPr>
        <w:tc>
          <w:tcPr>
            <w:tcW w:w="2122" w:type="dxa"/>
            <w:vMerge/>
            <w:vAlign w:val="center"/>
          </w:tcPr>
          <w:p w14:paraId="67A1D2A8" w14:textId="77777777" w:rsidR="00DE73AD" w:rsidRDefault="00DE73A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8" w:type="dxa"/>
            <w:vAlign w:val="center"/>
          </w:tcPr>
          <w:p w14:paraId="461B5F55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Reverse: 5’-TCATTCCGCACCGCTTGCCC-3’</w:t>
            </w:r>
          </w:p>
        </w:tc>
      </w:tr>
      <w:tr w:rsidR="00DE73AD" w14:paraId="4CCD6BF9" w14:textId="77777777">
        <w:trPr>
          <w:trHeight w:val="454"/>
        </w:trPr>
        <w:tc>
          <w:tcPr>
            <w:tcW w:w="2122" w:type="dxa"/>
            <w:vMerge w:val="restart"/>
            <w:vAlign w:val="center"/>
          </w:tcPr>
          <w:p w14:paraId="607283DC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K311R CORO1C</w:t>
            </w:r>
          </w:p>
        </w:tc>
        <w:tc>
          <w:tcPr>
            <w:tcW w:w="6168" w:type="dxa"/>
            <w:vAlign w:val="center"/>
          </w:tcPr>
          <w:p w14:paraId="24397F17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Forward: 5’-TCAGCAGCAGGGAGCCTCAGAG-3’</w:t>
            </w:r>
          </w:p>
        </w:tc>
      </w:tr>
      <w:tr w:rsidR="00DE73AD" w14:paraId="4573FF02" w14:textId="77777777">
        <w:trPr>
          <w:trHeight w:val="454"/>
        </w:trPr>
        <w:tc>
          <w:tcPr>
            <w:tcW w:w="2122" w:type="dxa"/>
            <w:vMerge/>
            <w:vAlign w:val="center"/>
          </w:tcPr>
          <w:p w14:paraId="7FB40865" w14:textId="77777777" w:rsidR="00DE73AD" w:rsidRDefault="00DE73A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8" w:type="dxa"/>
            <w:vAlign w:val="center"/>
          </w:tcPr>
          <w:p w14:paraId="38B2FBD5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Reverse: 5’-GGCTCCCTGCTGCTGAATGTGT-3’</w:t>
            </w:r>
          </w:p>
        </w:tc>
      </w:tr>
      <w:tr w:rsidR="00DE73AD" w14:paraId="0D51DDE5" w14:textId="77777777">
        <w:trPr>
          <w:trHeight w:val="454"/>
        </w:trPr>
        <w:tc>
          <w:tcPr>
            <w:tcW w:w="2122" w:type="dxa"/>
            <w:vMerge w:val="restart"/>
            <w:vAlign w:val="center"/>
          </w:tcPr>
          <w:p w14:paraId="0E0AC765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K440R CORO1C</w:t>
            </w:r>
          </w:p>
        </w:tc>
        <w:tc>
          <w:tcPr>
            <w:tcW w:w="6168" w:type="dxa"/>
            <w:vAlign w:val="center"/>
          </w:tcPr>
          <w:p w14:paraId="4E903519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Forward: 5’-ATGAAGCCAGGTTGGATGAGA-3’</w:t>
            </w:r>
          </w:p>
        </w:tc>
      </w:tr>
      <w:tr w:rsidR="00DE73AD" w14:paraId="675777F4" w14:textId="77777777">
        <w:trPr>
          <w:trHeight w:val="454"/>
        </w:trPr>
        <w:tc>
          <w:tcPr>
            <w:tcW w:w="2122" w:type="dxa"/>
            <w:vMerge/>
            <w:vAlign w:val="center"/>
          </w:tcPr>
          <w:p w14:paraId="18BA5D8E" w14:textId="77777777" w:rsidR="00DE73AD" w:rsidRDefault="00DE73A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8" w:type="dxa"/>
            <w:vAlign w:val="center"/>
          </w:tcPr>
          <w:p w14:paraId="40A3CF60" w14:textId="77777777" w:rsidR="00DE73AD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Reverse: 5’-TCCAACCTGGCTTCATTTTGC-3’</w:t>
            </w:r>
          </w:p>
        </w:tc>
      </w:tr>
    </w:tbl>
    <w:p w14:paraId="21A1C2EE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55BFDE88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3CC8D87B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0025AEB2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40AB8522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0F1F321D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3AD22C59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2BFC1372" w14:textId="77777777" w:rsidR="00DE73AD" w:rsidRDefault="00DE73AD">
      <w:pPr>
        <w:spacing w:line="276" w:lineRule="auto"/>
        <w:rPr>
          <w:rFonts w:ascii="Times New Roman Regular" w:eastAsia="等线" w:hAnsi="Times New Roman Regular" w:cs="Times New Roman" w:hint="eastAsia"/>
          <w:color w:val="000000"/>
          <w:szCs w:val="21"/>
        </w:rPr>
      </w:pPr>
    </w:p>
    <w:p w14:paraId="0082D057" w14:textId="77777777" w:rsidR="00DE73AD" w:rsidRDefault="00DE73AD">
      <w:pPr>
        <w:widowControl/>
        <w:jc w:val="left"/>
        <w:rPr>
          <w:rFonts w:hint="eastAsia"/>
        </w:rPr>
      </w:pPr>
    </w:p>
    <w:p w14:paraId="357F3781" w14:textId="77777777" w:rsidR="00DE73AD" w:rsidRDefault="00DE73AD">
      <w:pPr>
        <w:rPr>
          <w:rFonts w:hint="eastAsia"/>
        </w:rPr>
      </w:pPr>
    </w:p>
    <w:p w14:paraId="6C81158C" w14:textId="77777777" w:rsidR="00DE73AD" w:rsidRDefault="00DE73AD">
      <w:pPr>
        <w:rPr>
          <w:rFonts w:hint="eastAsia"/>
        </w:rPr>
      </w:pPr>
    </w:p>
    <w:p w14:paraId="2F247E51" w14:textId="77777777" w:rsidR="00DE73AD" w:rsidRDefault="00000000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58"/>
        <w:gridCol w:w="1598"/>
        <w:gridCol w:w="1718"/>
        <w:gridCol w:w="1400"/>
        <w:gridCol w:w="1916"/>
      </w:tblGrid>
      <w:tr w:rsidR="00DE73AD" w14:paraId="1D8E6E96" w14:textId="77777777">
        <w:trPr>
          <w:trHeight w:val="558"/>
        </w:trPr>
        <w:tc>
          <w:tcPr>
            <w:tcW w:w="829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60EB6FA" w14:textId="77777777" w:rsidR="00DE73AD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Table S2. Antibody Information</w:t>
            </w:r>
          </w:p>
        </w:tc>
      </w:tr>
      <w:tr w:rsidR="00DE73AD" w14:paraId="775D6698" w14:textId="77777777">
        <w:trPr>
          <w:trHeight w:val="520"/>
        </w:trPr>
        <w:tc>
          <w:tcPr>
            <w:tcW w:w="1658" w:type="dxa"/>
            <w:vAlign w:val="center"/>
          </w:tcPr>
          <w:p w14:paraId="7C353B31" w14:textId="77777777" w:rsidR="00DE73AD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Target</w:t>
            </w:r>
          </w:p>
        </w:tc>
        <w:tc>
          <w:tcPr>
            <w:tcW w:w="1598" w:type="dxa"/>
            <w:vAlign w:val="center"/>
          </w:tcPr>
          <w:p w14:paraId="212CCAAD" w14:textId="77777777" w:rsidR="00DE73AD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Host</w:t>
            </w:r>
          </w:p>
        </w:tc>
        <w:tc>
          <w:tcPr>
            <w:tcW w:w="1718" w:type="dxa"/>
            <w:vAlign w:val="center"/>
          </w:tcPr>
          <w:p w14:paraId="4E681CB3" w14:textId="77777777" w:rsidR="00DE73AD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Manufacturer</w:t>
            </w:r>
          </w:p>
        </w:tc>
        <w:tc>
          <w:tcPr>
            <w:tcW w:w="1400" w:type="dxa"/>
            <w:vAlign w:val="center"/>
          </w:tcPr>
          <w:p w14:paraId="0B21CE4E" w14:textId="77777777" w:rsidR="00DE73AD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Application</w:t>
            </w:r>
          </w:p>
        </w:tc>
        <w:tc>
          <w:tcPr>
            <w:tcW w:w="1916" w:type="dxa"/>
            <w:vAlign w:val="center"/>
          </w:tcPr>
          <w:p w14:paraId="2AF4408F" w14:textId="77777777" w:rsidR="00DE73AD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Dilution</w:t>
            </w:r>
          </w:p>
        </w:tc>
      </w:tr>
      <w:tr w:rsidR="00DE73AD" w14:paraId="1312F6B6" w14:textId="77777777">
        <w:tc>
          <w:tcPr>
            <w:tcW w:w="1658" w:type="dxa"/>
            <w:vAlign w:val="center"/>
          </w:tcPr>
          <w:p w14:paraId="5535BB58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UBC9</w:t>
            </w:r>
          </w:p>
        </w:tc>
        <w:tc>
          <w:tcPr>
            <w:tcW w:w="1598" w:type="dxa"/>
            <w:vAlign w:val="center"/>
          </w:tcPr>
          <w:p w14:paraId="09610EFD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6B88C897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#10070-1-AP,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79842A09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WB, IHC</w:t>
            </w:r>
          </w:p>
        </w:tc>
        <w:tc>
          <w:tcPr>
            <w:tcW w:w="1916" w:type="dxa"/>
            <w:vAlign w:val="center"/>
          </w:tcPr>
          <w:p w14:paraId="5E4D8BB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WB: 1:2000</w:t>
            </w:r>
          </w:p>
          <w:p w14:paraId="5FF69DD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IHC: 1:500</w:t>
            </w:r>
          </w:p>
        </w:tc>
      </w:tr>
      <w:tr w:rsidR="00DE73AD" w14:paraId="293A38CB" w14:textId="77777777">
        <w:tc>
          <w:tcPr>
            <w:tcW w:w="1658" w:type="dxa"/>
            <w:vAlign w:val="center"/>
          </w:tcPr>
          <w:p w14:paraId="598F6C46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SUMO1</w:t>
            </w:r>
          </w:p>
        </w:tc>
        <w:tc>
          <w:tcPr>
            <w:tcW w:w="1598" w:type="dxa"/>
            <w:vAlign w:val="center"/>
          </w:tcPr>
          <w:p w14:paraId="6E399032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315DB50B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#10329-1-AP,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72F7299B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0F040B82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</w:t>
            </w:r>
          </w:p>
        </w:tc>
      </w:tr>
      <w:tr w:rsidR="00DE73AD" w14:paraId="4E26D5D5" w14:textId="77777777">
        <w:tc>
          <w:tcPr>
            <w:tcW w:w="1658" w:type="dxa"/>
            <w:vAlign w:val="center"/>
          </w:tcPr>
          <w:p w14:paraId="39A190E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SUMO2/3</w:t>
            </w:r>
          </w:p>
        </w:tc>
        <w:tc>
          <w:tcPr>
            <w:tcW w:w="1598" w:type="dxa"/>
            <w:vAlign w:val="center"/>
          </w:tcPr>
          <w:p w14:paraId="06418B06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718" w:type="dxa"/>
            <w:vAlign w:val="center"/>
          </w:tcPr>
          <w:p w14:paraId="1B7F1E21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#67154-1-Ig,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76B38D42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613F22C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</w:t>
            </w:r>
          </w:p>
        </w:tc>
      </w:tr>
      <w:tr w:rsidR="00DE73AD" w14:paraId="3A27E797" w14:textId="77777777">
        <w:tc>
          <w:tcPr>
            <w:tcW w:w="1658" w:type="dxa"/>
            <w:vAlign w:val="center"/>
          </w:tcPr>
          <w:p w14:paraId="42E63188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Flag-M2</w:t>
            </w:r>
          </w:p>
        </w:tc>
        <w:tc>
          <w:tcPr>
            <w:tcW w:w="1598" w:type="dxa"/>
            <w:vAlign w:val="center"/>
          </w:tcPr>
          <w:p w14:paraId="1407107E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718" w:type="dxa"/>
            <w:vAlign w:val="center"/>
          </w:tcPr>
          <w:p w14:paraId="6E105C55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F1804,</w:t>
            </w:r>
          </w:p>
          <w:p w14:paraId="04B30951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400" w:type="dxa"/>
            <w:vAlign w:val="center"/>
          </w:tcPr>
          <w:p w14:paraId="63791335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WB, IF</w:t>
            </w:r>
          </w:p>
        </w:tc>
        <w:tc>
          <w:tcPr>
            <w:tcW w:w="1916" w:type="dxa"/>
            <w:vAlign w:val="center"/>
          </w:tcPr>
          <w:p w14:paraId="36E2CD98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WB: 1:1000</w:t>
            </w:r>
          </w:p>
          <w:p w14:paraId="35F604EE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IF: 1:1000</w:t>
            </w:r>
          </w:p>
        </w:tc>
      </w:tr>
      <w:tr w:rsidR="00DE73AD" w14:paraId="78667551" w14:textId="77777777">
        <w:tc>
          <w:tcPr>
            <w:tcW w:w="1658" w:type="dxa"/>
            <w:vAlign w:val="center"/>
          </w:tcPr>
          <w:p w14:paraId="27EC707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HA-tag</w:t>
            </w:r>
          </w:p>
        </w:tc>
        <w:tc>
          <w:tcPr>
            <w:tcW w:w="1598" w:type="dxa"/>
            <w:vAlign w:val="center"/>
          </w:tcPr>
          <w:p w14:paraId="34A41CB7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16EE5FE4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#81290-1-RR,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400" w:type="dxa"/>
            <w:vAlign w:val="center"/>
          </w:tcPr>
          <w:p w14:paraId="51E16546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4EF71827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1:10000</w:t>
            </w:r>
          </w:p>
        </w:tc>
      </w:tr>
      <w:tr w:rsidR="00DE73AD" w14:paraId="6EDD3121" w14:textId="77777777">
        <w:tc>
          <w:tcPr>
            <w:tcW w:w="1658" w:type="dxa"/>
            <w:vAlign w:val="center"/>
          </w:tcPr>
          <w:p w14:paraId="0DAFACE0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His-tag</w:t>
            </w:r>
          </w:p>
        </w:tc>
        <w:tc>
          <w:tcPr>
            <w:tcW w:w="1598" w:type="dxa"/>
            <w:vAlign w:val="center"/>
          </w:tcPr>
          <w:p w14:paraId="2787B803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1CAB0C21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#66005-1-Ig,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400" w:type="dxa"/>
            <w:vAlign w:val="center"/>
          </w:tcPr>
          <w:p w14:paraId="68FD1AF0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50FF57EE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</w:t>
            </w:r>
          </w:p>
        </w:tc>
      </w:tr>
      <w:tr w:rsidR="00DE73AD" w14:paraId="3897C3D3" w14:textId="77777777">
        <w:tc>
          <w:tcPr>
            <w:tcW w:w="1658" w:type="dxa"/>
            <w:vAlign w:val="center"/>
          </w:tcPr>
          <w:p w14:paraId="36B2BFDE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Myc</w:t>
            </w:r>
            <w:proofErr w:type="spellEnd"/>
            <w:r>
              <w:rPr>
                <w:rFonts w:ascii="Times New Roman" w:hAnsi="Times New Roman" w:cs="Times New Roman"/>
              </w:rPr>
              <w:t>-tag</w:t>
            </w:r>
          </w:p>
        </w:tc>
        <w:tc>
          <w:tcPr>
            <w:tcW w:w="1598" w:type="dxa"/>
            <w:vAlign w:val="center"/>
          </w:tcPr>
          <w:p w14:paraId="02776B50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3A5C905D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#60003-2-Ig,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0C1B1163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0576C608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</w:t>
            </w:r>
          </w:p>
        </w:tc>
      </w:tr>
      <w:tr w:rsidR="00DE73AD" w14:paraId="3D3683AE" w14:textId="77777777">
        <w:tc>
          <w:tcPr>
            <w:tcW w:w="1658" w:type="dxa"/>
            <w:vAlign w:val="center"/>
          </w:tcPr>
          <w:p w14:paraId="314041DB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beta-actin</w:t>
            </w:r>
          </w:p>
        </w:tc>
        <w:tc>
          <w:tcPr>
            <w:tcW w:w="1598" w:type="dxa"/>
            <w:vAlign w:val="center"/>
          </w:tcPr>
          <w:p w14:paraId="092B3DF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5AF5B4B4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#0536-1-AP,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1F223429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7E37C968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</w:t>
            </w:r>
          </w:p>
        </w:tc>
      </w:tr>
      <w:tr w:rsidR="00DE73AD" w14:paraId="59641B3A" w14:textId="77777777">
        <w:tc>
          <w:tcPr>
            <w:tcW w:w="1658" w:type="dxa"/>
            <w:vAlign w:val="center"/>
          </w:tcPr>
          <w:p w14:paraId="6F668F70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CORO1C</w:t>
            </w:r>
          </w:p>
        </w:tc>
        <w:tc>
          <w:tcPr>
            <w:tcW w:w="1598" w:type="dxa"/>
            <w:vAlign w:val="center"/>
          </w:tcPr>
          <w:p w14:paraId="4C99A4BD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3D51B39D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#68846-1-Ig,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0264566C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5E540C2E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1:5000</w:t>
            </w:r>
          </w:p>
        </w:tc>
      </w:tr>
      <w:tr w:rsidR="00DE73AD" w14:paraId="32E83912" w14:textId="77777777">
        <w:tc>
          <w:tcPr>
            <w:tcW w:w="1658" w:type="dxa"/>
            <w:vAlign w:val="center"/>
          </w:tcPr>
          <w:p w14:paraId="70755ABB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ARP2</w:t>
            </w:r>
          </w:p>
        </w:tc>
        <w:tc>
          <w:tcPr>
            <w:tcW w:w="1598" w:type="dxa"/>
            <w:vAlign w:val="center"/>
          </w:tcPr>
          <w:p w14:paraId="6126AFE4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718" w:type="dxa"/>
            <w:vAlign w:val="center"/>
          </w:tcPr>
          <w:p w14:paraId="2436B6B1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#CY8703, </w:t>
            </w:r>
            <w:proofErr w:type="spellStart"/>
            <w:r>
              <w:rPr>
                <w:rFonts w:ascii="Times New Roman" w:hAnsi="Times New Roman" w:cs="Times New Roman"/>
              </w:rPr>
              <w:t>Abways</w:t>
            </w:r>
            <w:proofErr w:type="spellEnd"/>
          </w:p>
        </w:tc>
        <w:tc>
          <w:tcPr>
            <w:tcW w:w="1400" w:type="dxa"/>
            <w:vAlign w:val="center"/>
          </w:tcPr>
          <w:p w14:paraId="620B5740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WB, IF</w:t>
            </w:r>
          </w:p>
        </w:tc>
        <w:tc>
          <w:tcPr>
            <w:tcW w:w="1916" w:type="dxa"/>
            <w:vAlign w:val="center"/>
          </w:tcPr>
          <w:p w14:paraId="681F1FDE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WB: 1:4000</w:t>
            </w:r>
          </w:p>
          <w:p w14:paraId="0D167DE4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IF: 1:400</w:t>
            </w:r>
          </w:p>
        </w:tc>
      </w:tr>
      <w:tr w:rsidR="00DE73AD" w14:paraId="3890C184" w14:textId="77777777">
        <w:tc>
          <w:tcPr>
            <w:tcW w:w="1658" w:type="dxa"/>
            <w:vAlign w:val="center"/>
          </w:tcPr>
          <w:p w14:paraId="11E22595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HRP-conjugated goat anti-mouse IgG</w:t>
            </w:r>
          </w:p>
        </w:tc>
        <w:tc>
          <w:tcPr>
            <w:tcW w:w="1598" w:type="dxa"/>
            <w:vAlign w:val="center"/>
          </w:tcPr>
          <w:p w14:paraId="2BC887E4" w14:textId="77777777" w:rsidR="00DE73AD" w:rsidRDefault="00DE73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vAlign w:val="center"/>
          </w:tcPr>
          <w:p w14:paraId="47120999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#SA00001-1,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1A070F45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1BE197FF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1:5000</w:t>
            </w:r>
          </w:p>
        </w:tc>
      </w:tr>
      <w:tr w:rsidR="00DE73AD" w14:paraId="424AD0AA" w14:textId="77777777">
        <w:tc>
          <w:tcPr>
            <w:tcW w:w="1658" w:type="dxa"/>
            <w:vAlign w:val="center"/>
          </w:tcPr>
          <w:p w14:paraId="245CC16B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HRP-conjugated goat anti-rabbit IgG</w:t>
            </w:r>
          </w:p>
        </w:tc>
        <w:tc>
          <w:tcPr>
            <w:tcW w:w="1598" w:type="dxa"/>
            <w:vAlign w:val="center"/>
          </w:tcPr>
          <w:p w14:paraId="1574DEE5" w14:textId="77777777" w:rsidR="00DE73AD" w:rsidRDefault="00DE73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vAlign w:val="center"/>
          </w:tcPr>
          <w:p w14:paraId="3F97B36F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#SA00001-2,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39CB84AA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916" w:type="dxa"/>
            <w:vAlign w:val="center"/>
          </w:tcPr>
          <w:p w14:paraId="4FAD3158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1:5000</w:t>
            </w:r>
          </w:p>
        </w:tc>
      </w:tr>
      <w:tr w:rsidR="00DE73AD" w14:paraId="148FA5CC" w14:textId="77777777">
        <w:tc>
          <w:tcPr>
            <w:tcW w:w="1658" w:type="dxa"/>
            <w:vAlign w:val="center"/>
          </w:tcPr>
          <w:p w14:paraId="4B33DF7A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488-Goat Anti-Mouse Recombinant Secondary Antibody (H+L)</w:t>
            </w:r>
          </w:p>
        </w:tc>
        <w:tc>
          <w:tcPr>
            <w:tcW w:w="1598" w:type="dxa"/>
            <w:vAlign w:val="center"/>
          </w:tcPr>
          <w:p w14:paraId="20111D5E" w14:textId="77777777" w:rsidR="00DE73AD" w:rsidRDefault="00DE73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vAlign w:val="center"/>
          </w:tcPr>
          <w:p w14:paraId="4BA07504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#RGAM002,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00" w:type="dxa"/>
            <w:vAlign w:val="center"/>
          </w:tcPr>
          <w:p w14:paraId="65B5FA6F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</w:t>
            </w:r>
          </w:p>
        </w:tc>
        <w:tc>
          <w:tcPr>
            <w:tcW w:w="1916" w:type="dxa"/>
            <w:vAlign w:val="center"/>
          </w:tcPr>
          <w:p w14:paraId="11556851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1:400</w:t>
            </w:r>
          </w:p>
        </w:tc>
      </w:tr>
      <w:tr w:rsidR="00DE73AD" w14:paraId="3C702AE3" w14:textId="77777777">
        <w:tc>
          <w:tcPr>
            <w:tcW w:w="1658" w:type="dxa"/>
            <w:vAlign w:val="center"/>
          </w:tcPr>
          <w:p w14:paraId="65D849B1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594-Goat Anti-Rabbit Recombinant Secondary Antibody (H+L)</w:t>
            </w:r>
          </w:p>
        </w:tc>
        <w:tc>
          <w:tcPr>
            <w:tcW w:w="1598" w:type="dxa"/>
            <w:vAlign w:val="center"/>
          </w:tcPr>
          <w:p w14:paraId="358FE930" w14:textId="77777777" w:rsidR="00DE73AD" w:rsidRDefault="00DE73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vAlign w:val="center"/>
          </w:tcPr>
          <w:p w14:paraId="6CF1A0C4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#RGAR004, </w:t>
            </w:r>
            <w:proofErr w:type="spellStart"/>
            <w:r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400" w:type="dxa"/>
            <w:vAlign w:val="center"/>
          </w:tcPr>
          <w:p w14:paraId="0CB1603D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</w:t>
            </w:r>
          </w:p>
        </w:tc>
        <w:tc>
          <w:tcPr>
            <w:tcW w:w="1916" w:type="dxa"/>
            <w:vAlign w:val="center"/>
          </w:tcPr>
          <w:p w14:paraId="0BC5C055" w14:textId="77777777" w:rsidR="00DE73A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1:400</w:t>
            </w:r>
          </w:p>
        </w:tc>
      </w:tr>
    </w:tbl>
    <w:p w14:paraId="362A0E2C" w14:textId="77777777" w:rsidR="00DE73AD" w:rsidRDefault="00DE73AD">
      <w:pPr>
        <w:rPr>
          <w:rFonts w:ascii="Times New Roman" w:hAnsi="Times New Roman" w:cs="Times New Roman"/>
        </w:rPr>
      </w:pPr>
    </w:p>
    <w:p w14:paraId="066E814F" w14:textId="77777777" w:rsidR="00DE73AD" w:rsidRDefault="00000000">
      <w:pPr>
        <w:widowControl/>
        <w:jc w:val="left"/>
        <w:rPr>
          <w:rFonts w:hint="eastAsia"/>
        </w:rPr>
      </w:pPr>
      <w:r>
        <w:br w:type="page"/>
      </w:r>
    </w:p>
    <w:p w14:paraId="58636693" w14:textId="77777777" w:rsidR="00DE73AD" w:rsidRDefault="00DE73AD">
      <w:pPr>
        <w:widowControl/>
        <w:jc w:val="left"/>
        <w:rPr>
          <w:rFonts w:hint="eastAsi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0"/>
      </w:tblGrid>
      <w:tr w:rsidR="00DE73AD" w14:paraId="086C7916" w14:textId="77777777">
        <w:tc>
          <w:tcPr>
            <w:tcW w:w="8290" w:type="dxa"/>
          </w:tcPr>
          <w:p w14:paraId="7862FC0D" w14:textId="77777777" w:rsidR="00DE73AD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0DCFCA01" wp14:editId="7785382A">
                  <wp:simplePos x="0" y="0"/>
                  <wp:positionH relativeFrom="column">
                    <wp:posOffset>763270</wp:posOffset>
                  </wp:positionH>
                  <wp:positionV relativeFrom="paragraph">
                    <wp:posOffset>80010</wp:posOffset>
                  </wp:positionV>
                  <wp:extent cx="3594100" cy="2003425"/>
                  <wp:effectExtent l="0" t="0" r="6350" b="15875"/>
                  <wp:wrapTopAndBottom/>
                  <wp:docPr id="19193300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33007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60" b="234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20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E73AD" w14:paraId="471ACA5B" w14:textId="77777777">
        <w:tc>
          <w:tcPr>
            <w:tcW w:w="8290" w:type="dxa"/>
          </w:tcPr>
          <w:p w14:paraId="446DE5EF" w14:textId="77777777" w:rsidR="00DE73AD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Figure S1. Quantitative analysis of UBC9 protein expression normalized to GAPDH from three independent experiments. Data are presented as mean ± SD; statistical significance was determined by one</w:t>
            </w:r>
            <w:r>
              <w:rPr>
                <w:rFonts w:ascii="Times New Roman" w:hAnsi="Times New Roman" w:cs="Times New Roman"/>
                <w:sz w:val="24"/>
              </w:rPr>
              <w:noBreakHyphen/>
              <w:t>way ANOVA.</w:t>
            </w:r>
            <w:r>
              <w:rPr>
                <w:rFonts w:ascii="Segoe UI" w:eastAsia="Segoe UI" w:hAnsi="Segoe UI" w:cs="Segoe UI"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***p &lt; 0.001 vs. BEAS</w:t>
            </w:r>
            <w:r>
              <w:rPr>
                <w:rFonts w:ascii="Times New Roman" w:hAnsi="Times New Roman" w:cs="Times New Roman"/>
                <w:sz w:val="24"/>
              </w:rPr>
              <w:noBreakHyphen/>
              <w:t>2B.</w:t>
            </w:r>
          </w:p>
        </w:tc>
      </w:tr>
    </w:tbl>
    <w:p w14:paraId="69D1D84D" w14:textId="77777777" w:rsidR="00DE73AD" w:rsidRDefault="00DE73AD">
      <w:pPr>
        <w:rPr>
          <w:rFonts w:hint="eastAsia"/>
        </w:rPr>
      </w:pPr>
    </w:p>
    <w:p w14:paraId="3263FA9C" w14:textId="77777777" w:rsidR="00DE73AD" w:rsidRDefault="00000000">
      <w:pPr>
        <w:widowControl/>
        <w:jc w:val="left"/>
        <w:rPr>
          <w:rFonts w:hint="eastAsia"/>
        </w:rPr>
      </w:pPr>
      <w:r>
        <w:br w:type="page"/>
      </w:r>
    </w:p>
    <w:p w14:paraId="4091F715" w14:textId="77777777" w:rsidR="00DE73AD" w:rsidRDefault="00000000">
      <w:pPr>
        <w:rPr>
          <w:rFonts w:ascii="Times New Roman" w:hAnsi="Times New Roman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noProof/>
          <w:kern w:val="0"/>
          <w:sz w:val="24"/>
          <w:lang w:bidi="ar"/>
        </w:rPr>
        <w:lastRenderedPageBreak/>
        <w:drawing>
          <wp:inline distT="0" distB="0" distL="0" distR="0" wp14:anchorId="4CC89F1D" wp14:editId="478CFF1D">
            <wp:extent cx="5270500" cy="5270500"/>
            <wp:effectExtent l="0" t="0" r="0" b="0"/>
            <wp:docPr id="17114939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493949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0B440" w14:textId="77777777" w:rsidR="00DE73AD" w:rsidRDefault="00000000">
      <w:pPr>
        <w:rPr>
          <w:rFonts w:hint="eastAsia"/>
        </w:rPr>
      </w:pPr>
      <w:r>
        <w:rPr>
          <w:rFonts w:ascii="Times New Roman" w:hAnsi="Times New Roman" w:cs="Times New Roman"/>
          <w:kern w:val="0"/>
          <w:sz w:val="24"/>
          <w:lang w:bidi="ar"/>
        </w:rPr>
        <w:t xml:space="preserve">Figure 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>S2</w:t>
      </w:r>
      <w:r>
        <w:rPr>
          <w:rFonts w:ascii="Times New Roman" w:hAnsi="Times New Roman" w:cs="Times New Roman"/>
          <w:kern w:val="0"/>
          <w:sz w:val="24"/>
          <w:lang w:bidi="ar"/>
        </w:rPr>
        <w:t>. UBC9 deficiency suppresses the proliferation and metastatic potential in PC9 cells. (A) Validation of UBC9 knockout efficiency in PC9 cells stably expressing two independent sgRNAs (sgUBC9-1, sgUBC9-2) or control sgRNA (</w:t>
      </w:r>
      <w:proofErr w:type="spellStart"/>
      <w:r>
        <w:rPr>
          <w:rFonts w:ascii="Times New Roman" w:hAnsi="Times New Roman" w:cs="Times New Roman"/>
          <w:kern w:val="0"/>
          <w:sz w:val="24"/>
          <w:lang w:bidi="ar"/>
        </w:rPr>
        <w:t>sgCtrl</w:t>
      </w:r>
      <w:proofErr w:type="spellEnd"/>
      <w:r>
        <w:rPr>
          <w:rFonts w:ascii="Times New Roman" w:hAnsi="Times New Roman" w:cs="Times New Roman"/>
          <w:kern w:val="0"/>
          <w:sz w:val="24"/>
          <w:lang w:bidi="ar"/>
        </w:rPr>
        <w:t>) by Western blot. (B) CCK-8 assay showing the proliferation curves of PC9 cells with UBC9 knockout. (C-D) Clonogenic assay demonstrating the colony-forming ability of PC9 cells after UBC9 depletion. Representative images (C) and quantification (D) are shown. (E-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>F</w:t>
      </w:r>
      <w:r>
        <w:rPr>
          <w:rFonts w:ascii="Times New Roman" w:hAnsi="Times New Roman" w:cs="Times New Roman"/>
          <w:kern w:val="0"/>
          <w:sz w:val="24"/>
          <w:lang w:bidi="ar"/>
        </w:rPr>
        <w:t xml:space="preserve">) </w:t>
      </w:r>
      <w:proofErr w:type="spellStart"/>
      <w:r>
        <w:rPr>
          <w:rFonts w:ascii="Times New Roman" w:hAnsi="Times New Roman" w:cs="Times New Roman"/>
          <w:kern w:val="0"/>
          <w:sz w:val="24"/>
          <w:lang w:bidi="ar"/>
        </w:rPr>
        <w:t>Transwell</w:t>
      </w:r>
      <w:proofErr w:type="spellEnd"/>
      <w:r>
        <w:rPr>
          <w:rFonts w:ascii="Times New Roman" w:hAnsi="Times New Roman" w:cs="Times New Roman"/>
          <w:kern w:val="0"/>
          <w:sz w:val="24"/>
          <w:lang w:bidi="ar"/>
        </w:rPr>
        <w:t xml:space="preserve"> assays assessing the migration and invasion capabilities of PC9 cells. Representative images of </w:t>
      </w:r>
      <w:proofErr w:type="spellStart"/>
      <w:r>
        <w:rPr>
          <w:rFonts w:ascii="Times New Roman" w:hAnsi="Times New Roman" w:cs="Times New Roman"/>
          <w:kern w:val="0"/>
          <w:sz w:val="24"/>
          <w:lang w:bidi="ar"/>
        </w:rPr>
        <w:t>Transwell</w:t>
      </w:r>
      <w:proofErr w:type="spellEnd"/>
      <w:r>
        <w:rPr>
          <w:rFonts w:ascii="Times New Roman" w:hAnsi="Times New Roman" w:cs="Times New Roman"/>
          <w:kern w:val="0"/>
          <w:sz w:val="24"/>
          <w:lang w:bidi="ar"/>
        </w:rPr>
        <w:t xml:space="preserve"> migration (upper) and Matrigel invasion (lower) assays in </w:t>
      </w:r>
      <w:proofErr w:type="spellStart"/>
      <w:r>
        <w:rPr>
          <w:rFonts w:ascii="Times New Roman" w:hAnsi="Times New Roman" w:cs="Times New Roman"/>
          <w:kern w:val="0"/>
          <w:sz w:val="24"/>
          <w:lang w:bidi="ar"/>
        </w:rPr>
        <w:t>sgCtrl</w:t>
      </w:r>
      <w:proofErr w:type="spellEnd"/>
      <w:r>
        <w:rPr>
          <w:rFonts w:ascii="Times New Roman" w:hAnsi="Times New Roman" w:cs="Times New Roman"/>
          <w:kern w:val="0"/>
          <w:sz w:val="24"/>
          <w:lang w:bidi="ar"/>
        </w:rPr>
        <w:t xml:space="preserve"> and sgUBC9 A549 cells. scale bar, 50µm (E). (F) Quantitative analysis of migrated and invaded cells from (E).</w:t>
      </w:r>
      <w:r>
        <w:rPr>
          <w:rFonts w:ascii="Times New Roman" w:hAnsi="Times New Roman" w:cs="Times New Roman"/>
          <w:kern w:val="0"/>
          <w:sz w:val="24"/>
        </w:rPr>
        <w:t xml:space="preserve"> (</w:t>
      </w:r>
      <w:r>
        <w:rPr>
          <w:rFonts w:ascii="Times New Roman" w:hAnsi="Times New Roman" w:cs="Times New Roman" w:hint="eastAsia"/>
          <w:kern w:val="0"/>
          <w:sz w:val="24"/>
        </w:rPr>
        <w:t>G)</w:t>
      </w:r>
      <w:r>
        <w:rPr>
          <w:rFonts w:ascii="Times New Roman" w:hAnsi="Times New Roman" w:cs="Times New Roman"/>
          <w:kern w:val="0"/>
          <w:sz w:val="24"/>
        </w:rPr>
        <w:t xml:space="preserve"> Photograph</w:t>
      </w:r>
      <w:r>
        <w:rPr>
          <w:rFonts w:ascii="Times New Roman" w:hAnsi="Times New Roman" w:cs="Times New Roman" w:hint="eastAsia"/>
          <w:kern w:val="0"/>
          <w:sz w:val="24"/>
        </w:rPr>
        <w:t>s</w:t>
      </w:r>
      <w:r>
        <w:rPr>
          <w:rFonts w:ascii="Times New Roman" w:hAnsi="Times New Roman" w:cs="Times New Roman"/>
          <w:kern w:val="0"/>
          <w:sz w:val="24"/>
        </w:rPr>
        <w:t xml:space="preserve"> of dissected tumors from each group at the endpoint (n=5). (</w:t>
      </w:r>
      <w:r>
        <w:rPr>
          <w:rFonts w:ascii="Times New Roman" w:hAnsi="Times New Roman" w:cs="Times New Roman" w:hint="eastAsia"/>
          <w:kern w:val="0"/>
          <w:sz w:val="24"/>
        </w:rPr>
        <w:t>H</w:t>
      </w:r>
      <w:r>
        <w:rPr>
          <w:rFonts w:ascii="Times New Roman" w:hAnsi="Times New Roman" w:cs="Times New Roman"/>
          <w:kern w:val="0"/>
          <w:sz w:val="24"/>
        </w:rPr>
        <w:t>) Final tumor</w:t>
      </w:r>
      <w:r>
        <w:rPr>
          <w:rFonts w:ascii="Times New Roman" w:hAnsi="Times New Roman" w:cs="Times New Roman" w:hint="eastAsia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weight</w:t>
      </w:r>
      <w:r>
        <w:rPr>
          <w:rFonts w:ascii="Times New Roman" w:hAnsi="Times New Roman" w:cs="Times New Roman" w:hint="eastAsia"/>
          <w:kern w:val="0"/>
          <w:sz w:val="24"/>
        </w:rPr>
        <w:t xml:space="preserve">s </w:t>
      </w:r>
      <w:r>
        <w:rPr>
          <w:rFonts w:ascii="Times New Roman" w:hAnsi="Times New Roman" w:cs="Times New Roman"/>
          <w:kern w:val="0"/>
          <w:sz w:val="24"/>
        </w:rPr>
        <w:t>in each group. (</w:t>
      </w:r>
      <w:r>
        <w:rPr>
          <w:rFonts w:ascii="Times New Roman" w:hAnsi="Times New Roman" w:cs="Times New Roman" w:hint="eastAsia"/>
          <w:kern w:val="0"/>
          <w:sz w:val="24"/>
        </w:rPr>
        <w:t>I-J</w:t>
      </w:r>
      <w:r>
        <w:rPr>
          <w:rFonts w:ascii="Times New Roman" w:hAnsi="Times New Roman" w:cs="Times New Roman"/>
          <w:kern w:val="0"/>
          <w:sz w:val="24"/>
        </w:rPr>
        <w:t xml:space="preserve">) </w:t>
      </w:r>
      <w:r>
        <w:rPr>
          <w:rFonts w:ascii="Times New Roman" w:hAnsi="Times New Roman" w:cs="Times New Roman"/>
          <w:i/>
          <w:iCs/>
          <w:kern w:val="0"/>
          <w:sz w:val="24"/>
        </w:rPr>
        <w:t>In vivo</w:t>
      </w:r>
      <w:r>
        <w:rPr>
          <w:rFonts w:ascii="Times New Roman" w:hAnsi="Times New Roman" w:cs="Times New Roman"/>
          <w:kern w:val="0"/>
          <w:sz w:val="24"/>
        </w:rPr>
        <w:t xml:space="preserve"> bioluminescence imaging of orthotopic tumor growth in mice injected with luciferase-expressing </w:t>
      </w:r>
      <w:proofErr w:type="spellStart"/>
      <w:r>
        <w:rPr>
          <w:rFonts w:ascii="Times New Roman" w:hAnsi="Times New Roman" w:cs="Times New Roman"/>
          <w:kern w:val="0"/>
          <w:sz w:val="24"/>
        </w:rPr>
        <w:t>sgCtrl</w:t>
      </w:r>
      <w:proofErr w:type="spellEnd"/>
      <w:r>
        <w:rPr>
          <w:rFonts w:ascii="Times New Roman" w:hAnsi="Times New Roman" w:cs="Times New Roman" w:hint="eastAsia"/>
          <w:kern w:val="0"/>
          <w:sz w:val="24"/>
        </w:rPr>
        <w:t>-</w:t>
      </w:r>
      <w:r>
        <w:rPr>
          <w:rFonts w:ascii="Times New Roman" w:hAnsi="Times New Roman" w:cs="Times New Roman"/>
          <w:kern w:val="0"/>
          <w:sz w:val="24"/>
        </w:rPr>
        <w:t xml:space="preserve"> or sgUBC9</w:t>
      </w:r>
      <w:r>
        <w:rPr>
          <w:rFonts w:ascii="Times New Roman" w:hAnsi="Times New Roman" w:cs="Times New Roman" w:hint="eastAsia"/>
          <w:kern w:val="0"/>
          <w:sz w:val="24"/>
        </w:rPr>
        <w:t xml:space="preserve">-PC9 </w:t>
      </w:r>
      <w:r>
        <w:rPr>
          <w:rFonts w:ascii="Times New Roman" w:hAnsi="Times New Roman" w:cs="Times New Roman"/>
          <w:kern w:val="0"/>
          <w:sz w:val="24"/>
        </w:rPr>
        <w:t>cells</w:t>
      </w:r>
      <w:r>
        <w:rPr>
          <w:rFonts w:ascii="Times New Roman" w:hAnsi="Times New Roman" w:cs="Times New Roman" w:hint="eastAsia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(</w:t>
      </w:r>
      <w:r>
        <w:rPr>
          <w:rFonts w:ascii="Times New Roman" w:hAnsi="Times New Roman" w:cs="Times New Roman" w:hint="eastAsia"/>
          <w:kern w:val="0"/>
          <w:sz w:val="24"/>
        </w:rPr>
        <w:t>I</w:t>
      </w:r>
      <w:r>
        <w:rPr>
          <w:rFonts w:ascii="Times New Roman" w:hAnsi="Times New Roman" w:cs="Times New Roman"/>
          <w:kern w:val="0"/>
          <w:sz w:val="24"/>
        </w:rPr>
        <w:t>). (</w:t>
      </w:r>
      <w:r>
        <w:rPr>
          <w:rFonts w:ascii="Times New Roman" w:hAnsi="Times New Roman" w:cs="Times New Roman" w:hint="eastAsia"/>
          <w:kern w:val="0"/>
          <w:sz w:val="24"/>
        </w:rPr>
        <w:t>J</w:t>
      </w:r>
      <w:r>
        <w:rPr>
          <w:rFonts w:ascii="Times New Roman" w:hAnsi="Times New Roman" w:cs="Times New Roman"/>
          <w:kern w:val="0"/>
          <w:sz w:val="24"/>
        </w:rPr>
        <w:t>)</w:t>
      </w:r>
      <w:r>
        <w:rPr>
          <w:rFonts w:cs="Times New Roman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 xml:space="preserve">Quantitative analysis of </w:t>
      </w:r>
      <w:r>
        <w:rPr>
          <w:rFonts w:ascii="Times New Roman" w:hAnsi="Times New Roman" w:cs="Times New Roman"/>
          <w:i/>
          <w:iCs/>
          <w:kern w:val="0"/>
          <w:sz w:val="24"/>
        </w:rPr>
        <w:t>in vivo</w:t>
      </w:r>
      <w:r>
        <w:rPr>
          <w:rFonts w:ascii="Times New Roman" w:hAnsi="Times New Roman" w:cs="Times New Roman"/>
          <w:kern w:val="0"/>
          <w:sz w:val="24"/>
        </w:rPr>
        <w:t xml:space="preserve"> radiance signals in (</w:t>
      </w:r>
      <w:r>
        <w:rPr>
          <w:rFonts w:ascii="Times New Roman" w:hAnsi="Times New Roman" w:cs="Times New Roman" w:hint="eastAsia"/>
          <w:kern w:val="0"/>
          <w:sz w:val="24"/>
        </w:rPr>
        <w:t>I</w:t>
      </w:r>
      <w:r>
        <w:rPr>
          <w:rFonts w:ascii="Times New Roman" w:hAnsi="Times New Roman" w:cs="Times New Roman"/>
          <w:kern w:val="0"/>
          <w:sz w:val="24"/>
        </w:rPr>
        <w:t>). Quantitative data are expressed as means ± SD.</w:t>
      </w:r>
    </w:p>
    <w:sectPr w:rsidR="00DE73A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E6"/>
    <w:rsid w:val="000028A3"/>
    <w:rsid w:val="00003339"/>
    <w:rsid w:val="000120CC"/>
    <w:rsid w:val="00014F42"/>
    <w:rsid w:val="00015D5E"/>
    <w:rsid w:val="0002496D"/>
    <w:rsid w:val="00030E3D"/>
    <w:rsid w:val="0003124A"/>
    <w:rsid w:val="00031BA5"/>
    <w:rsid w:val="00035555"/>
    <w:rsid w:val="0004157C"/>
    <w:rsid w:val="000436C9"/>
    <w:rsid w:val="00050399"/>
    <w:rsid w:val="0005756A"/>
    <w:rsid w:val="00061DFE"/>
    <w:rsid w:val="00065FF4"/>
    <w:rsid w:val="000704F0"/>
    <w:rsid w:val="000804A5"/>
    <w:rsid w:val="00084581"/>
    <w:rsid w:val="000853F4"/>
    <w:rsid w:val="000A15EE"/>
    <w:rsid w:val="000B25D8"/>
    <w:rsid w:val="000B2BFE"/>
    <w:rsid w:val="000C1E96"/>
    <w:rsid w:val="000C41FB"/>
    <w:rsid w:val="000C4492"/>
    <w:rsid w:val="000C463F"/>
    <w:rsid w:val="000C551D"/>
    <w:rsid w:val="000C6EFD"/>
    <w:rsid w:val="000D39BB"/>
    <w:rsid w:val="000F038E"/>
    <w:rsid w:val="000F45D1"/>
    <w:rsid w:val="000F7855"/>
    <w:rsid w:val="000F7F57"/>
    <w:rsid w:val="0011318A"/>
    <w:rsid w:val="001142A3"/>
    <w:rsid w:val="001149EF"/>
    <w:rsid w:val="00115B32"/>
    <w:rsid w:val="00123243"/>
    <w:rsid w:val="0012706F"/>
    <w:rsid w:val="001334A6"/>
    <w:rsid w:val="00141166"/>
    <w:rsid w:val="00144B80"/>
    <w:rsid w:val="00152687"/>
    <w:rsid w:val="001532BA"/>
    <w:rsid w:val="00153BC3"/>
    <w:rsid w:val="00154A4B"/>
    <w:rsid w:val="00156D6F"/>
    <w:rsid w:val="001626A8"/>
    <w:rsid w:val="0017077F"/>
    <w:rsid w:val="00180212"/>
    <w:rsid w:val="0019254E"/>
    <w:rsid w:val="0019322D"/>
    <w:rsid w:val="001A24F7"/>
    <w:rsid w:val="001A428D"/>
    <w:rsid w:val="001B3826"/>
    <w:rsid w:val="001B5F07"/>
    <w:rsid w:val="001C0F02"/>
    <w:rsid w:val="001C4C46"/>
    <w:rsid w:val="001C62CC"/>
    <w:rsid w:val="001F6A73"/>
    <w:rsid w:val="00203B61"/>
    <w:rsid w:val="0020741E"/>
    <w:rsid w:val="00225A3F"/>
    <w:rsid w:val="00225D25"/>
    <w:rsid w:val="00233E04"/>
    <w:rsid w:val="00241C3E"/>
    <w:rsid w:val="002547D0"/>
    <w:rsid w:val="002571F4"/>
    <w:rsid w:val="00257A58"/>
    <w:rsid w:val="00260800"/>
    <w:rsid w:val="00270739"/>
    <w:rsid w:val="00271AC3"/>
    <w:rsid w:val="00285CDC"/>
    <w:rsid w:val="00291A17"/>
    <w:rsid w:val="00297AAE"/>
    <w:rsid w:val="002A18B1"/>
    <w:rsid w:val="002A3161"/>
    <w:rsid w:val="002B355E"/>
    <w:rsid w:val="002C07E1"/>
    <w:rsid w:val="002C2277"/>
    <w:rsid w:val="002D0478"/>
    <w:rsid w:val="002D0F28"/>
    <w:rsid w:val="002D12DE"/>
    <w:rsid w:val="002D4387"/>
    <w:rsid w:val="002D4BC3"/>
    <w:rsid w:val="002D5C67"/>
    <w:rsid w:val="002F00C7"/>
    <w:rsid w:val="002F728C"/>
    <w:rsid w:val="002F75D9"/>
    <w:rsid w:val="00301175"/>
    <w:rsid w:val="00302B12"/>
    <w:rsid w:val="00302FCF"/>
    <w:rsid w:val="00303401"/>
    <w:rsid w:val="00305289"/>
    <w:rsid w:val="003125AC"/>
    <w:rsid w:val="00321FBB"/>
    <w:rsid w:val="00327A23"/>
    <w:rsid w:val="00335791"/>
    <w:rsid w:val="00344867"/>
    <w:rsid w:val="00351ADC"/>
    <w:rsid w:val="00355CFD"/>
    <w:rsid w:val="0036017D"/>
    <w:rsid w:val="003739B9"/>
    <w:rsid w:val="00376148"/>
    <w:rsid w:val="00393243"/>
    <w:rsid w:val="00397EC6"/>
    <w:rsid w:val="003A5452"/>
    <w:rsid w:val="003B4EDE"/>
    <w:rsid w:val="003B7762"/>
    <w:rsid w:val="003C3DC0"/>
    <w:rsid w:val="003C72BF"/>
    <w:rsid w:val="003D4417"/>
    <w:rsid w:val="003E47B6"/>
    <w:rsid w:val="003E55F8"/>
    <w:rsid w:val="003E65EE"/>
    <w:rsid w:val="003F6C31"/>
    <w:rsid w:val="00400306"/>
    <w:rsid w:val="00400A78"/>
    <w:rsid w:val="0040480A"/>
    <w:rsid w:val="00404A2B"/>
    <w:rsid w:val="0040718A"/>
    <w:rsid w:val="00410309"/>
    <w:rsid w:val="00412153"/>
    <w:rsid w:val="0041351D"/>
    <w:rsid w:val="00413ACB"/>
    <w:rsid w:val="00413C43"/>
    <w:rsid w:val="00414B7B"/>
    <w:rsid w:val="0041575F"/>
    <w:rsid w:val="004207A0"/>
    <w:rsid w:val="00422AA9"/>
    <w:rsid w:val="00422D76"/>
    <w:rsid w:val="00423F2F"/>
    <w:rsid w:val="004326CC"/>
    <w:rsid w:val="00441E32"/>
    <w:rsid w:val="004446C1"/>
    <w:rsid w:val="00445E1F"/>
    <w:rsid w:val="00456E24"/>
    <w:rsid w:val="004571A1"/>
    <w:rsid w:val="0046015E"/>
    <w:rsid w:val="00465735"/>
    <w:rsid w:val="004720DD"/>
    <w:rsid w:val="0048171C"/>
    <w:rsid w:val="0048774E"/>
    <w:rsid w:val="00490EF5"/>
    <w:rsid w:val="0049592C"/>
    <w:rsid w:val="00496B56"/>
    <w:rsid w:val="004A5EFD"/>
    <w:rsid w:val="004A6F41"/>
    <w:rsid w:val="004B0643"/>
    <w:rsid w:val="004B2165"/>
    <w:rsid w:val="004B4CD7"/>
    <w:rsid w:val="004B5A5E"/>
    <w:rsid w:val="004B715E"/>
    <w:rsid w:val="004C16F7"/>
    <w:rsid w:val="004C213C"/>
    <w:rsid w:val="004C2672"/>
    <w:rsid w:val="004C31B8"/>
    <w:rsid w:val="004C3566"/>
    <w:rsid w:val="004D0E20"/>
    <w:rsid w:val="004D27E0"/>
    <w:rsid w:val="004D70F8"/>
    <w:rsid w:val="004E4EAF"/>
    <w:rsid w:val="004F13D7"/>
    <w:rsid w:val="004F2A1F"/>
    <w:rsid w:val="004F445A"/>
    <w:rsid w:val="0051328A"/>
    <w:rsid w:val="00517A71"/>
    <w:rsid w:val="0052021E"/>
    <w:rsid w:val="005208E6"/>
    <w:rsid w:val="005234B9"/>
    <w:rsid w:val="00523D60"/>
    <w:rsid w:val="00525381"/>
    <w:rsid w:val="00525F84"/>
    <w:rsid w:val="00542DCD"/>
    <w:rsid w:val="00550E5F"/>
    <w:rsid w:val="00553462"/>
    <w:rsid w:val="00553770"/>
    <w:rsid w:val="00564032"/>
    <w:rsid w:val="00567119"/>
    <w:rsid w:val="00574067"/>
    <w:rsid w:val="00574419"/>
    <w:rsid w:val="00580486"/>
    <w:rsid w:val="005928E8"/>
    <w:rsid w:val="00593A31"/>
    <w:rsid w:val="0059489F"/>
    <w:rsid w:val="0059552B"/>
    <w:rsid w:val="00595F7F"/>
    <w:rsid w:val="005A528A"/>
    <w:rsid w:val="005A79CF"/>
    <w:rsid w:val="005B2F4F"/>
    <w:rsid w:val="005B5268"/>
    <w:rsid w:val="005D7F8A"/>
    <w:rsid w:val="005E33E1"/>
    <w:rsid w:val="005E6B71"/>
    <w:rsid w:val="005F796E"/>
    <w:rsid w:val="00614B47"/>
    <w:rsid w:val="0061671C"/>
    <w:rsid w:val="006338D4"/>
    <w:rsid w:val="006360AE"/>
    <w:rsid w:val="00653728"/>
    <w:rsid w:val="00662CDA"/>
    <w:rsid w:val="00670EE4"/>
    <w:rsid w:val="006715DC"/>
    <w:rsid w:val="00675D05"/>
    <w:rsid w:val="00685605"/>
    <w:rsid w:val="0069084D"/>
    <w:rsid w:val="00694D0C"/>
    <w:rsid w:val="006A5BB8"/>
    <w:rsid w:val="006B1D3F"/>
    <w:rsid w:val="006B75BA"/>
    <w:rsid w:val="006D5B42"/>
    <w:rsid w:val="006D602B"/>
    <w:rsid w:val="006D7512"/>
    <w:rsid w:val="006E3372"/>
    <w:rsid w:val="006E65D6"/>
    <w:rsid w:val="0070472F"/>
    <w:rsid w:val="00712E5C"/>
    <w:rsid w:val="00713002"/>
    <w:rsid w:val="00716AA1"/>
    <w:rsid w:val="00720A66"/>
    <w:rsid w:val="0074034B"/>
    <w:rsid w:val="00744061"/>
    <w:rsid w:val="00744C33"/>
    <w:rsid w:val="00746956"/>
    <w:rsid w:val="007470D0"/>
    <w:rsid w:val="00757928"/>
    <w:rsid w:val="00760AE5"/>
    <w:rsid w:val="0076332F"/>
    <w:rsid w:val="007700DA"/>
    <w:rsid w:val="00771464"/>
    <w:rsid w:val="007760BC"/>
    <w:rsid w:val="007828BC"/>
    <w:rsid w:val="007849E4"/>
    <w:rsid w:val="0078559D"/>
    <w:rsid w:val="0078657D"/>
    <w:rsid w:val="00787A85"/>
    <w:rsid w:val="00794848"/>
    <w:rsid w:val="007A133A"/>
    <w:rsid w:val="007A3524"/>
    <w:rsid w:val="007B41B6"/>
    <w:rsid w:val="007B581F"/>
    <w:rsid w:val="007C0F0F"/>
    <w:rsid w:val="007C6658"/>
    <w:rsid w:val="007D5888"/>
    <w:rsid w:val="007E09CB"/>
    <w:rsid w:val="007E6DFA"/>
    <w:rsid w:val="007E790E"/>
    <w:rsid w:val="007E7E85"/>
    <w:rsid w:val="007F25BF"/>
    <w:rsid w:val="007F3B3C"/>
    <w:rsid w:val="007F52D9"/>
    <w:rsid w:val="007F582B"/>
    <w:rsid w:val="008016DB"/>
    <w:rsid w:val="008047AA"/>
    <w:rsid w:val="0081029A"/>
    <w:rsid w:val="00810576"/>
    <w:rsid w:val="0082395F"/>
    <w:rsid w:val="00826B6E"/>
    <w:rsid w:val="008669B1"/>
    <w:rsid w:val="00872A97"/>
    <w:rsid w:val="008748D3"/>
    <w:rsid w:val="00890BB7"/>
    <w:rsid w:val="0089141E"/>
    <w:rsid w:val="00894A00"/>
    <w:rsid w:val="00897495"/>
    <w:rsid w:val="008A3219"/>
    <w:rsid w:val="008B2820"/>
    <w:rsid w:val="008B2828"/>
    <w:rsid w:val="008B54A1"/>
    <w:rsid w:val="008B6BDC"/>
    <w:rsid w:val="008C0BCB"/>
    <w:rsid w:val="008C6811"/>
    <w:rsid w:val="008D0181"/>
    <w:rsid w:val="008D3EB8"/>
    <w:rsid w:val="008D5DCF"/>
    <w:rsid w:val="008D6629"/>
    <w:rsid w:val="008D6B92"/>
    <w:rsid w:val="008F1631"/>
    <w:rsid w:val="00904BDC"/>
    <w:rsid w:val="00904C8C"/>
    <w:rsid w:val="00913C72"/>
    <w:rsid w:val="00920DC5"/>
    <w:rsid w:val="00920E12"/>
    <w:rsid w:val="00922E5C"/>
    <w:rsid w:val="00931FE9"/>
    <w:rsid w:val="00933E8D"/>
    <w:rsid w:val="009347E4"/>
    <w:rsid w:val="00944FDF"/>
    <w:rsid w:val="009511DA"/>
    <w:rsid w:val="009616E2"/>
    <w:rsid w:val="00963D9F"/>
    <w:rsid w:val="0096674E"/>
    <w:rsid w:val="00967990"/>
    <w:rsid w:val="00976036"/>
    <w:rsid w:val="00993C0E"/>
    <w:rsid w:val="00996D24"/>
    <w:rsid w:val="009972B0"/>
    <w:rsid w:val="009A1BA9"/>
    <w:rsid w:val="009A4407"/>
    <w:rsid w:val="009B00B6"/>
    <w:rsid w:val="009B0310"/>
    <w:rsid w:val="009B6C65"/>
    <w:rsid w:val="009C6AFA"/>
    <w:rsid w:val="009D0F96"/>
    <w:rsid w:val="009D7A47"/>
    <w:rsid w:val="009E10FF"/>
    <w:rsid w:val="009E2D3B"/>
    <w:rsid w:val="009F5D9F"/>
    <w:rsid w:val="009F642D"/>
    <w:rsid w:val="009F6C98"/>
    <w:rsid w:val="00A019FB"/>
    <w:rsid w:val="00A02D12"/>
    <w:rsid w:val="00A126BF"/>
    <w:rsid w:val="00A13B03"/>
    <w:rsid w:val="00A25A73"/>
    <w:rsid w:val="00A261A3"/>
    <w:rsid w:val="00A342B7"/>
    <w:rsid w:val="00A42496"/>
    <w:rsid w:val="00A429EE"/>
    <w:rsid w:val="00A52481"/>
    <w:rsid w:val="00A526CB"/>
    <w:rsid w:val="00A54207"/>
    <w:rsid w:val="00A55CDA"/>
    <w:rsid w:val="00A57619"/>
    <w:rsid w:val="00A730CE"/>
    <w:rsid w:val="00A81164"/>
    <w:rsid w:val="00A81809"/>
    <w:rsid w:val="00A868C8"/>
    <w:rsid w:val="00A933B9"/>
    <w:rsid w:val="00A9457D"/>
    <w:rsid w:val="00AA066A"/>
    <w:rsid w:val="00AA5AF7"/>
    <w:rsid w:val="00AB5D43"/>
    <w:rsid w:val="00AC1CC6"/>
    <w:rsid w:val="00AC7775"/>
    <w:rsid w:val="00AC7E83"/>
    <w:rsid w:val="00AD1A9C"/>
    <w:rsid w:val="00AD3B3E"/>
    <w:rsid w:val="00AD5427"/>
    <w:rsid w:val="00AE3B24"/>
    <w:rsid w:val="00AE6134"/>
    <w:rsid w:val="00AE6673"/>
    <w:rsid w:val="00B02931"/>
    <w:rsid w:val="00B10D6F"/>
    <w:rsid w:val="00B12FE3"/>
    <w:rsid w:val="00B23116"/>
    <w:rsid w:val="00B3246A"/>
    <w:rsid w:val="00B3643A"/>
    <w:rsid w:val="00B4236B"/>
    <w:rsid w:val="00B47D2F"/>
    <w:rsid w:val="00B51B4C"/>
    <w:rsid w:val="00B60340"/>
    <w:rsid w:val="00B63ADD"/>
    <w:rsid w:val="00B65380"/>
    <w:rsid w:val="00B67B93"/>
    <w:rsid w:val="00B749B1"/>
    <w:rsid w:val="00B75206"/>
    <w:rsid w:val="00B9359A"/>
    <w:rsid w:val="00B94A6D"/>
    <w:rsid w:val="00BA7B59"/>
    <w:rsid w:val="00BB176A"/>
    <w:rsid w:val="00BB2D90"/>
    <w:rsid w:val="00BB3B42"/>
    <w:rsid w:val="00BB74A4"/>
    <w:rsid w:val="00BC04B9"/>
    <w:rsid w:val="00BC4895"/>
    <w:rsid w:val="00BD1A0B"/>
    <w:rsid w:val="00BD3594"/>
    <w:rsid w:val="00BD3CFB"/>
    <w:rsid w:val="00BD416E"/>
    <w:rsid w:val="00BD512A"/>
    <w:rsid w:val="00BE383A"/>
    <w:rsid w:val="00BE57B5"/>
    <w:rsid w:val="00BF1158"/>
    <w:rsid w:val="00BF732C"/>
    <w:rsid w:val="00C000A2"/>
    <w:rsid w:val="00C04070"/>
    <w:rsid w:val="00C05307"/>
    <w:rsid w:val="00C102B5"/>
    <w:rsid w:val="00C136B9"/>
    <w:rsid w:val="00C143A1"/>
    <w:rsid w:val="00C245F5"/>
    <w:rsid w:val="00C35A78"/>
    <w:rsid w:val="00C47622"/>
    <w:rsid w:val="00C540E2"/>
    <w:rsid w:val="00C54B9B"/>
    <w:rsid w:val="00C629B6"/>
    <w:rsid w:val="00C63F14"/>
    <w:rsid w:val="00C641F8"/>
    <w:rsid w:val="00C761AB"/>
    <w:rsid w:val="00C82F78"/>
    <w:rsid w:val="00C8718D"/>
    <w:rsid w:val="00C878BB"/>
    <w:rsid w:val="00C903B7"/>
    <w:rsid w:val="00C93AFA"/>
    <w:rsid w:val="00CA6E2A"/>
    <w:rsid w:val="00CB2634"/>
    <w:rsid w:val="00CC21D7"/>
    <w:rsid w:val="00CC6ACA"/>
    <w:rsid w:val="00CD1731"/>
    <w:rsid w:val="00CD5766"/>
    <w:rsid w:val="00CD5C8B"/>
    <w:rsid w:val="00CE2C74"/>
    <w:rsid w:val="00CF41BA"/>
    <w:rsid w:val="00CF7351"/>
    <w:rsid w:val="00CF7B00"/>
    <w:rsid w:val="00D02CE6"/>
    <w:rsid w:val="00D02DF9"/>
    <w:rsid w:val="00D376B3"/>
    <w:rsid w:val="00D47547"/>
    <w:rsid w:val="00D60CB5"/>
    <w:rsid w:val="00D60F16"/>
    <w:rsid w:val="00D647A9"/>
    <w:rsid w:val="00D6556A"/>
    <w:rsid w:val="00D670C4"/>
    <w:rsid w:val="00D757EA"/>
    <w:rsid w:val="00D800A4"/>
    <w:rsid w:val="00D91131"/>
    <w:rsid w:val="00DA1AA3"/>
    <w:rsid w:val="00DA6A67"/>
    <w:rsid w:val="00DB03EC"/>
    <w:rsid w:val="00DB09FB"/>
    <w:rsid w:val="00DB3D49"/>
    <w:rsid w:val="00DC0B2F"/>
    <w:rsid w:val="00DC27AF"/>
    <w:rsid w:val="00DC592D"/>
    <w:rsid w:val="00DD1D1B"/>
    <w:rsid w:val="00DE118F"/>
    <w:rsid w:val="00DE5F31"/>
    <w:rsid w:val="00DE73AD"/>
    <w:rsid w:val="00DF0FC2"/>
    <w:rsid w:val="00DF5EF6"/>
    <w:rsid w:val="00DF6183"/>
    <w:rsid w:val="00E00859"/>
    <w:rsid w:val="00E02040"/>
    <w:rsid w:val="00E041D0"/>
    <w:rsid w:val="00E12288"/>
    <w:rsid w:val="00E16DD9"/>
    <w:rsid w:val="00E24B28"/>
    <w:rsid w:val="00E419E7"/>
    <w:rsid w:val="00E46DF4"/>
    <w:rsid w:val="00E52F7D"/>
    <w:rsid w:val="00E55F0E"/>
    <w:rsid w:val="00E56E30"/>
    <w:rsid w:val="00E63DCE"/>
    <w:rsid w:val="00E6505E"/>
    <w:rsid w:val="00E67002"/>
    <w:rsid w:val="00E700FE"/>
    <w:rsid w:val="00E71A8E"/>
    <w:rsid w:val="00E74768"/>
    <w:rsid w:val="00E7515A"/>
    <w:rsid w:val="00E762FB"/>
    <w:rsid w:val="00E80B44"/>
    <w:rsid w:val="00E8109D"/>
    <w:rsid w:val="00E8213D"/>
    <w:rsid w:val="00E83F78"/>
    <w:rsid w:val="00E918DC"/>
    <w:rsid w:val="00E932D7"/>
    <w:rsid w:val="00E95DFF"/>
    <w:rsid w:val="00E96ADA"/>
    <w:rsid w:val="00EA22A5"/>
    <w:rsid w:val="00EA3EB5"/>
    <w:rsid w:val="00EA6266"/>
    <w:rsid w:val="00EB7E19"/>
    <w:rsid w:val="00EC237A"/>
    <w:rsid w:val="00EC274B"/>
    <w:rsid w:val="00EF27B7"/>
    <w:rsid w:val="00EF6EDA"/>
    <w:rsid w:val="00F01384"/>
    <w:rsid w:val="00F01A91"/>
    <w:rsid w:val="00F03DFB"/>
    <w:rsid w:val="00F04EFB"/>
    <w:rsid w:val="00F144CB"/>
    <w:rsid w:val="00F157D8"/>
    <w:rsid w:val="00F1770A"/>
    <w:rsid w:val="00F22B2F"/>
    <w:rsid w:val="00F23751"/>
    <w:rsid w:val="00F258BA"/>
    <w:rsid w:val="00F27781"/>
    <w:rsid w:val="00F30D64"/>
    <w:rsid w:val="00F347F7"/>
    <w:rsid w:val="00F43B84"/>
    <w:rsid w:val="00F45A4D"/>
    <w:rsid w:val="00F46682"/>
    <w:rsid w:val="00F52C9F"/>
    <w:rsid w:val="00F63C7F"/>
    <w:rsid w:val="00F65BF4"/>
    <w:rsid w:val="00F66AAA"/>
    <w:rsid w:val="00F80B74"/>
    <w:rsid w:val="00F85118"/>
    <w:rsid w:val="00F94340"/>
    <w:rsid w:val="00FA7224"/>
    <w:rsid w:val="00FC0BBB"/>
    <w:rsid w:val="00FC2AB8"/>
    <w:rsid w:val="00FE12C9"/>
    <w:rsid w:val="00FE35C4"/>
    <w:rsid w:val="00FE514B"/>
    <w:rsid w:val="3F820C41"/>
    <w:rsid w:val="566E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ACFA00A"/>
  <w15:docId w15:val="{6C727734-407D-46AE-9E18-E5587A27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2">
    <w:name w:val="明显引用 字符"/>
    <w:basedOn w:val="a0"/>
    <w:link w:val="af1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4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  <w:szCs w:val="22"/>
    </w:rPr>
  </w:style>
  <w:style w:type="paragraph" w:customStyle="1" w:styleId="font3">
    <w:name w:val="font3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  <w:szCs w:val="22"/>
    </w:rPr>
  </w:style>
  <w:style w:type="paragraph" w:customStyle="1" w:styleId="font4">
    <w:name w:val="font4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  <w:szCs w:val="22"/>
    </w:rPr>
  </w:style>
  <w:style w:type="paragraph" w:customStyle="1" w:styleId="et3">
    <w:name w:val="et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et4">
    <w:name w:val="et4"/>
    <w:basedOn w:val="a"/>
    <w:qFormat/>
    <w:pPr>
      <w:widowControl/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2"/>
      <w:szCs w:val="22"/>
    </w:rPr>
  </w:style>
  <w:style w:type="paragraph" w:customStyle="1" w:styleId="et5">
    <w:name w:val="et5"/>
    <w:basedOn w:val="a"/>
    <w:qFormat/>
    <w:pPr>
      <w:widowControl/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22"/>
      <w:szCs w:val="22"/>
    </w:rPr>
  </w:style>
  <w:style w:type="paragraph" w:customStyle="1" w:styleId="et6">
    <w:name w:val="et6"/>
    <w:basedOn w:val="a"/>
    <w:qFormat/>
    <w:pPr>
      <w:widowControl/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cjane218@cs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chenghao zhang</dc:creator>
  <cp:lastModifiedBy>健 潘</cp:lastModifiedBy>
  <cp:revision>7</cp:revision>
  <dcterms:created xsi:type="dcterms:W3CDTF">2026-01-29T03:32:00Z</dcterms:created>
  <dcterms:modified xsi:type="dcterms:W3CDTF">2026-01-30T05:53:00Z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eyJoZGlkIjoiNWIwYWY0OWFmMTg4ZGQ4MmMzYzFmNjQzM2M5MGY0ZWUiLCJ1c2VySWQiOiI1NTAwNzExNDAifQ==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8974CAFD52C6451B8BB56C239541F5D2_13</vt:lpwstr>
  </property>
</Properties>
</file>