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76E994" w14:textId="77777777" w:rsidR="009344BA" w:rsidRPr="00282C91" w:rsidRDefault="009344BA" w:rsidP="009344BA">
      <w:pPr>
        <w:spacing w:line="480" w:lineRule="auto"/>
        <w:jc w:val="both"/>
        <w:rPr>
          <w:rFonts w:ascii="Arial" w:eastAsia="Arial" w:hAnsi="Arial" w:cs="Arial"/>
          <w:bCs/>
          <w:sz w:val="22"/>
          <w:szCs w:val="22"/>
          <w:lang w:val="en-US"/>
        </w:rPr>
      </w:pPr>
      <w:r w:rsidRPr="00282C91">
        <w:rPr>
          <w:rFonts w:ascii="Arial" w:eastAsia="Arial" w:hAnsi="Arial" w:cs="Arial"/>
          <w:b/>
          <w:sz w:val="22"/>
          <w:szCs w:val="22"/>
          <w:lang w:val="en-US"/>
        </w:rPr>
        <w:t>Supplementary Table 1: Compilation of differentially expressed genes over the course of spontaneous differentiation of mESC.</w:t>
      </w:r>
    </w:p>
    <w:p w14:paraId="68EB947A" w14:textId="77777777" w:rsidR="009344BA" w:rsidRPr="00282C91" w:rsidRDefault="009344BA" w:rsidP="009344BA">
      <w:pPr>
        <w:spacing w:line="480" w:lineRule="auto"/>
        <w:jc w:val="both"/>
        <w:rPr>
          <w:rFonts w:ascii="Arial" w:eastAsia="Arial" w:hAnsi="Arial" w:cs="Arial"/>
          <w:bCs/>
          <w:sz w:val="22"/>
          <w:szCs w:val="22"/>
          <w:lang w:val="en-US"/>
        </w:rPr>
      </w:pPr>
      <w:r w:rsidRPr="00282C91">
        <w:rPr>
          <w:rFonts w:ascii="Arial" w:eastAsia="Arial" w:hAnsi="Arial" w:cs="Arial"/>
          <w:bCs/>
          <w:sz w:val="22"/>
          <w:szCs w:val="22"/>
          <w:u w:val="single"/>
          <w:lang w:val="en-US"/>
        </w:rPr>
        <w:t>Columns A-D</w:t>
      </w:r>
      <w:r w:rsidRPr="00282C91">
        <w:rPr>
          <w:rFonts w:ascii="Arial" w:eastAsia="Arial" w:hAnsi="Arial" w:cs="Arial"/>
          <w:bCs/>
          <w:sz w:val="22"/>
          <w:szCs w:val="22"/>
          <w:lang w:val="en-US"/>
        </w:rPr>
        <w:t>: Differentially expressed genes (DEGs, DeSeq) between wildtype E14TG2</w:t>
      </w:r>
      <w:r w:rsidRPr="00282C91">
        <w:rPr>
          <w:rFonts w:ascii="Arial" w:eastAsia="Arial" w:hAnsi="Arial" w:cs="Arial"/>
          <w:bCs/>
          <w:sz w:val="22"/>
          <w:szCs w:val="22"/>
          <w:lang w:val="el-GR"/>
        </w:rPr>
        <w:t>α</w:t>
      </w:r>
      <w:r w:rsidRPr="00282C91">
        <w:rPr>
          <w:rFonts w:ascii="Arial" w:eastAsia="Arial" w:hAnsi="Arial" w:cs="Arial"/>
          <w:bCs/>
          <w:sz w:val="22"/>
          <w:szCs w:val="22"/>
          <w:lang w:val="en-US"/>
        </w:rPr>
        <w:t xml:space="preserve"> mESCs and EpCAM knockout clones #56 and #114 are listed for each individual differentiation time point (D0, 3, 7, and 10).</w:t>
      </w:r>
    </w:p>
    <w:p w14:paraId="30ABF1A0" w14:textId="77777777" w:rsidR="009344BA" w:rsidRPr="00282C91" w:rsidRDefault="009344BA" w:rsidP="009344BA">
      <w:pPr>
        <w:spacing w:line="480" w:lineRule="auto"/>
        <w:jc w:val="both"/>
        <w:rPr>
          <w:bCs/>
          <w:sz w:val="22"/>
          <w:szCs w:val="22"/>
          <w:lang w:val="en-US"/>
        </w:rPr>
      </w:pPr>
      <w:r w:rsidRPr="00282C91">
        <w:rPr>
          <w:rFonts w:ascii="Arial" w:eastAsia="Arial" w:hAnsi="Arial" w:cs="Arial"/>
          <w:bCs/>
          <w:sz w:val="22"/>
          <w:szCs w:val="22"/>
          <w:u w:val="single"/>
          <w:lang w:val="en-US"/>
        </w:rPr>
        <w:t>Columns F-I</w:t>
      </w:r>
      <w:r w:rsidRPr="00282C91">
        <w:rPr>
          <w:rFonts w:ascii="Arial" w:eastAsia="Arial" w:hAnsi="Arial" w:cs="Arial"/>
          <w:bCs/>
          <w:sz w:val="22"/>
          <w:szCs w:val="22"/>
          <w:lang w:val="en-US"/>
        </w:rPr>
        <w:t>: Differentially expressed genes (DEGs) between wildtype E14TG2</w:t>
      </w:r>
      <w:r w:rsidRPr="00282C91">
        <w:rPr>
          <w:rFonts w:ascii="Arial" w:eastAsia="Arial" w:hAnsi="Arial" w:cs="Arial"/>
          <w:bCs/>
          <w:sz w:val="22"/>
          <w:szCs w:val="22"/>
          <w:lang w:val="el-GR"/>
        </w:rPr>
        <w:t>α</w:t>
      </w:r>
      <w:r w:rsidRPr="00282C91">
        <w:rPr>
          <w:rFonts w:ascii="Arial" w:eastAsia="Arial" w:hAnsi="Arial" w:cs="Arial"/>
          <w:bCs/>
          <w:sz w:val="22"/>
          <w:szCs w:val="22"/>
          <w:lang w:val="en-US"/>
        </w:rPr>
        <w:t xml:space="preserve"> mESCs and EpCAM knockout clones #56 and #114 were extracted from significantly regulated hallmarks following gene set enrichment analysis (GSEA). Genes are listed for each individual differentiation time point (D0, 3, 7, and 10).</w:t>
      </w:r>
    </w:p>
    <w:p w14:paraId="103CC2F5" w14:textId="77777777" w:rsidR="00EF22DB" w:rsidRPr="00B84359" w:rsidRDefault="00EF22DB">
      <w:bookmarkStart w:id="0" w:name="_GoBack"/>
      <w:bookmarkEnd w:id="0"/>
    </w:p>
    <w:sectPr w:rsidR="00EF22DB" w:rsidRPr="00B84359" w:rsidSect="00B843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95D70" w14:textId="77777777" w:rsidR="00B84359" w:rsidRDefault="00B84359" w:rsidP="00B84359">
      <w:r>
        <w:separator/>
      </w:r>
    </w:p>
  </w:endnote>
  <w:endnote w:type="continuationSeparator" w:id="0">
    <w:p w14:paraId="2640C781" w14:textId="77777777" w:rsidR="00B84359" w:rsidRDefault="00B84359" w:rsidP="00B84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6B539C" w14:textId="77777777" w:rsidR="00B84359" w:rsidRDefault="00B843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C65A8" w14:textId="77777777" w:rsidR="00B84359" w:rsidRDefault="00B843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B4780" w14:textId="77777777" w:rsidR="00B84359" w:rsidRDefault="00B84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A8D9F" w14:textId="77777777" w:rsidR="00B84359" w:rsidRDefault="00B84359" w:rsidP="00B84359">
      <w:r>
        <w:separator/>
      </w:r>
    </w:p>
  </w:footnote>
  <w:footnote w:type="continuationSeparator" w:id="0">
    <w:p w14:paraId="54901A7D" w14:textId="77777777" w:rsidR="00B84359" w:rsidRDefault="00B84359" w:rsidP="00B84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3762C8" w14:textId="77777777" w:rsidR="00B84359" w:rsidRDefault="00B843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7A7DB" w14:textId="77777777" w:rsidR="00B84359" w:rsidRDefault="00B843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72BDD" w14:textId="77777777" w:rsidR="00B84359" w:rsidRDefault="00B843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D2F"/>
    <w:rsid w:val="000F2D2F"/>
    <w:rsid w:val="009344BA"/>
    <w:rsid w:val="00B84359"/>
    <w:rsid w:val="00EF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4FB7C4-6D18-4E17-84D2-87C72D6B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44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435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84359"/>
  </w:style>
  <w:style w:type="paragraph" w:styleId="Footer">
    <w:name w:val="footer"/>
    <w:basedOn w:val="Normal"/>
    <w:link w:val="FooterChar"/>
    <w:uiPriority w:val="99"/>
    <w:unhideWhenUsed/>
    <w:rsid w:val="00B8435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84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Ashish Rawat1</dc:creator>
  <cp:keywords/>
  <dc:description/>
  <cp:lastModifiedBy>Ashish Rawat1</cp:lastModifiedBy>
  <cp:revision>3</cp:revision>
  <dcterms:created xsi:type="dcterms:W3CDTF">2026-04-02T05:42:00Z</dcterms:created>
  <dcterms:modified xsi:type="dcterms:W3CDTF">2026-04-02T05:42:00Z</dcterms:modified>
</cp:coreProperties>
</file>