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860AD" w14:textId="7F433DFD" w:rsidR="00E32E33" w:rsidRDefault="00E32E33" w:rsidP="002C5085">
      <w:pPr>
        <w:spacing w:after="240" w:line="480" w:lineRule="auto"/>
        <w:rPr>
          <w:rFonts w:ascii="Times New Roman" w:hAnsi="Times New Roman" w:cs="Times New Roman"/>
          <w:b/>
          <w:bCs/>
        </w:rPr>
      </w:pPr>
      <w:bookmarkStart w:id="0" w:name="_Hlk193112835"/>
      <w:bookmarkStart w:id="1" w:name="_Hlk31100786"/>
      <w:r w:rsidRPr="002158D2">
        <w:rPr>
          <w:rFonts w:ascii="Times New Roman" w:hAnsi="Times New Roman" w:cs="Times New Roman"/>
          <w:b/>
          <w:bCs/>
        </w:rPr>
        <w:t>PRMT5</w:t>
      </w:r>
      <w:r>
        <w:rPr>
          <w:rFonts w:ascii="Times New Roman" w:hAnsi="Times New Roman" w:cs="Times New Roman"/>
          <w:b/>
          <w:bCs/>
        </w:rPr>
        <w:t xml:space="preserve"> inhibition</w:t>
      </w:r>
      <w:r w:rsidRPr="002158D2">
        <w:rPr>
          <w:rFonts w:ascii="Times New Roman" w:hAnsi="Times New Roman" w:cs="Times New Roman"/>
          <w:b/>
          <w:bCs/>
        </w:rPr>
        <w:t xml:space="preserve"> </w:t>
      </w:r>
      <w:r w:rsidR="00C67309">
        <w:rPr>
          <w:rFonts w:ascii="Times New Roman" w:hAnsi="Times New Roman" w:cs="Times New Roman"/>
          <w:b/>
          <w:bCs/>
        </w:rPr>
        <w:t>i</w:t>
      </w:r>
      <w:r w:rsidRPr="002158D2">
        <w:rPr>
          <w:rFonts w:ascii="Times New Roman" w:hAnsi="Times New Roman" w:cs="Times New Roman"/>
          <w:b/>
          <w:bCs/>
        </w:rPr>
        <w:t xml:space="preserve">mpairs </w:t>
      </w:r>
      <w:r w:rsidR="00AF7608">
        <w:rPr>
          <w:rFonts w:ascii="Times New Roman" w:hAnsi="Times New Roman" w:cs="Times New Roman"/>
          <w:b/>
          <w:bCs/>
        </w:rPr>
        <w:t xml:space="preserve">Fanconi Anemia </w:t>
      </w:r>
      <w:r w:rsidR="00F25AC5">
        <w:rPr>
          <w:rFonts w:ascii="Times New Roman" w:hAnsi="Times New Roman" w:cs="Times New Roman"/>
          <w:b/>
          <w:bCs/>
        </w:rPr>
        <w:t>pathway-mediated</w:t>
      </w:r>
      <w:r w:rsidR="00AF7608">
        <w:rPr>
          <w:rFonts w:ascii="Times New Roman" w:hAnsi="Times New Roman" w:cs="Times New Roman"/>
          <w:b/>
          <w:bCs/>
        </w:rPr>
        <w:t xml:space="preserve"> </w:t>
      </w:r>
      <w:r w:rsidR="009F154B">
        <w:rPr>
          <w:rFonts w:ascii="Times New Roman" w:hAnsi="Times New Roman" w:cs="Times New Roman"/>
          <w:b/>
          <w:bCs/>
        </w:rPr>
        <w:t>h</w:t>
      </w:r>
      <w:r w:rsidRPr="002158D2">
        <w:rPr>
          <w:rFonts w:ascii="Times New Roman" w:hAnsi="Times New Roman" w:cs="Times New Roman"/>
          <w:b/>
          <w:bCs/>
        </w:rPr>
        <w:t xml:space="preserve">omologous </w:t>
      </w:r>
      <w:r w:rsidR="009F154B">
        <w:rPr>
          <w:rFonts w:ascii="Times New Roman" w:hAnsi="Times New Roman" w:cs="Times New Roman"/>
          <w:b/>
          <w:bCs/>
        </w:rPr>
        <w:t>r</w:t>
      </w:r>
      <w:r w:rsidRPr="002158D2">
        <w:rPr>
          <w:rFonts w:ascii="Times New Roman" w:hAnsi="Times New Roman" w:cs="Times New Roman"/>
          <w:b/>
          <w:bCs/>
        </w:rPr>
        <w:t xml:space="preserve">ecombination </w:t>
      </w:r>
      <w:r w:rsidR="00D94086">
        <w:rPr>
          <w:rFonts w:ascii="Times New Roman" w:hAnsi="Times New Roman" w:cs="Times New Roman"/>
          <w:b/>
          <w:bCs/>
        </w:rPr>
        <w:t>and</w:t>
      </w:r>
      <w:r w:rsidRPr="002158D2">
        <w:rPr>
          <w:rFonts w:ascii="Times New Roman" w:hAnsi="Times New Roman" w:cs="Times New Roman"/>
          <w:b/>
          <w:bCs/>
        </w:rPr>
        <w:t xml:space="preserve"> </w:t>
      </w:r>
      <w:r w:rsidR="00D94086">
        <w:rPr>
          <w:rFonts w:ascii="Times New Roman" w:hAnsi="Times New Roman" w:cs="Times New Roman"/>
          <w:b/>
          <w:bCs/>
        </w:rPr>
        <w:t>enhances</w:t>
      </w:r>
      <w:r w:rsidR="0061159F">
        <w:rPr>
          <w:rFonts w:ascii="Times New Roman" w:hAnsi="Times New Roman" w:cs="Times New Roman"/>
          <w:b/>
          <w:bCs/>
        </w:rPr>
        <w:t xml:space="preserve"> </w:t>
      </w:r>
      <w:r w:rsidR="00E97935">
        <w:rPr>
          <w:rFonts w:ascii="Times New Roman" w:hAnsi="Times New Roman" w:cs="Times New Roman"/>
          <w:b/>
          <w:bCs/>
        </w:rPr>
        <w:t xml:space="preserve">the </w:t>
      </w:r>
      <w:r w:rsidR="00B07544">
        <w:rPr>
          <w:rFonts w:ascii="Times New Roman" w:hAnsi="Times New Roman" w:cs="Times New Roman"/>
          <w:b/>
          <w:bCs/>
        </w:rPr>
        <w:t>anti</w:t>
      </w:r>
      <w:r w:rsidR="00E97935">
        <w:rPr>
          <w:rFonts w:ascii="Times New Roman" w:hAnsi="Times New Roman" w:cs="Times New Roman"/>
          <w:b/>
          <w:bCs/>
        </w:rPr>
        <w:t>tumor efficacy</w:t>
      </w:r>
      <w:r w:rsidR="00F25AC5">
        <w:rPr>
          <w:rFonts w:ascii="Times New Roman" w:hAnsi="Times New Roman" w:cs="Times New Roman"/>
          <w:b/>
          <w:bCs/>
        </w:rPr>
        <w:t xml:space="preserve"> of </w:t>
      </w:r>
      <w:r w:rsidRPr="002158D2">
        <w:rPr>
          <w:rFonts w:ascii="Times New Roman" w:hAnsi="Times New Roman" w:cs="Times New Roman"/>
          <w:b/>
          <w:bCs/>
        </w:rPr>
        <w:t xml:space="preserve">Temozolomide in </w:t>
      </w:r>
      <w:r w:rsidR="009F154B">
        <w:rPr>
          <w:rFonts w:ascii="Times New Roman" w:hAnsi="Times New Roman" w:cs="Times New Roman"/>
          <w:b/>
          <w:bCs/>
        </w:rPr>
        <w:t>g</w:t>
      </w:r>
      <w:r w:rsidRPr="002158D2">
        <w:rPr>
          <w:rFonts w:ascii="Times New Roman" w:hAnsi="Times New Roman" w:cs="Times New Roman"/>
          <w:b/>
          <w:bCs/>
        </w:rPr>
        <w:t>lioblastoma</w:t>
      </w:r>
      <w:bookmarkStart w:id="2" w:name="_Hlk214359896"/>
      <w:bookmarkEnd w:id="0"/>
    </w:p>
    <w:p w14:paraId="4601C22F" w14:textId="77777777" w:rsidR="00E32E33" w:rsidRPr="005578D1" w:rsidRDefault="00E32E33" w:rsidP="00E32E33">
      <w:pPr>
        <w:spacing w:after="240" w:line="480" w:lineRule="auto"/>
        <w:jc w:val="both"/>
        <w:rPr>
          <w:rFonts w:ascii="Times New Roman" w:eastAsia="Times New Roman" w:hAnsi="Times New Roman" w:cs="Times New Roman"/>
          <w:vertAlign w:val="subscript"/>
        </w:rPr>
      </w:pPr>
      <w:r w:rsidRPr="005578D1">
        <w:rPr>
          <w:rFonts w:ascii="Times New Roman" w:eastAsia="Times New Roman" w:hAnsi="Times New Roman" w:cs="Times New Roman"/>
          <w:bCs/>
          <w:color w:val="000000" w:themeColor="text1"/>
        </w:rPr>
        <w:t xml:space="preserve">Authors: </w:t>
      </w:r>
      <w:r w:rsidRPr="005578D1">
        <w:rPr>
          <w:rFonts w:ascii="Times New Roman" w:hAnsi="Times New Roman" w:cs="Times New Roman"/>
          <w:bCs/>
          <w:color w:val="000000" w:themeColor="text1"/>
        </w:rPr>
        <w:t>Shumpei Onishi</w:t>
      </w:r>
      <w:r w:rsidRPr="005578D1">
        <w:rPr>
          <w:rFonts w:ascii="Times New Roman" w:hAnsi="Times New Roman" w:cs="Times New Roman"/>
          <w:bCs/>
          <w:color w:val="000000" w:themeColor="text1"/>
          <w:vertAlign w:val="superscript"/>
        </w:rPr>
        <w:t>1</w:t>
      </w:r>
      <w:r w:rsidRPr="005578D1">
        <w:rPr>
          <w:rFonts w:ascii="Times New Roman" w:eastAsia="Times New Roman" w:hAnsi="Times New Roman" w:cs="Times New Roman"/>
          <w:bCs/>
          <w:color w:val="000000" w:themeColor="text1"/>
          <w:vertAlign w:val="superscript"/>
        </w:rPr>
        <w:t>#</w:t>
      </w:r>
      <w:r w:rsidRPr="005578D1">
        <w:rPr>
          <w:rFonts w:ascii="Times New Roman" w:hAnsi="Times New Roman" w:cs="Times New Roman"/>
          <w:bCs/>
          <w:color w:val="000000" w:themeColor="text1"/>
        </w:rPr>
        <w:t xml:space="preserve">, </w:t>
      </w:r>
      <w:r w:rsidRPr="005578D1">
        <w:rPr>
          <w:rFonts w:ascii="Times New Roman" w:eastAsia="Times New Roman" w:hAnsi="Times New Roman" w:cs="Times New Roman"/>
          <w:bCs/>
          <w:color w:val="000000" w:themeColor="text1"/>
        </w:rPr>
        <w:t>Sridharan Jayamohan</w:t>
      </w:r>
      <w:r w:rsidRPr="005578D1">
        <w:rPr>
          <w:rFonts w:ascii="Times New Roman" w:eastAsia="Times New Roman" w:hAnsi="Times New Roman" w:cs="Times New Roman"/>
          <w:bCs/>
          <w:color w:val="000000" w:themeColor="text1"/>
          <w:vertAlign w:val="superscript"/>
        </w:rPr>
        <w:t>2#</w:t>
      </w:r>
      <w:r w:rsidRPr="005578D1">
        <w:rPr>
          <w:rFonts w:ascii="Times New Roman" w:eastAsia="Times New Roman" w:hAnsi="Times New Roman" w:cs="Times New Roman"/>
          <w:bCs/>
          <w:color w:val="000000" w:themeColor="text1"/>
        </w:rPr>
        <w:t xml:space="preserve">, </w:t>
      </w:r>
      <w:r w:rsidRPr="005578D1">
        <w:rPr>
          <w:rFonts w:ascii="Times New Roman" w:hAnsi="Times New Roman" w:cs="Times New Roman"/>
          <w:bCs/>
          <w:color w:val="000000" w:themeColor="text1"/>
        </w:rPr>
        <w:t>Ashis Chowdhury</w:t>
      </w:r>
      <w:r w:rsidRPr="005578D1">
        <w:rPr>
          <w:rFonts w:ascii="Times New Roman" w:hAnsi="Times New Roman" w:cs="Times New Roman"/>
          <w:bCs/>
          <w:color w:val="000000" w:themeColor="text1"/>
          <w:vertAlign w:val="superscript"/>
        </w:rPr>
        <w:t>1</w:t>
      </w:r>
      <w:r w:rsidRPr="005578D1">
        <w:rPr>
          <w:rFonts w:ascii="Times New Roman" w:eastAsia="Times New Roman" w:hAnsi="Times New Roman" w:cs="Times New Roman"/>
          <w:bCs/>
          <w:color w:val="000000" w:themeColor="text1"/>
          <w:vertAlign w:val="superscript"/>
        </w:rPr>
        <w:t>#</w:t>
      </w:r>
      <w:r w:rsidRPr="005578D1">
        <w:rPr>
          <w:rFonts w:ascii="Times New Roman" w:hAnsi="Times New Roman" w:cs="Times New Roman"/>
          <w:bCs/>
          <w:color w:val="000000" w:themeColor="text1"/>
        </w:rPr>
        <w:t>, Sarah Rivas</w:t>
      </w:r>
      <w:r w:rsidRPr="005578D1">
        <w:rPr>
          <w:rFonts w:ascii="Times New Roman" w:hAnsi="Times New Roman" w:cs="Times New Roman"/>
          <w:bCs/>
          <w:color w:val="000000" w:themeColor="text1"/>
          <w:vertAlign w:val="superscript"/>
        </w:rPr>
        <w:t>1</w:t>
      </w:r>
      <w:r w:rsidRPr="005578D1">
        <w:rPr>
          <w:rFonts w:ascii="Times New Roman" w:hAnsi="Times New Roman" w:cs="Times New Roman"/>
          <w:bCs/>
          <w:color w:val="000000" w:themeColor="text1"/>
        </w:rPr>
        <w:t>, Yoshihiro Otani</w:t>
      </w:r>
      <w:r w:rsidRPr="005578D1">
        <w:rPr>
          <w:rFonts w:ascii="Times New Roman" w:hAnsi="Times New Roman" w:cs="Times New Roman"/>
          <w:bCs/>
          <w:color w:val="000000" w:themeColor="text1"/>
          <w:vertAlign w:val="superscript"/>
        </w:rPr>
        <w:t>3</w:t>
      </w:r>
      <w:r w:rsidRPr="005578D1">
        <w:rPr>
          <w:rFonts w:ascii="Times New Roman" w:hAnsi="Times New Roman" w:cs="Times New Roman"/>
          <w:bCs/>
          <w:color w:val="000000" w:themeColor="text1"/>
        </w:rPr>
        <w:t>,</w:t>
      </w:r>
      <w:r w:rsidRPr="005578D1">
        <w:rPr>
          <w:rFonts w:ascii="Times New Roman" w:hAnsi="Times New Roman" w:cs="Times New Roman"/>
          <w:color w:val="000000" w:themeColor="text1"/>
        </w:rPr>
        <w:t xml:space="preserve"> </w:t>
      </w:r>
      <w:r w:rsidRPr="005578D1">
        <w:rPr>
          <w:rFonts w:ascii="Times New Roman" w:hAnsi="Times New Roman" w:cs="Times New Roman"/>
          <w:bCs/>
          <w:color w:val="000000" w:themeColor="text1"/>
        </w:rPr>
        <w:t>Celine Ertekin</w:t>
      </w:r>
      <w:r w:rsidRPr="005578D1">
        <w:rPr>
          <w:rFonts w:ascii="Times New Roman" w:hAnsi="Times New Roman" w:cs="Times New Roman"/>
          <w:bCs/>
          <w:color w:val="000000" w:themeColor="text1"/>
          <w:vertAlign w:val="superscript"/>
        </w:rPr>
        <w:t>1</w:t>
      </w:r>
      <w:r w:rsidRPr="005578D1">
        <w:rPr>
          <w:rFonts w:ascii="Times New Roman" w:hAnsi="Times New Roman" w:cs="Times New Roman"/>
          <w:bCs/>
          <w:color w:val="000000" w:themeColor="text1"/>
          <w:vertAlign w:val="subscript"/>
        </w:rPr>
        <w:t xml:space="preserve">, </w:t>
      </w:r>
      <w:r w:rsidRPr="005578D1">
        <w:rPr>
          <w:rFonts w:ascii="Times New Roman" w:hAnsi="Times New Roman" w:cs="Times New Roman"/>
          <w:bCs/>
          <w:color w:val="000000" w:themeColor="text1"/>
        </w:rPr>
        <w:t>Jean-Paul Bryant</w:t>
      </w:r>
      <w:r w:rsidRPr="005578D1">
        <w:rPr>
          <w:rFonts w:ascii="Times New Roman" w:hAnsi="Times New Roman" w:cs="Times New Roman"/>
          <w:bCs/>
          <w:color w:val="000000" w:themeColor="text1"/>
          <w:vertAlign w:val="superscript"/>
        </w:rPr>
        <w:t>1</w:t>
      </w:r>
      <w:r w:rsidRPr="005578D1">
        <w:rPr>
          <w:rFonts w:ascii="Times New Roman" w:hAnsi="Times New Roman" w:cs="Times New Roman"/>
          <w:bCs/>
          <w:color w:val="000000" w:themeColor="text1"/>
        </w:rPr>
        <w:t>,</w:t>
      </w:r>
      <w:r w:rsidRPr="005578D1">
        <w:rPr>
          <w:rFonts w:ascii="Times New Roman" w:hAnsi="Times New Roman" w:cs="Times New Roman"/>
          <w:bCs/>
          <w:color w:val="000000" w:themeColor="text1"/>
          <w:vertAlign w:val="superscript"/>
        </w:rPr>
        <w:t xml:space="preserve"> </w:t>
      </w:r>
      <w:r w:rsidRPr="005578D1">
        <w:rPr>
          <w:rFonts w:ascii="Times New Roman" w:hAnsi="Times New Roman" w:cs="Times New Roman"/>
          <w:bCs/>
          <w:color w:val="000000" w:themeColor="text1"/>
        </w:rPr>
        <w:t>Sara A. Murphy</w:t>
      </w:r>
      <w:r w:rsidRPr="005578D1">
        <w:rPr>
          <w:rFonts w:ascii="Times New Roman" w:hAnsi="Times New Roman" w:cs="Times New Roman"/>
          <w:bCs/>
          <w:color w:val="000000" w:themeColor="text1"/>
          <w:vertAlign w:val="superscript"/>
        </w:rPr>
        <w:t>4</w:t>
      </w:r>
      <w:r w:rsidRPr="005578D1">
        <w:rPr>
          <w:rFonts w:ascii="Times New Roman" w:hAnsi="Times New Roman" w:cs="Times New Roman"/>
          <w:bCs/>
          <w:color w:val="000000" w:themeColor="text1"/>
          <w:vertAlign w:val="subscript"/>
        </w:rPr>
        <w:t xml:space="preserve">, </w:t>
      </w:r>
      <w:r w:rsidRPr="005578D1">
        <w:rPr>
          <w:rFonts w:ascii="Times New Roman" w:hAnsi="Times New Roman" w:cs="Times New Roman"/>
          <w:color w:val="000000" w:themeColor="text1"/>
        </w:rPr>
        <w:t>Kimberly A. Rivera-Caraballo</w:t>
      </w:r>
      <w:r w:rsidRPr="005578D1">
        <w:rPr>
          <w:rFonts w:ascii="Times New Roman" w:hAnsi="Times New Roman" w:cs="Times New Roman"/>
          <w:color w:val="000000" w:themeColor="text1"/>
          <w:vertAlign w:val="superscript"/>
        </w:rPr>
        <w:t>4</w:t>
      </w:r>
      <w:r w:rsidRPr="005578D1">
        <w:rPr>
          <w:rFonts w:ascii="Times New Roman" w:hAnsi="Times New Roman" w:cs="Times New Roman"/>
          <w:color w:val="000000" w:themeColor="text1"/>
        </w:rPr>
        <w:t xml:space="preserve">, </w:t>
      </w:r>
      <w:r w:rsidRPr="005578D1">
        <w:rPr>
          <w:rFonts w:ascii="Times New Roman" w:eastAsia="Times New Roman" w:hAnsi="Times New Roman" w:cs="Times New Roman"/>
          <w:bCs/>
          <w:color w:val="000000" w:themeColor="text1"/>
        </w:rPr>
        <w:t>Stuart Walbridge</w:t>
      </w:r>
      <w:r w:rsidRPr="005578D1">
        <w:rPr>
          <w:rFonts w:ascii="Times New Roman" w:eastAsia="Times New Roman" w:hAnsi="Times New Roman" w:cs="Times New Roman"/>
          <w:bCs/>
          <w:color w:val="000000" w:themeColor="text1"/>
          <w:vertAlign w:val="superscript"/>
        </w:rPr>
        <w:t>1</w:t>
      </w:r>
      <w:r w:rsidRPr="005578D1">
        <w:rPr>
          <w:rFonts w:ascii="Times New Roman" w:hAnsi="Times New Roman" w:cs="Times New Roman"/>
          <w:bCs/>
          <w:color w:val="000000" w:themeColor="text1"/>
        </w:rPr>
        <w:t>,</w:t>
      </w:r>
      <w:r w:rsidRPr="005578D1">
        <w:rPr>
          <w:rFonts w:ascii="Times New Roman" w:hAnsi="Times New Roman" w:cs="Times New Roman"/>
          <w:bCs/>
          <w:color w:val="000000" w:themeColor="text1"/>
          <w:vertAlign w:val="superscript"/>
        </w:rPr>
        <w:t xml:space="preserve"> </w:t>
      </w:r>
      <w:r w:rsidRPr="005578D1">
        <w:rPr>
          <w:rFonts w:ascii="Times New Roman" w:hAnsi="Times New Roman" w:cs="Times New Roman"/>
          <w:bCs/>
          <w:color w:val="000000" w:themeColor="text1"/>
        </w:rPr>
        <w:t>Bayu Sisay</w:t>
      </w:r>
      <w:r w:rsidRPr="005578D1">
        <w:rPr>
          <w:rFonts w:ascii="Times New Roman" w:hAnsi="Times New Roman" w:cs="Times New Roman"/>
          <w:bCs/>
          <w:color w:val="000000" w:themeColor="text1"/>
          <w:vertAlign w:val="superscript"/>
        </w:rPr>
        <w:t>5</w:t>
      </w:r>
      <w:r w:rsidRPr="005578D1">
        <w:rPr>
          <w:rFonts w:ascii="Times New Roman" w:hAnsi="Times New Roman" w:cs="Times New Roman"/>
          <w:bCs/>
          <w:color w:val="000000" w:themeColor="text1"/>
        </w:rPr>
        <w:t>, Dragan Maric</w:t>
      </w:r>
      <w:r w:rsidRPr="005578D1">
        <w:rPr>
          <w:rFonts w:ascii="Times New Roman" w:hAnsi="Times New Roman" w:cs="Times New Roman"/>
          <w:bCs/>
          <w:color w:val="000000" w:themeColor="text1"/>
          <w:vertAlign w:val="superscript"/>
        </w:rPr>
        <w:t>6</w:t>
      </w:r>
      <w:r w:rsidRPr="005578D1">
        <w:rPr>
          <w:rFonts w:ascii="Times New Roman" w:hAnsi="Times New Roman" w:cs="Times New Roman"/>
          <w:bCs/>
          <w:color w:val="000000" w:themeColor="text1"/>
        </w:rPr>
        <w:t>, Abdel Elkahloun</w:t>
      </w:r>
      <w:r w:rsidRPr="005578D1">
        <w:rPr>
          <w:rFonts w:ascii="Times New Roman" w:hAnsi="Times New Roman" w:cs="Times New Roman"/>
          <w:bCs/>
          <w:color w:val="000000" w:themeColor="text1"/>
          <w:vertAlign w:val="superscript"/>
        </w:rPr>
        <w:t>5</w:t>
      </w:r>
      <w:r w:rsidRPr="005578D1">
        <w:rPr>
          <w:rFonts w:ascii="Times New Roman" w:hAnsi="Times New Roman" w:cs="Times New Roman"/>
          <w:bCs/>
          <w:color w:val="000000" w:themeColor="text1"/>
        </w:rPr>
        <w:t>, Kory Johnson</w:t>
      </w:r>
      <w:r w:rsidRPr="005578D1">
        <w:rPr>
          <w:rFonts w:ascii="Times New Roman" w:hAnsi="Times New Roman" w:cs="Times New Roman"/>
          <w:bCs/>
          <w:color w:val="000000" w:themeColor="text1"/>
          <w:vertAlign w:val="superscript"/>
        </w:rPr>
        <w:t>7</w:t>
      </w:r>
      <w:r w:rsidRPr="005578D1">
        <w:rPr>
          <w:rFonts w:ascii="Times New Roman" w:hAnsi="Times New Roman" w:cs="Times New Roman"/>
          <w:bCs/>
          <w:color w:val="000000" w:themeColor="text1"/>
        </w:rPr>
        <w:t>,</w:t>
      </w:r>
      <w:r>
        <w:rPr>
          <w:rFonts w:ascii="Times New Roman" w:hAnsi="Times New Roman" w:cs="Times New Roman"/>
          <w:bCs/>
          <w:color w:val="000000" w:themeColor="text1"/>
        </w:rPr>
        <w:t xml:space="preserve"> </w:t>
      </w:r>
      <w:r w:rsidRPr="005578D1">
        <w:rPr>
          <w:rFonts w:ascii="Times New Roman" w:hAnsi="Times New Roman" w:cs="Times New Roman"/>
          <w:bCs/>
          <w:color w:val="000000" w:themeColor="text1"/>
        </w:rPr>
        <w:t>Desmond A. Brown</w:t>
      </w:r>
      <w:r w:rsidRPr="005578D1">
        <w:rPr>
          <w:rFonts w:ascii="Times New Roman" w:hAnsi="Times New Roman" w:cs="Times New Roman"/>
          <w:bCs/>
          <w:color w:val="000000" w:themeColor="text1"/>
          <w:vertAlign w:val="superscript"/>
        </w:rPr>
        <w:t>1</w:t>
      </w:r>
      <w:r w:rsidRPr="005578D1">
        <w:rPr>
          <w:rFonts w:ascii="Times New Roman" w:hAnsi="Times New Roman" w:cs="Times New Roman"/>
          <w:bCs/>
          <w:color w:val="000000" w:themeColor="text1"/>
        </w:rPr>
        <w:t>,</w:t>
      </w:r>
      <w:r>
        <w:rPr>
          <w:rFonts w:ascii="Times New Roman" w:hAnsi="Times New Roman" w:cs="Times New Roman"/>
          <w:bCs/>
          <w:color w:val="000000" w:themeColor="text1"/>
        </w:rPr>
        <w:t xml:space="preserve"> </w:t>
      </w:r>
      <w:r w:rsidRPr="005578D1">
        <w:rPr>
          <w:rFonts w:ascii="Times New Roman" w:hAnsi="Times New Roman" w:cs="Times New Roman"/>
          <w:bCs/>
          <w:color w:val="000000" w:themeColor="text1"/>
        </w:rPr>
        <w:t>John D. Heiss</w:t>
      </w:r>
      <w:r w:rsidRPr="005578D1">
        <w:rPr>
          <w:rFonts w:ascii="Times New Roman" w:hAnsi="Times New Roman" w:cs="Times New Roman"/>
          <w:bCs/>
          <w:color w:val="000000" w:themeColor="text1"/>
          <w:vertAlign w:val="superscript"/>
        </w:rPr>
        <w:t>1</w:t>
      </w:r>
      <w:r w:rsidRPr="005578D1">
        <w:rPr>
          <w:rFonts w:ascii="Times New Roman" w:hAnsi="Times New Roman" w:cs="Times New Roman"/>
          <w:bCs/>
          <w:color w:val="000000" w:themeColor="text1"/>
        </w:rPr>
        <w:t>, Ashish H. Shah</w:t>
      </w:r>
      <w:r w:rsidRPr="005578D1">
        <w:rPr>
          <w:rFonts w:ascii="Times New Roman" w:hAnsi="Times New Roman" w:cs="Times New Roman"/>
          <w:bCs/>
          <w:color w:val="000000" w:themeColor="text1"/>
          <w:vertAlign w:val="superscript"/>
        </w:rPr>
        <w:t>1</w:t>
      </w:r>
      <w:r w:rsidRPr="005578D1">
        <w:rPr>
          <w:rFonts w:ascii="Times New Roman" w:hAnsi="Times New Roman" w:cs="Times New Roman"/>
          <w:bCs/>
          <w:color w:val="000000" w:themeColor="text1"/>
        </w:rPr>
        <w:t>, Tae Jin Lee</w:t>
      </w:r>
      <w:r w:rsidRPr="005578D1">
        <w:rPr>
          <w:rFonts w:ascii="Times New Roman" w:hAnsi="Times New Roman" w:cs="Times New Roman"/>
          <w:bCs/>
          <w:color w:val="000000" w:themeColor="text1"/>
          <w:vertAlign w:val="superscript"/>
        </w:rPr>
        <w:t>3</w:t>
      </w:r>
      <w:r w:rsidRPr="005578D1">
        <w:rPr>
          <w:rFonts w:ascii="Times New Roman" w:hAnsi="Times New Roman" w:cs="Times New Roman"/>
          <w:bCs/>
          <w:color w:val="000000" w:themeColor="text1"/>
        </w:rPr>
        <w:t>,</w:t>
      </w:r>
      <w:r w:rsidRPr="005578D1">
        <w:rPr>
          <w:rFonts w:ascii="Times New Roman" w:eastAsia="Times New Roman" w:hAnsi="Times New Roman" w:cs="Times New Roman"/>
          <w:bCs/>
          <w:color w:val="000000" w:themeColor="text1"/>
        </w:rPr>
        <w:t xml:space="preserve"> </w:t>
      </w:r>
      <w:r w:rsidRPr="005578D1">
        <w:rPr>
          <w:rFonts w:ascii="Times New Roman" w:hAnsi="Times New Roman" w:cs="Times New Roman"/>
          <w:bCs/>
          <w:color w:val="000000" w:themeColor="text1"/>
        </w:rPr>
        <w:t>Sangamesh G. Kumbar</w:t>
      </w:r>
      <w:r w:rsidRPr="005578D1">
        <w:rPr>
          <w:rFonts w:ascii="Times New Roman" w:hAnsi="Times New Roman" w:cs="Times New Roman"/>
          <w:bCs/>
          <w:color w:val="000000" w:themeColor="text1"/>
          <w:vertAlign w:val="superscript"/>
        </w:rPr>
        <w:t>8</w:t>
      </w:r>
      <w:r w:rsidRPr="005578D1">
        <w:rPr>
          <w:rFonts w:ascii="Times New Roman" w:hAnsi="Times New Roman" w:cs="Times New Roman"/>
          <w:bCs/>
          <w:color w:val="000000" w:themeColor="text1"/>
        </w:rPr>
        <w:t>, Ji Young Yoo</w:t>
      </w:r>
      <w:r w:rsidRPr="005578D1">
        <w:rPr>
          <w:rFonts w:ascii="Times New Roman" w:hAnsi="Times New Roman" w:cs="Times New Roman"/>
          <w:bCs/>
          <w:color w:val="000000" w:themeColor="text1"/>
          <w:vertAlign w:val="superscript"/>
        </w:rPr>
        <w:t>3</w:t>
      </w:r>
      <w:r w:rsidRPr="005578D1">
        <w:rPr>
          <w:rFonts w:ascii="Times New Roman" w:hAnsi="Times New Roman" w:cs="Times New Roman"/>
          <w:bCs/>
          <w:color w:val="000000" w:themeColor="text1"/>
        </w:rPr>
        <w:t>, Andrew J. Brenner</w:t>
      </w:r>
      <w:r w:rsidRPr="005578D1">
        <w:rPr>
          <w:rFonts w:ascii="Times New Roman" w:hAnsi="Times New Roman" w:cs="Times New Roman"/>
          <w:bCs/>
          <w:color w:val="000000" w:themeColor="text1"/>
          <w:vertAlign w:val="superscript"/>
        </w:rPr>
        <w:t>9</w:t>
      </w:r>
      <w:r w:rsidRPr="005578D1">
        <w:rPr>
          <w:rFonts w:ascii="Times New Roman" w:hAnsi="Times New Roman" w:cs="Times New Roman"/>
          <w:bCs/>
          <w:color w:val="000000" w:themeColor="text1"/>
        </w:rPr>
        <w:t>, Balveen Kaur</w:t>
      </w:r>
      <w:r w:rsidRPr="005578D1">
        <w:rPr>
          <w:rFonts w:ascii="Times New Roman" w:hAnsi="Times New Roman" w:cs="Times New Roman"/>
          <w:bCs/>
          <w:color w:val="000000" w:themeColor="text1"/>
          <w:vertAlign w:val="superscript"/>
        </w:rPr>
        <w:t>4</w:t>
      </w:r>
      <w:r w:rsidRPr="005578D1">
        <w:rPr>
          <w:rFonts w:ascii="Times New Roman" w:hAnsi="Times New Roman" w:cs="Times New Roman"/>
          <w:bCs/>
          <w:color w:val="000000" w:themeColor="text1"/>
        </w:rPr>
        <w:t>, Gangadhara R. Sareddy</w:t>
      </w:r>
      <w:r w:rsidRPr="005578D1">
        <w:rPr>
          <w:rFonts w:ascii="Times New Roman" w:hAnsi="Times New Roman" w:cs="Times New Roman"/>
          <w:bCs/>
          <w:color w:val="000000" w:themeColor="text1"/>
          <w:vertAlign w:val="superscript"/>
        </w:rPr>
        <w:t>2,9</w:t>
      </w:r>
      <w:r w:rsidRPr="005578D1">
        <w:rPr>
          <w:rFonts w:ascii="Times New Roman" w:hAnsi="Times New Roman" w:cs="Times New Roman"/>
          <w:bCs/>
          <w:color w:val="000000" w:themeColor="text1"/>
          <w:vertAlign w:val="subscript"/>
        </w:rPr>
        <w:t xml:space="preserve">, </w:t>
      </w:r>
      <w:r w:rsidRPr="005578D1">
        <w:rPr>
          <w:rFonts w:ascii="Times New Roman" w:hAnsi="Times New Roman" w:cs="Times New Roman"/>
          <w:bCs/>
          <w:color w:val="000000" w:themeColor="text1"/>
        </w:rPr>
        <w:t>Yeshavanth Kumar Banasavadi-Siddegowda</w:t>
      </w:r>
      <w:r w:rsidRPr="005578D1">
        <w:rPr>
          <w:rFonts w:ascii="Times New Roman" w:hAnsi="Times New Roman" w:cs="Times New Roman"/>
          <w:bCs/>
          <w:color w:val="000000" w:themeColor="text1"/>
          <w:vertAlign w:val="superscript"/>
        </w:rPr>
        <w:t>1*</w:t>
      </w:r>
    </w:p>
    <w:p w14:paraId="1A0D40B2" w14:textId="721AD094" w:rsidR="000A4916" w:rsidRPr="005578D1" w:rsidRDefault="00E32E33" w:rsidP="000A4916">
      <w:pPr>
        <w:rPr>
          <w:rFonts w:ascii="Times New Roman" w:eastAsia="Times New Roman" w:hAnsi="Times New Roman" w:cs="Times New Roman"/>
        </w:rPr>
      </w:pPr>
      <w:r w:rsidRPr="005578D1">
        <w:rPr>
          <w:rFonts w:ascii="Times New Roman" w:hAnsi="Times New Roman" w:cs="Times New Roman"/>
          <w:i/>
          <w:color w:val="000000" w:themeColor="text1"/>
          <w:kern w:val="2"/>
          <w:vertAlign w:val="superscript"/>
        </w:rPr>
        <w:t>1</w:t>
      </w:r>
      <w:r w:rsidRPr="005578D1">
        <w:rPr>
          <w:rFonts w:ascii="Times New Roman" w:hAnsi="Times New Roman" w:cs="Times New Roman"/>
          <w:color w:val="000000" w:themeColor="text1"/>
        </w:rPr>
        <w:t xml:space="preserve">Surgical Neurology Branch, National Institute of Neurological Disorders and Stroke, National Institutes of Health, Bethesda, MD, USA </w:t>
      </w:r>
      <w:r w:rsidRPr="005578D1">
        <w:rPr>
          <w:rFonts w:ascii="Times New Roman" w:eastAsia="Times New Roman" w:hAnsi="Times New Roman" w:cs="Times New Roman"/>
        </w:rPr>
        <w:t xml:space="preserve">                                                                                </w:t>
      </w:r>
      <w:r w:rsidR="000A4916">
        <w:rPr>
          <w:rFonts w:ascii="Times New Roman" w:eastAsia="Times New Roman" w:hAnsi="Times New Roman" w:cs="Times New Roman"/>
        </w:rPr>
        <w:t xml:space="preserve">                   </w:t>
      </w:r>
      <w:r w:rsidRPr="00587333">
        <w:rPr>
          <w:rFonts w:ascii="Times New Roman" w:eastAsia="Times New Roman" w:hAnsi="Times New Roman" w:cs="Times New Roman"/>
          <w:i/>
          <w:iCs/>
          <w:vertAlign w:val="superscript"/>
        </w:rPr>
        <w:t>2</w:t>
      </w:r>
      <w:r w:rsidRPr="005578D1">
        <w:rPr>
          <w:rFonts w:ascii="Times New Roman" w:hAnsi="Times New Roman" w:cs="Times New Roman"/>
          <w:color w:val="212121"/>
          <w:shd w:val="clear" w:color="auto" w:fill="FFFFFF"/>
        </w:rPr>
        <w:t>Department of Obstetrics and Gynecology, University of Texas Health San Antonio, San Antonio, TX, USA</w:t>
      </w:r>
      <w:r w:rsidRPr="005578D1">
        <w:rPr>
          <w:rFonts w:ascii="Times New Roman" w:eastAsia="Times New Roman" w:hAnsi="Times New Roman" w:cs="Times New Roman"/>
        </w:rPr>
        <w:t xml:space="preserve">                                                                                                                  </w:t>
      </w:r>
      <w:r w:rsidR="000A4916">
        <w:rPr>
          <w:rFonts w:ascii="Times New Roman" w:eastAsia="Times New Roman" w:hAnsi="Times New Roman" w:cs="Times New Roman"/>
        </w:rPr>
        <w:t xml:space="preserve">                              </w:t>
      </w:r>
      <w:r w:rsidRPr="00587333">
        <w:rPr>
          <w:rFonts w:ascii="Times New Roman" w:hAnsi="Times New Roman" w:cs="Times New Roman"/>
          <w:i/>
          <w:iCs/>
          <w:color w:val="212121"/>
          <w:shd w:val="clear" w:color="auto" w:fill="FFFFFF"/>
          <w:vertAlign w:val="superscript"/>
        </w:rPr>
        <w:t>3</w:t>
      </w:r>
      <w:r w:rsidRPr="005578D1">
        <w:rPr>
          <w:rFonts w:ascii="Times New Roman" w:hAnsi="Times New Roman" w:cs="Times New Roman"/>
          <w:color w:val="000000" w:themeColor="text1"/>
        </w:rPr>
        <w:t xml:space="preserve">Department of Neurosurgery, University of Texas Health Science Center at Houston, Houston, TX, USA </w:t>
      </w:r>
      <w:r w:rsidRPr="005578D1">
        <w:rPr>
          <w:rFonts w:ascii="Times New Roman" w:eastAsia="Times New Roman" w:hAnsi="Times New Roman" w:cs="Times New Roman"/>
        </w:rPr>
        <w:t xml:space="preserve">                                                                                                                                                                                     </w:t>
      </w:r>
      <w:r w:rsidRPr="00587333">
        <w:rPr>
          <w:rFonts w:ascii="Times New Roman" w:hAnsi="Times New Roman" w:cs="Times New Roman"/>
          <w:i/>
          <w:iCs/>
          <w:color w:val="212121"/>
          <w:shd w:val="clear" w:color="auto" w:fill="FFFFFF"/>
          <w:vertAlign w:val="superscript"/>
        </w:rPr>
        <w:t>4</w:t>
      </w:r>
      <w:r w:rsidRPr="005578D1">
        <w:rPr>
          <w:rFonts w:ascii="Times New Roman" w:hAnsi="Times New Roman" w:cs="Times New Roman"/>
          <w:color w:val="212121"/>
          <w:shd w:val="clear" w:color="auto" w:fill="FFFFFF"/>
        </w:rPr>
        <w:t>Georgia Cancer Center, Augusta University Medical Center, Augusta, GA, USA</w:t>
      </w:r>
      <w:r w:rsidRPr="005578D1">
        <w:rPr>
          <w:rFonts w:ascii="Times New Roman" w:eastAsia="Times New Roman" w:hAnsi="Times New Roman" w:cs="Times New Roman"/>
        </w:rPr>
        <w:t xml:space="preserve">                  </w:t>
      </w:r>
      <w:r w:rsidR="000A4916">
        <w:rPr>
          <w:rFonts w:ascii="Times New Roman" w:eastAsia="Times New Roman" w:hAnsi="Times New Roman" w:cs="Times New Roman"/>
        </w:rPr>
        <w:t xml:space="preserve">           </w:t>
      </w:r>
      <w:r w:rsidRPr="00587333">
        <w:rPr>
          <w:rFonts w:ascii="Times New Roman" w:hAnsi="Times New Roman" w:cs="Times New Roman"/>
          <w:i/>
          <w:iCs/>
          <w:color w:val="212121"/>
          <w:shd w:val="clear" w:color="auto" w:fill="FFFFFF"/>
          <w:vertAlign w:val="superscript"/>
        </w:rPr>
        <w:t>5</w:t>
      </w:r>
      <w:r w:rsidRPr="005578D1">
        <w:rPr>
          <w:rFonts w:ascii="Times New Roman" w:hAnsi="Times New Roman" w:cs="Times New Roman"/>
          <w:color w:val="212121"/>
          <w:shd w:val="clear" w:color="auto" w:fill="FFFFFF"/>
        </w:rPr>
        <w:t>Cancer Genetics Branch, National Human Genome Research Institute, National Institutes of Health, Bethesda, MD, USA.</w:t>
      </w:r>
      <w:r w:rsidRPr="005578D1">
        <w:rPr>
          <w:rFonts w:ascii="Times New Roman" w:eastAsia="Times New Roman" w:hAnsi="Times New Roman" w:cs="Times New Roman"/>
        </w:rPr>
        <w:t xml:space="preserve">                                                                                                                                                                                                                                            </w:t>
      </w:r>
      <w:r w:rsidRPr="00587333">
        <w:rPr>
          <w:rFonts w:ascii="Times New Roman" w:hAnsi="Times New Roman" w:cs="Times New Roman"/>
          <w:iCs/>
          <w:color w:val="000000" w:themeColor="text1"/>
          <w:vertAlign w:val="superscript"/>
        </w:rPr>
        <w:t>6</w:t>
      </w:r>
      <w:r w:rsidRPr="005578D1">
        <w:rPr>
          <w:rFonts w:ascii="Times New Roman" w:hAnsi="Times New Roman" w:cs="Times New Roman"/>
          <w:color w:val="000000" w:themeColor="text1"/>
        </w:rPr>
        <w:t>Flow and Imaging Cytometry Core Facility, NINDS, NIH, Bethesda, MD, USA</w:t>
      </w:r>
      <w:r w:rsidRPr="005578D1">
        <w:rPr>
          <w:rFonts w:ascii="Times New Roman" w:eastAsia="Times New Roman" w:hAnsi="Times New Roman" w:cs="Times New Roman"/>
        </w:rPr>
        <w:t xml:space="preserve">  </w:t>
      </w:r>
      <w:r w:rsidRPr="005578D1">
        <w:rPr>
          <w:rFonts w:ascii="Times New Roman" w:hAnsi="Times New Roman" w:cs="Times New Roman"/>
        </w:rPr>
        <w:br/>
      </w:r>
      <w:r w:rsidRPr="00587333">
        <w:rPr>
          <w:rFonts w:ascii="Times New Roman" w:eastAsia="Times New Roman" w:hAnsi="Times New Roman" w:cs="Times New Roman"/>
          <w:i/>
          <w:iCs/>
          <w:vertAlign w:val="superscript"/>
        </w:rPr>
        <w:t>7</w:t>
      </w:r>
      <w:r w:rsidRPr="005578D1">
        <w:rPr>
          <w:rFonts w:ascii="Times New Roman" w:hAnsi="Times New Roman" w:cs="Times New Roman"/>
        </w:rPr>
        <w:t xml:space="preserve">Bioinformatics Core, Information Technology Program, NINDS, NIH, Bethesda, MD, USA </w:t>
      </w:r>
      <w:r w:rsidR="000A4916">
        <w:rPr>
          <w:rFonts w:ascii="Times New Roman" w:hAnsi="Times New Roman" w:cs="Times New Roman"/>
        </w:rPr>
        <w:t xml:space="preserve"> </w:t>
      </w:r>
      <w:r w:rsidR="000A4916" w:rsidRPr="00587333">
        <w:rPr>
          <w:rFonts w:ascii="Times New Roman" w:hAnsi="Times New Roman" w:cs="Times New Roman"/>
          <w:i/>
          <w:iCs/>
          <w:vertAlign w:val="superscript"/>
        </w:rPr>
        <w:t>8</w:t>
      </w:r>
      <w:r w:rsidR="000A4916" w:rsidRPr="005578D1">
        <w:rPr>
          <w:rFonts w:ascii="Times New Roman" w:hAnsi="Times New Roman" w:cs="Times New Roman"/>
          <w:color w:val="212121"/>
          <w:shd w:val="clear" w:color="auto" w:fill="FFFFFF"/>
        </w:rPr>
        <w:t xml:space="preserve">Department of Growth and Development, College of Dentistry, University of Nebraska Medical Center, Omaha, NE, USA.                                                                                                                                </w:t>
      </w:r>
      <w:r w:rsidR="000A4916">
        <w:rPr>
          <w:rFonts w:ascii="Times New Roman" w:hAnsi="Times New Roman" w:cs="Times New Roman"/>
          <w:color w:val="212121"/>
          <w:shd w:val="clear" w:color="auto" w:fill="FFFFFF"/>
        </w:rPr>
        <w:t xml:space="preserve">     </w:t>
      </w:r>
      <w:r w:rsidR="000A4916" w:rsidRPr="00587333">
        <w:rPr>
          <w:rFonts w:ascii="Times New Roman" w:eastAsia="Times New Roman" w:hAnsi="Times New Roman" w:cs="Times New Roman"/>
          <w:i/>
          <w:iCs/>
          <w:vertAlign w:val="superscript"/>
        </w:rPr>
        <w:t>9</w:t>
      </w:r>
      <w:r w:rsidR="000A4916" w:rsidRPr="005578D1">
        <w:rPr>
          <w:rFonts w:ascii="Times New Roman" w:eastAsia="Times New Roman" w:hAnsi="Times New Roman" w:cs="Times New Roman"/>
        </w:rPr>
        <w:t xml:space="preserve">Mays Cancer Center, </w:t>
      </w:r>
      <w:r w:rsidR="000A4916" w:rsidRPr="005578D1">
        <w:rPr>
          <w:rFonts w:ascii="Times New Roman" w:hAnsi="Times New Roman" w:cs="Times New Roman"/>
          <w:color w:val="212121"/>
          <w:shd w:val="clear" w:color="auto" w:fill="FFFFFF"/>
        </w:rPr>
        <w:t>University of Texas</w:t>
      </w:r>
      <w:r w:rsidR="000A4916" w:rsidRPr="005578D1">
        <w:rPr>
          <w:rFonts w:ascii="Times New Roman" w:eastAsia="Times New Roman" w:hAnsi="Times New Roman" w:cs="Times New Roman"/>
        </w:rPr>
        <w:t xml:space="preserve"> Health San Antonio, San Antonio, TX, USA. </w:t>
      </w:r>
      <w:r w:rsidR="000A4916" w:rsidRPr="005578D1">
        <w:rPr>
          <w:rFonts w:ascii="Times New Roman" w:hAnsi="Times New Roman" w:cs="Times New Roman"/>
        </w:rPr>
        <w:t xml:space="preserve"> </w:t>
      </w:r>
    </w:p>
    <w:p w14:paraId="5BE5F774" w14:textId="51F911B3" w:rsidR="00E32E33" w:rsidRPr="005578D1" w:rsidRDefault="00E32E33" w:rsidP="00E32E33">
      <w:pPr>
        <w:rPr>
          <w:rFonts w:ascii="Times New Roman" w:hAnsi="Times New Roman" w:cs="Times New Roman"/>
        </w:rPr>
      </w:pPr>
      <w:r>
        <w:rPr>
          <w:rFonts w:ascii="Times New Roman" w:hAnsi="Times New Roman" w:cs="Times New Roman"/>
        </w:rPr>
        <w:t xml:space="preserve">   </w:t>
      </w:r>
      <w:bookmarkEnd w:id="2"/>
    </w:p>
    <w:p w14:paraId="2052F4CF" w14:textId="77777777" w:rsidR="00E32E33" w:rsidRPr="005578D1" w:rsidRDefault="00E32E33" w:rsidP="00E32E33">
      <w:pPr>
        <w:spacing w:line="480" w:lineRule="auto"/>
        <w:contextualSpacing/>
        <w:rPr>
          <w:rFonts w:ascii="Times New Roman" w:hAnsi="Times New Roman" w:cs="Times New Roman"/>
        </w:rPr>
      </w:pPr>
      <w:r w:rsidRPr="005578D1">
        <w:rPr>
          <w:rFonts w:ascii="Times New Roman" w:hAnsi="Times New Roman" w:cs="Times New Roman"/>
          <w:color w:val="000000" w:themeColor="text1"/>
          <w:kern w:val="2"/>
        </w:rPr>
        <w:t># Contributed equally to this article</w:t>
      </w:r>
    </w:p>
    <w:p w14:paraId="2986709C" w14:textId="5669CAA1" w:rsidR="00E32E33" w:rsidRPr="005578D1" w:rsidRDefault="00E32E33" w:rsidP="00E32E33">
      <w:pPr>
        <w:spacing w:after="240" w:line="480" w:lineRule="auto"/>
        <w:rPr>
          <w:rFonts w:ascii="Times New Roman" w:hAnsi="Times New Roman" w:cs="Times New Roman"/>
          <w:color w:val="000000" w:themeColor="text1"/>
          <w:kern w:val="2"/>
          <w:lang w:val="en-GB"/>
        </w:rPr>
      </w:pPr>
      <w:r w:rsidRPr="005578D1">
        <w:rPr>
          <w:rFonts w:ascii="Times New Roman" w:hAnsi="Times New Roman" w:cs="Times New Roman"/>
          <w:b/>
          <w:color w:val="000000" w:themeColor="text1"/>
          <w:kern w:val="2"/>
        </w:rPr>
        <w:t>Running Title:</w:t>
      </w:r>
      <w:r w:rsidRPr="005578D1">
        <w:rPr>
          <w:rFonts w:ascii="Times New Roman" w:hAnsi="Times New Roman" w:cs="Times New Roman"/>
          <w:color w:val="000000" w:themeColor="text1"/>
          <w:kern w:val="2"/>
        </w:rPr>
        <w:t xml:space="preserve"> PRMT5 inhibition enhances the anti-tumor efficacy of temozolomide</w:t>
      </w:r>
      <w:r>
        <w:rPr>
          <w:rFonts w:ascii="Times New Roman" w:hAnsi="Times New Roman" w:cs="Times New Roman"/>
          <w:color w:val="000000" w:themeColor="text1"/>
          <w:kern w:val="2"/>
        </w:rPr>
        <w:t xml:space="preserve">                      </w:t>
      </w:r>
      <w:r w:rsidR="00D123C2">
        <w:rPr>
          <w:rFonts w:ascii="Times New Roman" w:hAnsi="Times New Roman" w:cs="Times New Roman"/>
          <w:color w:val="000000" w:themeColor="text1"/>
          <w:kern w:val="2"/>
        </w:rPr>
        <w:t xml:space="preserve">          </w:t>
      </w:r>
      <w:r w:rsidRPr="005578D1">
        <w:rPr>
          <w:rFonts w:ascii="Times New Roman" w:hAnsi="Times New Roman" w:cs="Times New Roman"/>
          <w:color w:val="000000" w:themeColor="text1"/>
          <w:lang w:val="en-GB"/>
        </w:rPr>
        <w:t xml:space="preserve">* </w:t>
      </w:r>
      <w:r w:rsidRPr="005578D1">
        <w:rPr>
          <w:rFonts w:ascii="Times New Roman" w:hAnsi="Times New Roman" w:cs="Times New Roman"/>
          <w:b/>
          <w:color w:val="000000" w:themeColor="text1"/>
          <w:kern w:val="2"/>
          <w:lang w:val="en-GB"/>
        </w:rPr>
        <w:t>Corresponding Author:</w:t>
      </w:r>
      <w:r w:rsidRPr="005578D1">
        <w:rPr>
          <w:rFonts w:ascii="Times New Roman" w:hAnsi="Times New Roman" w:cs="Times New Roman"/>
          <w:color w:val="000000" w:themeColor="text1"/>
          <w:kern w:val="2"/>
          <w:lang w:val="en-GB"/>
        </w:rPr>
        <w:t xml:space="preserve"> Yeshavanth Kumar Banasavadi-Siddegowda, </w:t>
      </w:r>
      <w:r w:rsidRPr="005578D1">
        <w:rPr>
          <w:rFonts w:ascii="Times New Roman" w:hAnsi="Times New Roman" w:cs="Times New Roman"/>
          <w:color w:val="000000" w:themeColor="text1"/>
        </w:rPr>
        <w:t>10 Center Drive, Room 3D03, Bethesda, MD 20892-1414</w:t>
      </w:r>
      <w:r w:rsidRPr="005578D1">
        <w:rPr>
          <w:rFonts w:ascii="Times New Roman" w:hAnsi="Times New Roman" w:cs="Times New Roman"/>
          <w:color w:val="000000" w:themeColor="text1"/>
          <w:kern w:val="2"/>
          <w:lang w:val="en-GB"/>
        </w:rPr>
        <w:t>. Phone: 301-451-0970; E-mail:</w:t>
      </w:r>
      <w:r w:rsidRPr="005578D1">
        <w:rPr>
          <w:rFonts w:ascii="Times New Roman" w:hAnsi="Times New Roman" w:cs="Times New Roman"/>
          <w:color w:val="000000" w:themeColor="text1"/>
        </w:rPr>
        <w:t xml:space="preserve"> </w:t>
      </w:r>
      <w:hyperlink r:id="rId6" w:history="1">
        <w:r w:rsidRPr="005578D1">
          <w:rPr>
            <w:rStyle w:val="Hyperlink"/>
            <w:rFonts w:ascii="Times New Roman" w:hAnsi="Times New Roman" w:cs="Times New Roman"/>
            <w:kern w:val="2"/>
            <w:lang w:val="en-GB"/>
          </w:rPr>
          <w:t>yesh.banasavadisiddegowda@nih.gov</w:t>
        </w:r>
      </w:hyperlink>
      <w:r w:rsidRPr="005578D1">
        <w:rPr>
          <w:rFonts w:ascii="Times New Roman" w:hAnsi="Times New Roman" w:cs="Times New Roman"/>
          <w:color w:val="000000" w:themeColor="text1"/>
          <w:kern w:val="2"/>
          <w:lang w:val="en-GB"/>
        </w:rPr>
        <w:t xml:space="preserve">                                                                               </w:t>
      </w:r>
      <w:r w:rsidRPr="005578D1">
        <w:rPr>
          <w:rFonts w:ascii="Times New Roman" w:eastAsia="Times New Roman" w:hAnsi="Times New Roman" w:cs="Times New Roman"/>
          <w:b/>
          <w:bCs/>
          <w:i/>
          <w:iCs/>
        </w:rPr>
        <w:t>Competing interests:</w:t>
      </w:r>
      <w:r w:rsidRPr="005578D1">
        <w:rPr>
          <w:rFonts w:ascii="Times New Roman" w:eastAsia="Times New Roman" w:hAnsi="Times New Roman" w:cs="Times New Roman"/>
        </w:rPr>
        <w:t xml:space="preserve"> </w:t>
      </w:r>
      <w:r w:rsidRPr="005578D1">
        <w:rPr>
          <w:rFonts w:ascii="Times New Roman" w:hAnsi="Times New Roman" w:cs="Times New Roman"/>
          <w:color w:val="222222"/>
          <w:spacing w:val="2"/>
          <w:shd w:val="clear" w:color="auto" w:fill="FFFFFF"/>
        </w:rPr>
        <w:t xml:space="preserve">We have no competing interests to declare. </w:t>
      </w:r>
    </w:p>
    <w:bookmarkEnd w:id="1"/>
    <w:p w14:paraId="1A53806D" w14:textId="77777777" w:rsidR="00DA0659" w:rsidRDefault="00DA0659" w:rsidP="00A75135">
      <w:pPr>
        <w:spacing w:line="480" w:lineRule="auto"/>
        <w:rPr>
          <w:rFonts w:ascii="Times New Roman" w:hAnsi="Times New Roman" w:cs="Times New Roman"/>
          <w:color w:val="000000" w:themeColor="text1"/>
          <w:kern w:val="2"/>
          <w:sz w:val="24"/>
          <w:szCs w:val="24"/>
          <w:lang w:val="en-GB" w:bidi="kn-IN"/>
        </w:rPr>
      </w:pPr>
    </w:p>
    <w:p w14:paraId="5BCA006D" w14:textId="77777777" w:rsidR="00E32E33" w:rsidRDefault="00E32E33" w:rsidP="00A75135">
      <w:pPr>
        <w:spacing w:line="480" w:lineRule="auto"/>
        <w:rPr>
          <w:rFonts w:ascii="Times New Roman" w:hAnsi="Times New Roman" w:cs="Times New Roman"/>
          <w:color w:val="000000" w:themeColor="text1"/>
          <w:kern w:val="2"/>
          <w:sz w:val="24"/>
          <w:szCs w:val="24"/>
          <w:lang w:val="en-GB" w:bidi="kn-IN"/>
        </w:rPr>
      </w:pPr>
    </w:p>
    <w:p w14:paraId="064BDDD7" w14:textId="77777777" w:rsidR="00E32E33" w:rsidRPr="00F35FFC" w:rsidRDefault="00E32E33" w:rsidP="00A75135">
      <w:pPr>
        <w:spacing w:line="480" w:lineRule="auto"/>
        <w:rPr>
          <w:rFonts w:ascii="Times New Roman" w:hAnsi="Times New Roman" w:cs="Times New Roman"/>
          <w:color w:val="000000" w:themeColor="text1"/>
          <w:kern w:val="2"/>
          <w:sz w:val="24"/>
          <w:szCs w:val="24"/>
          <w:lang w:val="en-GB" w:bidi="kn-IN"/>
        </w:rPr>
      </w:pPr>
    </w:p>
    <w:p w14:paraId="11463876" w14:textId="77777777" w:rsidR="00DA0659" w:rsidRPr="00F35FFC" w:rsidRDefault="00DA0659" w:rsidP="00DA0659">
      <w:pPr>
        <w:rPr>
          <w:rFonts w:ascii="Times New Roman" w:hAnsi="Times New Roman" w:cs="Times New Roman"/>
          <w:b/>
          <w:bCs/>
          <w:color w:val="000000" w:themeColor="text1"/>
          <w:sz w:val="24"/>
          <w:szCs w:val="24"/>
        </w:rPr>
      </w:pPr>
      <w:r w:rsidRPr="00F35FFC">
        <w:rPr>
          <w:rFonts w:ascii="Times New Roman" w:hAnsi="Times New Roman" w:cs="Times New Roman"/>
          <w:b/>
          <w:bCs/>
          <w:color w:val="000000" w:themeColor="text1"/>
          <w:sz w:val="24"/>
          <w:szCs w:val="24"/>
        </w:rPr>
        <w:lastRenderedPageBreak/>
        <w:t>Materials and Methods</w:t>
      </w:r>
    </w:p>
    <w:p w14:paraId="3D02C8AE" w14:textId="32F0C9CA" w:rsidR="00F35FFC" w:rsidRPr="00CA762B" w:rsidRDefault="002B6D10" w:rsidP="00B81964">
      <w:pPr>
        <w:spacing w:line="480" w:lineRule="auto"/>
        <w:rPr>
          <w:rFonts w:ascii="Times New Roman" w:hAnsi="Times New Roman" w:cs="Times New Roman"/>
          <w:sz w:val="24"/>
          <w:szCs w:val="24"/>
        </w:rPr>
      </w:pPr>
      <w:r w:rsidRPr="00F35FFC">
        <w:rPr>
          <w:rFonts w:ascii="Times New Roman" w:hAnsi="Times New Roman" w:cs="Times New Roman"/>
          <w:b/>
          <w:i/>
          <w:iCs/>
          <w:color w:val="000000" w:themeColor="text1"/>
          <w:sz w:val="24"/>
          <w:szCs w:val="24"/>
        </w:rPr>
        <w:t>Cell Culture</w:t>
      </w:r>
      <w:r w:rsidRPr="00F35FFC">
        <w:rPr>
          <w:rFonts w:ascii="Times New Roman" w:hAnsi="Times New Roman" w:cs="Times New Roman"/>
          <w:b/>
          <w:color w:val="000000" w:themeColor="text1"/>
          <w:sz w:val="24"/>
          <w:szCs w:val="24"/>
        </w:rPr>
        <w:t xml:space="preserve">: </w:t>
      </w:r>
      <w:r w:rsidRPr="00F35FFC">
        <w:rPr>
          <w:rFonts w:ascii="Times New Roman" w:hAnsi="Times New Roman" w:cs="Times New Roman"/>
          <w:bCs/>
          <w:color w:val="000000" w:themeColor="text1"/>
          <w:sz w:val="24"/>
          <w:szCs w:val="24"/>
        </w:rPr>
        <w:t>The patient-derived primary</w:t>
      </w:r>
      <w:r w:rsidRPr="00F35FFC">
        <w:rPr>
          <w:rFonts w:ascii="Times New Roman" w:hAnsi="Times New Roman" w:cs="Times New Roman"/>
          <w:b/>
          <w:color w:val="000000" w:themeColor="text1"/>
          <w:sz w:val="24"/>
          <w:szCs w:val="24"/>
        </w:rPr>
        <w:t xml:space="preserve"> </w:t>
      </w:r>
      <w:r w:rsidRPr="00F35FFC">
        <w:rPr>
          <w:rFonts w:ascii="Times New Roman" w:hAnsi="Times New Roman" w:cs="Times New Roman"/>
          <w:sz w:val="24"/>
          <w:szCs w:val="24"/>
        </w:rPr>
        <w:t>glioblastoma neurospheres (</w:t>
      </w:r>
      <w:r w:rsidR="007771B6" w:rsidRPr="00F35FFC">
        <w:rPr>
          <w:rFonts w:ascii="Times New Roman" w:hAnsi="Times New Roman" w:cs="Times New Roman"/>
          <w:sz w:val="24"/>
          <w:szCs w:val="24"/>
        </w:rPr>
        <w:t>GSCs</w:t>
      </w:r>
      <w:r w:rsidRPr="00F35FFC">
        <w:rPr>
          <w:rFonts w:ascii="Times New Roman" w:hAnsi="Times New Roman" w:cs="Times New Roman"/>
          <w:sz w:val="24"/>
          <w:szCs w:val="24"/>
        </w:rPr>
        <w:t xml:space="preserve">) GSC040815 and GSC082209 were developed as described previously </w:t>
      </w:r>
      <w:r w:rsidRPr="00F35FFC">
        <w:rPr>
          <w:rFonts w:ascii="Times New Roman" w:hAnsi="Times New Roman" w:cs="Times New Roman"/>
          <w:sz w:val="24"/>
          <w:szCs w:val="24"/>
        </w:rPr>
        <w:fldChar w:fldCharType="begin">
          <w:fldData xml:space="preserve">PEVuZE5vdGU+PENpdGU+PEF1dGhvcj5BbGVqbzwvQXV0aG9yPjxZZWFyPjIwMjM8L1llYXI+PFJl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</w:fldData>
        </w:fldChar>
      </w:r>
      <w:r w:rsidRPr="00F35FFC">
        <w:rPr>
          <w:rFonts w:ascii="Times New Roman" w:hAnsi="Times New Roman" w:cs="Times New Roman"/>
          <w:sz w:val="24"/>
          <w:szCs w:val="24"/>
        </w:rPr>
        <w:instrText xml:space="preserve"> ADDIN EN.CITE </w:instrText>
      </w:r>
      <w:r w:rsidRPr="00F35FFC">
        <w:rPr>
          <w:rFonts w:ascii="Times New Roman" w:hAnsi="Times New Roman" w:cs="Times New Roman"/>
          <w:sz w:val="24"/>
          <w:szCs w:val="24"/>
        </w:rPr>
        <w:fldChar w:fldCharType="begin">
          <w:fldData xml:space="preserve">PEVuZE5vdGU+PENpdGU+PEF1dGhvcj5BbGVqbzwvQXV0aG9yPjxZZWFyPjIwMjM8L1llYXI+PFJl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</w:fldData>
        </w:fldChar>
      </w:r>
      <w:r w:rsidRPr="00F35FFC">
        <w:rPr>
          <w:rFonts w:ascii="Times New Roman" w:hAnsi="Times New Roman" w:cs="Times New Roman"/>
          <w:sz w:val="24"/>
          <w:szCs w:val="24"/>
        </w:rPr>
        <w:instrText xml:space="preserve"> ADDIN EN.CITE.DATA </w:instrText>
      </w:r>
      <w:r w:rsidRPr="00F35FFC">
        <w:rPr>
          <w:rFonts w:ascii="Times New Roman" w:hAnsi="Times New Roman" w:cs="Times New Roman"/>
          <w:sz w:val="24"/>
          <w:szCs w:val="24"/>
        </w:rPr>
      </w:r>
      <w:r w:rsidRPr="00F35FFC">
        <w:rPr>
          <w:rFonts w:ascii="Times New Roman" w:hAnsi="Times New Roman" w:cs="Times New Roman"/>
          <w:sz w:val="24"/>
          <w:szCs w:val="24"/>
        </w:rPr>
        <w:fldChar w:fldCharType="end"/>
      </w:r>
      <w:r w:rsidRPr="00F35FFC">
        <w:rPr>
          <w:rFonts w:ascii="Times New Roman" w:hAnsi="Times New Roman" w:cs="Times New Roman"/>
          <w:sz w:val="24"/>
          <w:szCs w:val="24"/>
        </w:rPr>
      </w:r>
      <w:r w:rsidRPr="00F35FFC">
        <w:rPr>
          <w:rFonts w:ascii="Times New Roman" w:hAnsi="Times New Roman" w:cs="Times New Roman"/>
          <w:sz w:val="24"/>
          <w:szCs w:val="24"/>
        </w:rPr>
        <w:fldChar w:fldCharType="separate"/>
      </w:r>
      <w:r w:rsidRPr="00F35FFC">
        <w:rPr>
          <w:rFonts w:ascii="Times New Roman" w:hAnsi="Times New Roman" w:cs="Times New Roman"/>
          <w:noProof/>
          <w:sz w:val="24"/>
          <w:szCs w:val="24"/>
        </w:rPr>
        <w:t>(26)</w:t>
      </w:r>
      <w:r w:rsidRPr="00F35FFC">
        <w:rPr>
          <w:rFonts w:ascii="Times New Roman" w:hAnsi="Times New Roman" w:cs="Times New Roman"/>
          <w:sz w:val="24"/>
          <w:szCs w:val="24"/>
        </w:rPr>
        <w:fldChar w:fldCharType="end"/>
      </w:r>
      <w:r w:rsidRPr="00F35FFC">
        <w:rPr>
          <w:rFonts w:ascii="Times New Roman" w:hAnsi="Times New Roman" w:cs="Times New Roman"/>
          <w:sz w:val="24"/>
          <w:szCs w:val="24"/>
        </w:rPr>
        <w:t xml:space="preserve">, and GBM12 and GBM43 were obtained from Dr. Jann Sarkaria’s laboratory (Mayo Clinic, Rochester, MN). </w:t>
      </w:r>
      <w:r w:rsidR="00F35FFC" w:rsidRPr="00F35FFC">
        <w:rPr>
          <w:rFonts w:ascii="Times New Roman" w:hAnsi="Times New Roman" w:cs="Times New Roman"/>
          <w:sz w:val="24"/>
          <w:szCs w:val="24"/>
        </w:rPr>
        <w:t xml:space="preserve">The cells were </w:t>
      </w:r>
      <w:r w:rsidR="00F35FFC" w:rsidRPr="00F34473">
        <w:rPr>
          <w:rFonts w:ascii="Times New Roman" w:hAnsi="Times New Roman" w:cs="Times New Roman"/>
          <w:sz w:val="24"/>
          <w:szCs w:val="24"/>
        </w:rPr>
        <w:t xml:space="preserve">cultured as neurospheres in </w:t>
      </w:r>
      <w:bookmarkStart w:id="3" w:name="_Hlk188853814"/>
      <w:r w:rsidR="00F35FFC" w:rsidRPr="00F34473">
        <w:rPr>
          <w:rFonts w:ascii="Times New Roman" w:hAnsi="Times New Roman" w:cs="Times New Roman"/>
          <w:sz w:val="24"/>
          <w:szCs w:val="24"/>
        </w:rPr>
        <w:t xml:space="preserve">DMEM/F12 medium </w:t>
      </w:r>
      <w:bookmarkEnd w:id="3"/>
      <w:r w:rsidR="00F35FFC" w:rsidRPr="00F34473">
        <w:rPr>
          <w:rFonts w:ascii="Times New Roman" w:hAnsi="Times New Roman" w:cs="Times New Roman"/>
          <w:sz w:val="24"/>
          <w:szCs w:val="24"/>
        </w:rPr>
        <w:t xml:space="preserve">without phenol red (ThermoFisher Scientific, Waltham, MA, USA, </w:t>
      </w:r>
      <w:r w:rsidR="00A8622D" w:rsidRPr="00F34473">
        <w:rPr>
          <w:rFonts w:ascii="Times New Roman" w:hAnsi="Times New Roman" w:cs="Times New Roman"/>
          <w:sz w:val="24"/>
          <w:szCs w:val="24"/>
        </w:rPr>
        <w:t>Cat. #</w:t>
      </w:r>
      <w:r w:rsidR="00F35FFC" w:rsidRPr="00F34473">
        <w:rPr>
          <w:rFonts w:ascii="Times New Roman" w:hAnsi="Times New Roman" w:cs="Times New Roman"/>
          <w:sz w:val="24"/>
          <w:szCs w:val="24"/>
        </w:rPr>
        <w:t xml:space="preserve"> 21041025), supplemented with 1% </w:t>
      </w:r>
      <w:bookmarkStart w:id="4" w:name="_Hlk188853884"/>
      <w:r w:rsidR="00F35FFC" w:rsidRPr="00F34473">
        <w:rPr>
          <w:rFonts w:ascii="Times New Roman" w:hAnsi="Times New Roman" w:cs="Times New Roman"/>
          <w:sz w:val="24"/>
          <w:szCs w:val="24"/>
        </w:rPr>
        <w:t>penicillin-streptomycin</w:t>
      </w:r>
      <w:bookmarkEnd w:id="4"/>
      <w:r w:rsidR="00B81964" w:rsidRPr="00F34473">
        <w:rPr>
          <w:rFonts w:ascii="Times New Roman" w:hAnsi="Times New Roman" w:cs="Times New Roman"/>
          <w:sz w:val="24"/>
          <w:szCs w:val="24"/>
        </w:rPr>
        <w:t xml:space="preserve"> </w:t>
      </w:r>
      <w:r w:rsidR="00F35FFC" w:rsidRPr="00F34473">
        <w:rPr>
          <w:rFonts w:ascii="Times New Roman" w:hAnsi="Times New Roman" w:cs="Times New Roman"/>
          <w:sz w:val="24"/>
          <w:szCs w:val="24"/>
        </w:rPr>
        <w:t>(ThermoFisher Scientific, Waltham, MA, USA, Cat.</w:t>
      </w:r>
      <w:r w:rsidR="00CA762B">
        <w:rPr>
          <w:rFonts w:ascii="Times New Roman" w:hAnsi="Times New Roman" w:cs="Times New Roman"/>
          <w:sz w:val="24"/>
          <w:szCs w:val="24"/>
        </w:rPr>
        <w:t xml:space="preserve"> </w:t>
      </w:r>
      <w:r w:rsidR="00F35FFC" w:rsidRPr="00F34473">
        <w:rPr>
          <w:rFonts w:ascii="Times New Roman" w:hAnsi="Times New Roman" w:cs="Times New Roman"/>
          <w:sz w:val="24"/>
          <w:szCs w:val="24"/>
        </w:rPr>
        <w:t xml:space="preserve"># 15140122), 50 ng/mL fibroblast growth </w:t>
      </w:r>
      <w:r w:rsidR="00F35FFC" w:rsidRPr="00CA762B">
        <w:rPr>
          <w:rFonts w:ascii="Times New Roman" w:hAnsi="Times New Roman" w:cs="Times New Roman"/>
          <w:sz w:val="24"/>
          <w:szCs w:val="24"/>
        </w:rPr>
        <w:t>factor (</w:t>
      </w:r>
      <w:bookmarkStart w:id="5" w:name="_Hlk188853918"/>
      <w:r w:rsidR="00F35FFC" w:rsidRPr="00CA762B">
        <w:rPr>
          <w:rFonts w:ascii="Times New Roman" w:hAnsi="Times New Roman" w:cs="Times New Roman"/>
          <w:sz w:val="24"/>
          <w:szCs w:val="24"/>
        </w:rPr>
        <w:t>FGF</w:t>
      </w:r>
      <w:bookmarkEnd w:id="5"/>
      <w:r w:rsidR="00F35FFC" w:rsidRPr="00CA762B">
        <w:rPr>
          <w:rFonts w:ascii="Times New Roman" w:hAnsi="Times New Roman" w:cs="Times New Roman"/>
          <w:sz w:val="24"/>
          <w:szCs w:val="24"/>
        </w:rPr>
        <w:t>) (R&amp;D System Inc., Cat.</w:t>
      </w:r>
      <w:r w:rsidR="00CA762B" w:rsidRPr="00CA762B">
        <w:rPr>
          <w:rFonts w:ascii="Times New Roman" w:hAnsi="Times New Roman" w:cs="Times New Roman"/>
          <w:sz w:val="24"/>
          <w:szCs w:val="24"/>
        </w:rPr>
        <w:t xml:space="preserve"> </w:t>
      </w:r>
      <w:r w:rsidR="00F35FFC" w:rsidRPr="00CA762B">
        <w:rPr>
          <w:rFonts w:ascii="Times New Roman" w:hAnsi="Times New Roman" w:cs="Times New Roman"/>
          <w:sz w:val="24"/>
          <w:szCs w:val="24"/>
        </w:rPr>
        <w:t># 4114-TC-01M)</w:t>
      </w:r>
      <w:r w:rsidR="00F34473" w:rsidRPr="00CA762B">
        <w:rPr>
          <w:rFonts w:ascii="Times New Roman" w:hAnsi="Times New Roman" w:cs="Times New Roman"/>
          <w:sz w:val="24"/>
          <w:szCs w:val="24"/>
        </w:rPr>
        <w:t>,</w:t>
      </w:r>
      <w:r w:rsidR="00F35FFC" w:rsidRPr="00CA762B">
        <w:rPr>
          <w:rFonts w:ascii="Times New Roman" w:hAnsi="Times New Roman" w:cs="Times New Roman"/>
          <w:sz w:val="24"/>
          <w:szCs w:val="24"/>
        </w:rPr>
        <w:t xml:space="preserve"> 50 ng/mL epidermal growth factor (EGF), (R&amp;D System Inc., Cat.</w:t>
      </w:r>
      <w:r w:rsidR="00CA762B" w:rsidRPr="00CA762B">
        <w:rPr>
          <w:rFonts w:ascii="Times New Roman" w:hAnsi="Times New Roman" w:cs="Times New Roman"/>
          <w:sz w:val="24"/>
          <w:szCs w:val="24"/>
        </w:rPr>
        <w:t xml:space="preserve"> </w:t>
      </w:r>
      <w:r w:rsidR="00F35FFC" w:rsidRPr="00CA762B">
        <w:rPr>
          <w:rFonts w:ascii="Times New Roman" w:hAnsi="Times New Roman" w:cs="Times New Roman"/>
          <w:sz w:val="24"/>
          <w:szCs w:val="24"/>
        </w:rPr>
        <w:t># 236-EG-01M)</w:t>
      </w:r>
      <w:r w:rsidR="00F34473" w:rsidRPr="00CA762B">
        <w:rPr>
          <w:rFonts w:ascii="Times New Roman" w:hAnsi="Times New Roman" w:cs="Times New Roman"/>
          <w:sz w:val="24"/>
          <w:szCs w:val="24"/>
        </w:rPr>
        <w:t>,</w:t>
      </w:r>
      <w:r w:rsidR="00F35FFC" w:rsidRPr="00CA762B">
        <w:rPr>
          <w:rFonts w:ascii="Times New Roman" w:hAnsi="Times New Roman" w:cs="Times New Roman"/>
          <w:sz w:val="24"/>
          <w:szCs w:val="24"/>
        </w:rPr>
        <w:t xml:space="preserve"> 2% B-27 supplement without vitamin A (</w:t>
      </w:r>
      <w:r w:rsidR="00B81964" w:rsidRPr="00CA762B">
        <w:rPr>
          <w:rFonts w:ascii="Times New Roman" w:hAnsi="Times New Roman" w:cs="Times New Roman"/>
          <w:sz w:val="24"/>
          <w:szCs w:val="24"/>
        </w:rPr>
        <w:t>ThermoFisherScientific,</w:t>
      </w:r>
      <w:r w:rsidR="00F34473" w:rsidRPr="00CA762B">
        <w:rPr>
          <w:rFonts w:ascii="Times New Roman" w:hAnsi="Times New Roman" w:cs="Times New Roman"/>
          <w:sz w:val="24"/>
          <w:szCs w:val="24"/>
        </w:rPr>
        <w:t xml:space="preserve"> </w:t>
      </w:r>
      <w:r w:rsidR="00B81964" w:rsidRPr="00CA762B">
        <w:rPr>
          <w:rFonts w:ascii="Times New Roman" w:hAnsi="Times New Roman" w:cs="Times New Roman"/>
          <w:sz w:val="24"/>
          <w:szCs w:val="24"/>
        </w:rPr>
        <w:t>Waltham,</w:t>
      </w:r>
      <w:r w:rsidR="00F34473" w:rsidRPr="00CA762B">
        <w:rPr>
          <w:rFonts w:ascii="Times New Roman" w:hAnsi="Times New Roman" w:cs="Times New Roman"/>
          <w:sz w:val="24"/>
          <w:szCs w:val="24"/>
        </w:rPr>
        <w:t xml:space="preserve"> </w:t>
      </w:r>
      <w:r w:rsidR="00B81964" w:rsidRPr="00CA762B">
        <w:rPr>
          <w:rFonts w:ascii="Times New Roman" w:hAnsi="Times New Roman" w:cs="Times New Roman"/>
          <w:sz w:val="24"/>
          <w:szCs w:val="24"/>
        </w:rPr>
        <w:t>MA,</w:t>
      </w:r>
      <w:r w:rsidR="00F34473" w:rsidRPr="00CA762B">
        <w:rPr>
          <w:rFonts w:ascii="Times New Roman" w:hAnsi="Times New Roman" w:cs="Times New Roman"/>
          <w:sz w:val="24"/>
          <w:szCs w:val="24"/>
        </w:rPr>
        <w:t xml:space="preserve"> </w:t>
      </w:r>
      <w:r w:rsidR="00B81964" w:rsidRPr="00CA762B">
        <w:rPr>
          <w:rFonts w:ascii="Times New Roman" w:hAnsi="Times New Roman" w:cs="Times New Roman"/>
          <w:sz w:val="24"/>
          <w:szCs w:val="24"/>
        </w:rPr>
        <w:t>USA, Cat.# 12587010), and</w:t>
      </w:r>
      <w:r w:rsidR="00F34473" w:rsidRPr="00CA762B">
        <w:rPr>
          <w:rFonts w:ascii="Times New Roman" w:hAnsi="Times New Roman" w:cs="Times New Roman"/>
          <w:sz w:val="24"/>
          <w:szCs w:val="24"/>
        </w:rPr>
        <w:t xml:space="preserve"> </w:t>
      </w:r>
      <w:r w:rsidR="00B81964" w:rsidRPr="00CA762B">
        <w:rPr>
          <w:rFonts w:ascii="Times New Roman" w:hAnsi="Times New Roman" w:cs="Times New Roman"/>
          <w:sz w:val="24"/>
          <w:szCs w:val="24"/>
        </w:rPr>
        <w:t xml:space="preserve">1% </w:t>
      </w:r>
      <w:r w:rsidR="00F34473" w:rsidRPr="00CA762B">
        <w:rPr>
          <w:rFonts w:ascii="Times New Roman" w:hAnsi="Times New Roman" w:cs="Times New Roman"/>
          <w:sz w:val="24"/>
          <w:szCs w:val="24"/>
        </w:rPr>
        <w:t>sodium pyruvate</w:t>
      </w:r>
      <w:r w:rsidR="00B81964" w:rsidRPr="00CA762B">
        <w:rPr>
          <w:rFonts w:ascii="Times New Roman" w:hAnsi="Times New Roman" w:cs="Times New Roman"/>
          <w:sz w:val="24"/>
          <w:szCs w:val="24"/>
        </w:rPr>
        <w:t xml:space="preserve"> (ThermoFisher Scientific, Waltham, MA, USA, Cat.#11360070). Cultures were maintained in low-attachment </w:t>
      </w:r>
      <w:r w:rsidR="00F35FFC" w:rsidRPr="00CA762B">
        <w:rPr>
          <w:rFonts w:ascii="Times New Roman" w:hAnsi="Times New Roman" w:cs="Times New Roman"/>
          <w:sz w:val="24"/>
          <w:szCs w:val="24"/>
        </w:rPr>
        <w:t>flasks. Cells were dissociated using ACCUTASE (Innovative Cell Technologies</w:t>
      </w:r>
      <w:r w:rsidR="00B81964" w:rsidRPr="00CA762B">
        <w:rPr>
          <w:rFonts w:ascii="Times New Roman" w:hAnsi="Times New Roman" w:cs="Times New Roman"/>
          <w:sz w:val="24"/>
          <w:szCs w:val="24"/>
        </w:rPr>
        <w:t xml:space="preserve"> </w:t>
      </w:r>
      <w:r w:rsidR="00F35FFC" w:rsidRPr="00CA762B">
        <w:rPr>
          <w:rFonts w:ascii="Times New Roman" w:hAnsi="Times New Roman" w:cs="Times New Roman"/>
          <w:sz w:val="24"/>
          <w:szCs w:val="24"/>
        </w:rPr>
        <w:t xml:space="preserve">Inc., San </w:t>
      </w:r>
      <w:r w:rsidR="00A8622D">
        <w:rPr>
          <w:rFonts w:ascii="Times New Roman" w:hAnsi="Times New Roman" w:cs="Times New Roman"/>
          <w:sz w:val="24"/>
          <w:szCs w:val="24"/>
        </w:rPr>
        <w:t>Diego</w:t>
      </w:r>
      <w:r w:rsidR="00F35FFC" w:rsidRPr="00CA762B">
        <w:rPr>
          <w:rFonts w:ascii="Times New Roman" w:hAnsi="Times New Roman" w:cs="Times New Roman"/>
          <w:sz w:val="24"/>
          <w:szCs w:val="24"/>
        </w:rPr>
        <w:t xml:space="preserve">, CA, USA, </w:t>
      </w:r>
      <w:r w:rsidR="00CA762B" w:rsidRPr="00CA762B">
        <w:rPr>
          <w:rFonts w:ascii="Times New Roman" w:hAnsi="Times New Roman" w:cs="Times New Roman"/>
          <w:sz w:val="24"/>
          <w:szCs w:val="24"/>
        </w:rPr>
        <w:t>Cat. #</w:t>
      </w:r>
      <w:r w:rsidR="00F35FFC" w:rsidRPr="00CA762B">
        <w:rPr>
          <w:rFonts w:ascii="Times New Roman" w:hAnsi="Times New Roman" w:cs="Times New Roman"/>
          <w:sz w:val="24"/>
          <w:szCs w:val="24"/>
        </w:rPr>
        <w:t xml:space="preserve"> AT-104) or TrypLE Express (ThermoFisher Scientific,</w:t>
      </w:r>
      <w:r w:rsidR="00B81964" w:rsidRPr="00CA762B">
        <w:rPr>
          <w:rFonts w:ascii="Times New Roman" w:hAnsi="Times New Roman" w:cs="Times New Roman"/>
          <w:sz w:val="24"/>
          <w:szCs w:val="24"/>
        </w:rPr>
        <w:t xml:space="preserve"> </w:t>
      </w:r>
      <w:r w:rsidR="00F35FFC" w:rsidRPr="00CA762B">
        <w:rPr>
          <w:rFonts w:ascii="Times New Roman" w:hAnsi="Times New Roman" w:cs="Times New Roman"/>
          <w:sz w:val="24"/>
          <w:szCs w:val="24"/>
        </w:rPr>
        <w:t>Waltham, MA, USA, Cat.</w:t>
      </w:r>
      <w:r w:rsidR="00CA762B" w:rsidRPr="00CA762B">
        <w:rPr>
          <w:rFonts w:ascii="Times New Roman" w:hAnsi="Times New Roman" w:cs="Times New Roman"/>
          <w:sz w:val="24"/>
          <w:szCs w:val="24"/>
        </w:rPr>
        <w:t xml:space="preserve"> </w:t>
      </w:r>
      <w:r w:rsidR="00F35FFC" w:rsidRPr="00CA762B">
        <w:rPr>
          <w:rFonts w:ascii="Times New Roman" w:hAnsi="Times New Roman" w:cs="Times New Roman"/>
          <w:sz w:val="24"/>
          <w:szCs w:val="24"/>
        </w:rPr>
        <w:t># 12604013)</w:t>
      </w:r>
      <w:r w:rsidR="00A8622D">
        <w:rPr>
          <w:rFonts w:ascii="Times New Roman" w:hAnsi="Times New Roman" w:cs="Times New Roman"/>
          <w:sz w:val="24"/>
          <w:szCs w:val="24"/>
        </w:rPr>
        <w:t>,</w:t>
      </w:r>
      <w:r w:rsidR="00F35FFC" w:rsidRPr="00CA762B">
        <w:rPr>
          <w:rFonts w:ascii="Times New Roman" w:hAnsi="Times New Roman" w:cs="Times New Roman"/>
          <w:sz w:val="24"/>
          <w:szCs w:val="24"/>
        </w:rPr>
        <w:t xml:space="preserve"> authenticated via short tandem repeat profiling, and screened for mycoplasma contamination, with all cultures testing negative. While GBM12, GSC040815, and GSC082209 are Mesenchymal, GBM43 belongs to the classical subtype.</w:t>
      </w:r>
    </w:p>
    <w:p w14:paraId="29F8D387" w14:textId="18C11F43" w:rsidR="00F35FFC" w:rsidRPr="00CA762B" w:rsidRDefault="00F35FFC" w:rsidP="00F35FFC">
      <w:pPr>
        <w:spacing w:line="480" w:lineRule="auto"/>
        <w:rPr>
          <w:rFonts w:ascii="Times New Roman" w:hAnsi="Times New Roman" w:cs="Times New Roman"/>
          <w:sz w:val="24"/>
          <w:szCs w:val="24"/>
        </w:rPr>
      </w:pPr>
      <w:r w:rsidRPr="00CA762B">
        <w:rPr>
          <w:rFonts w:ascii="Times New Roman" w:hAnsi="Times New Roman" w:cs="Times New Roman"/>
          <w:b/>
          <w:i/>
          <w:iCs/>
          <w:sz w:val="24"/>
          <w:szCs w:val="24"/>
        </w:rPr>
        <w:t>Western Blot</w:t>
      </w:r>
      <w:r w:rsidRPr="00CA762B">
        <w:rPr>
          <w:rFonts w:ascii="Times New Roman" w:hAnsi="Times New Roman" w:cs="Times New Roman"/>
          <w:b/>
          <w:sz w:val="24"/>
          <w:szCs w:val="24"/>
        </w:rPr>
        <w:t xml:space="preserve">: </w:t>
      </w:r>
      <w:r w:rsidRPr="00CA762B">
        <w:rPr>
          <w:rFonts w:ascii="Times New Roman" w:hAnsi="Times New Roman" w:cs="Times New Roman"/>
          <w:sz w:val="24"/>
          <w:szCs w:val="24"/>
        </w:rPr>
        <w:t xml:space="preserve">Cells were lysed with RIPA buffer (Sigma, St. Louis, MO, USA, </w:t>
      </w:r>
      <w:r w:rsidR="00F34473" w:rsidRPr="00CA762B">
        <w:rPr>
          <w:rFonts w:ascii="Times New Roman" w:hAnsi="Times New Roman" w:cs="Times New Roman"/>
          <w:sz w:val="24"/>
          <w:szCs w:val="24"/>
        </w:rPr>
        <w:t>Cat. #</w:t>
      </w:r>
      <w:r w:rsidRPr="00CA762B">
        <w:rPr>
          <w:rFonts w:ascii="Times New Roman" w:hAnsi="Times New Roman" w:cs="Times New Roman"/>
          <w:sz w:val="24"/>
          <w:szCs w:val="24"/>
        </w:rPr>
        <w:t xml:space="preserve"> R0278) containing a protease/phosphatase inhibitor cocktail at 1X concentration (Cell Signaling, Danvers, MA, USA, </w:t>
      </w:r>
      <w:r w:rsidR="00F34473" w:rsidRPr="00CA762B">
        <w:rPr>
          <w:rFonts w:ascii="Times New Roman" w:hAnsi="Times New Roman" w:cs="Times New Roman"/>
          <w:sz w:val="24"/>
          <w:szCs w:val="24"/>
        </w:rPr>
        <w:t>Cat. #</w:t>
      </w:r>
      <w:r w:rsidRPr="00CA762B">
        <w:rPr>
          <w:rFonts w:ascii="Times New Roman" w:hAnsi="Times New Roman" w:cs="Times New Roman"/>
          <w:sz w:val="24"/>
          <w:szCs w:val="24"/>
        </w:rPr>
        <w:t xml:space="preserve"> 5872S). Protein concentration was determined using the BioRad Protein Assay Kit (Bio-Rad, Hercules, CA, USA, </w:t>
      </w:r>
      <w:r w:rsidR="00F34473" w:rsidRPr="00CA762B">
        <w:rPr>
          <w:rFonts w:ascii="Times New Roman" w:hAnsi="Times New Roman" w:cs="Times New Roman"/>
          <w:sz w:val="24"/>
          <w:szCs w:val="24"/>
        </w:rPr>
        <w:t>Cat. #</w:t>
      </w:r>
      <w:r w:rsidRPr="00CA762B">
        <w:rPr>
          <w:rFonts w:ascii="Times New Roman" w:hAnsi="Times New Roman" w:cs="Times New Roman"/>
          <w:sz w:val="24"/>
          <w:szCs w:val="24"/>
        </w:rPr>
        <w:t xml:space="preserve"> 5000112). Equal amounts of protein were denatured with 1X NuPAGE reducing agent and 1X NuPAGE LDS sample buffer, then loaded onto 4-12% Tris-Bis gels. Proteins were transferred to nitrocellulose membranes (ThermoFisher Scientific, Waltham, MA, USA, </w:t>
      </w:r>
      <w:r w:rsidR="00F34473" w:rsidRPr="00CA762B">
        <w:rPr>
          <w:rFonts w:ascii="Times New Roman" w:hAnsi="Times New Roman" w:cs="Times New Roman"/>
          <w:sz w:val="24"/>
          <w:szCs w:val="24"/>
        </w:rPr>
        <w:t>Cat. #</w:t>
      </w:r>
      <w:r w:rsidRPr="00CA762B">
        <w:rPr>
          <w:rFonts w:ascii="Times New Roman" w:hAnsi="Times New Roman" w:cs="Times New Roman"/>
          <w:sz w:val="24"/>
          <w:szCs w:val="24"/>
        </w:rPr>
        <w:t xml:space="preserve"> IB23002). Antibodies against PRMT5 </w:t>
      </w:r>
      <w:r w:rsidR="00F34473" w:rsidRPr="00CA762B">
        <w:rPr>
          <w:rFonts w:ascii="Times New Roman" w:hAnsi="Times New Roman" w:cs="Times New Roman"/>
          <w:sz w:val="24"/>
          <w:szCs w:val="24"/>
        </w:rPr>
        <w:lastRenderedPageBreak/>
        <w:t>(</w:t>
      </w:r>
      <w:r w:rsidRPr="00CA762B">
        <w:rPr>
          <w:rFonts w:ascii="Times New Roman" w:hAnsi="Times New Roman" w:cs="Times New Roman"/>
          <w:sz w:val="24"/>
          <w:szCs w:val="24"/>
        </w:rPr>
        <w:t>Cat. # ab109451</w:t>
      </w:r>
      <w:r w:rsidR="00F34473" w:rsidRPr="00CA762B">
        <w:rPr>
          <w:rFonts w:ascii="Times New Roman" w:hAnsi="Times New Roman" w:cs="Times New Roman"/>
          <w:sz w:val="24"/>
          <w:szCs w:val="24"/>
        </w:rPr>
        <w:t>)</w:t>
      </w:r>
      <w:r w:rsidRPr="00CA762B">
        <w:rPr>
          <w:rFonts w:ascii="Times New Roman" w:hAnsi="Times New Roman" w:cs="Times New Roman"/>
          <w:sz w:val="24"/>
          <w:szCs w:val="24"/>
        </w:rPr>
        <w:t xml:space="preserve"> and Tubulin</w:t>
      </w:r>
      <w:r w:rsidR="00F34473" w:rsidRPr="00CA762B">
        <w:rPr>
          <w:rFonts w:ascii="Times New Roman" w:hAnsi="Times New Roman" w:cs="Times New Roman"/>
          <w:sz w:val="24"/>
          <w:szCs w:val="24"/>
        </w:rPr>
        <w:t xml:space="preserve"> (Cat. #</w:t>
      </w:r>
      <w:r w:rsidRPr="00CA762B">
        <w:rPr>
          <w:rFonts w:ascii="Times New Roman" w:hAnsi="Times New Roman" w:cs="Times New Roman"/>
          <w:sz w:val="24"/>
          <w:szCs w:val="24"/>
        </w:rPr>
        <w:t xml:space="preserve"> ab6161</w:t>
      </w:r>
      <w:r w:rsidR="00F34473" w:rsidRPr="00CA762B">
        <w:rPr>
          <w:rFonts w:ascii="Times New Roman" w:hAnsi="Times New Roman" w:cs="Times New Roman"/>
          <w:sz w:val="24"/>
          <w:szCs w:val="24"/>
        </w:rPr>
        <w:t>)</w:t>
      </w:r>
      <w:r w:rsidRPr="00CA762B">
        <w:rPr>
          <w:rFonts w:ascii="Times New Roman" w:hAnsi="Times New Roman" w:cs="Times New Roman"/>
          <w:sz w:val="24"/>
          <w:szCs w:val="24"/>
        </w:rPr>
        <w:t xml:space="preserve"> were obtained from Abcam (Cambridge, UK), while </w:t>
      </w:r>
      <w:r w:rsidR="00CA762B" w:rsidRPr="00CA762B">
        <w:rPr>
          <w:rFonts w:ascii="Times New Roman" w:hAnsi="Times New Roman" w:cs="Times New Roman"/>
          <w:sz w:val="24"/>
          <w:szCs w:val="24"/>
        </w:rPr>
        <w:t xml:space="preserve">the </w:t>
      </w:r>
      <w:r w:rsidRPr="00CA762B">
        <w:rPr>
          <w:rFonts w:ascii="Times New Roman" w:hAnsi="Times New Roman" w:cs="Times New Roman"/>
          <w:sz w:val="24"/>
          <w:szCs w:val="24"/>
        </w:rPr>
        <w:t>antibody for H4R3 was procured from Epigentek (Farmingdale, NY, USA, Cat. # A-3718-100). Antibodies against PCNA (</w:t>
      </w:r>
      <w:r w:rsidR="00CA762B" w:rsidRPr="00CA762B">
        <w:rPr>
          <w:rFonts w:ascii="Times New Roman" w:hAnsi="Times New Roman" w:cs="Times New Roman"/>
          <w:sz w:val="24"/>
          <w:szCs w:val="24"/>
        </w:rPr>
        <w:t>Cat. #</w:t>
      </w:r>
      <w:r w:rsidRPr="00CA762B">
        <w:rPr>
          <w:rFonts w:ascii="Times New Roman" w:hAnsi="Times New Roman" w:cs="Times New Roman"/>
          <w:sz w:val="24"/>
          <w:szCs w:val="24"/>
        </w:rPr>
        <w:t xml:space="preserve"> 13110T), GAPDH (</w:t>
      </w:r>
      <w:r w:rsidR="00CA762B" w:rsidRPr="00CA762B">
        <w:rPr>
          <w:rFonts w:ascii="Times New Roman" w:hAnsi="Times New Roman" w:cs="Times New Roman"/>
          <w:sz w:val="24"/>
          <w:szCs w:val="24"/>
        </w:rPr>
        <w:t>Cat. #</w:t>
      </w:r>
      <w:r w:rsidRPr="00CA762B">
        <w:rPr>
          <w:rFonts w:ascii="Times New Roman" w:hAnsi="Times New Roman" w:cs="Times New Roman"/>
          <w:sz w:val="24"/>
          <w:szCs w:val="24"/>
        </w:rPr>
        <w:t xml:space="preserve"> 2118S), APEX1(</w:t>
      </w:r>
      <w:r w:rsidR="00CA762B" w:rsidRPr="00CA762B">
        <w:rPr>
          <w:rFonts w:ascii="Times New Roman" w:hAnsi="Times New Roman" w:cs="Times New Roman"/>
          <w:sz w:val="24"/>
          <w:szCs w:val="24"/>
        </w:rPr>
        <w:t>Cat. #</w:t>
      </w:r>
      <w:r w:rsidRPr="00CA762B">
        <w:rPr>
          <w:rFonts w:ascii="Times New Roman" w:hAnsi="Times New Roman" w:cs="Times New Roman"/>
          <w:sz w:val="24"/>
          <w:szCs w:val="24"/>
        </w:rPr>
        <w:t>10519T), RAD23B (</w:t>
      </w:r>
      <w:r w:rsidR="00CA762B" w:rsidRPr="00CA762B">
        <w:rPr>
          <w:rFonts w:ascii="Times New Roman" w:hAnsi="Times New Roman" w:cs="Times New Roman"/>
          <w:sz w:val="24"/>
          <w:szCs w:val="24"/>
        </w:rPr>
        <w:t>Cat. #</w:t>
      </w:r>
      <w:r w:rsidRPr="00CA762B">
        <w:rPr>
          <w:rFonts w:ascii="Times New Roman" w:hAnsi="Times New Roman" w:cs="Times New Roman"/>
          <w:sz w:val="24"/>
          <w:szCs w:val="24"/>
        </w:rPr>
        <w:t>13525T), RAD51(</w:t>
      </w:r>
      <w:r w:rsidR="00CA762B" w:rsidRPr="00CA762B">
        <w:rPr>
          <w:rFonts w:ascii="Times New Roman" w:hAnsi="Times New Roman" w:cs="Times New Roman"/>
          <w:sz w:val="24"/>
          <w:szCs w:val="24"/>
        </w:rPr>
        <w:t>Cat. #</w:t>
      </w:r>
      <w:r w:rsidRPr="00CA762B">
        <w:rPr>
          <w:rFonts w:ascii="Times New Roman" w:hAnsi="Times New Roman" w:cs="Times New Roman"/>
          <w:sz w:val="24"/>
          <w:szCs w:val="24"/>
        </w:rPr>
        <w:t xml:space="preserve"> 8875S), FANCD2 (</w:t>
      </w:r>
      <w:r w:rsidR="00CA762B" w:rsidRPr="00CA762B">
        <w:rPr>
          <w:rFonts w:ascii="Times New Roman" w:hAnsi="Times New Roman" w:cs="Times New Roman"/>
          <w:sz w:val="24"/>
          <w:szCs w:val="24"/>
        </w:rPr>
        <w:t>Cat. #</w:t>
      </w:r>
      <w:r w:rsidRPr="00CA762B">
        <w:rPr>
          <w:rFonts w:ascii="Times New Roman" w:hAnsi="Times New Roman" w:cs="Times New Roman"/>
          <w:sz w:val="24"/>
          <w:szCs w:val="24"/>
        </w:rPr>
        <w:t>16323T) were purchased from Cell Signaling (Danvers, MA, USA) and POLD1(</w:t>
      </w:r>
      <w:r w:rsidR="00CA762B" w:rsidRPr="00CA762B">
        <w:rPr>
          <w:rFonts w:ascii="Times New Roman" w:hAnsi="Times New Roman" w:cs="Times New Roman"/>
          <w:sz w:val="24"/>
          <w:szCs w:val="24"/>
        </w:rPr>
        <w:t>Cat. #</w:t>
      </w:r>
      <w:r w:rsidRPr="00CA762B">
        <w:rPr>
          <w:rFonts w:ascii="Times New Roman" w:hAnsi="Times New Roman" w:cs="Times New Roman"/>
          <w:sz w:val="24"/>
          <w:szCs w:val="24"/>
        </w:rPr>
        <w:t xml:space="preserve">ab186407) was purchased from Abcam Cambridge, UK). All antibodies were used at </w:t>
      </w:r>
      <w:r w:rsidR="006F65FC" w:rsidRPr="00CA762B">
        <w:rPr>
          <w:rFonts w:ascii="Times New Roman" w:hAnsi="Times New Roman" w:cs="Times New Roman"/>
          <w:sz w:val="24"/>
          <w:szCs w:val="24"/>
        </w:rPr>
        <w:t>1</w:t>
      </w:r>
      <w:r w:rsidRPr="00CA762B">
        <w:rPr>
          <w:rFonts w:ascii="Times New Roman" w:hAnsi="Times New Roman" w:cs="Times New Roman"/>
          <w:sz w:val="24"/>
          <w:szCs w:val="24"/>
        </w:rPr>
        <w:t>:1000 dilution.</w:t>
      </w:r>
    </w:p>
    <w:p w14:paraId="49D7B6F0" w14:textId="6A58BBE4" w:rsidR="00F35FFC" w:rsidRPr="00CA762B" w:rsidRDefault="00F35FFC" w:rsidP="00F35FFC">
      <w:pPr>
        <w:spacing w:line="480" w:lineRule="auto"/>
        <w:rPr>
          <w:rFonts w:ascii="Times New Roman" w:hAnsi="Times New Roman" w:cs="Times New Roman"/>
          <w:b/>
          <w:bCs/>
          <w:sz w:val="24"/>
          <w:szCs w:val="24"/>
        </w:rPr>
      </w:pPr>
      <w:r w:rsidRPr="00CA762B">
        <w:rPr>
          <w:rFonts w:ascii="Times New Roman" w:hAnsi="Times New Roman" w:cs="Times New Roman"/>
          <w:b/>
          <w:i/>
          <w:iCs/>
          <w:sz w:val="24"/>
          <w:szCs w:val="24"/>
        </w:rPr>
        <w:t xml:space="preserve">Immunohistochemistry: </w:t>
      </w:r>
      <w:r w:rsidRPr="00CA762B">
        <w:rPr>
          <w:rFonts w:ascii="Times New Roman" w:hAnsi="Times New Roman" w:cs="Times New Roman"/>
          <w:sz w:val="24"/>
          <w:szCs w:val="24"/>
        </w:rPr>
        <w:t>Xenograft tumor sections collected from the mice were incubated with Ki67 (Cell Signaling Inc, USA, Cat. # 12075S) (1:200), cleaved caspase-3 (Cell Signaling Inc, USA, Cat. # 9661S) (1:100), and γH2AX (Cell Signaling Inc, USA, Cat. # 2577S) (1:100) primary antibodies overnight, followed by secondary antibodies for 30 min. DAB substrate was used to detect the immunoreactivity. Tumor sections were then counterstained with hematoxylin. A Nikon Ti inverted microscope was used to capture the images. Ki67 and γH2AX were quantified as the number of positive cells in 5 randomly selected microscopic fields. The cleaved caspase-3 stain was quantified based on the intensity measured by IHC-profiler software using the NIH-ImageJ plugin.</w:t>
      </w:r>
    </w:p>
    <w:p w14:paraId="7391E74E" w14:textId="2C4987B3" w:rsidR="00F35FFC" w:rsidRPr="00CA762B" w:rsidRDefault="00F35FFC" w:rsidP="00F35FFC">
      <w:pPr>
        <w:spacing w:line="480" w:lineRule="auto"/>
        <w:rPr>
          <w:rFonts w:ascii="Times New Roman" w:hAnsi="Times New Roman" w:cs="Times New Roman"/>
          <w:b/>
          <w:i/>
          <w:iCs/>
          <w:sz w:val="24"/>
          <w:szCs w:val="24"/>
          <w:lang w:val="en-GB"/>
        </w:rPr>
      </w:pPr>
      <w:r w:rsidRPr="00CA762B">
        <w:rPr>
          <w:rFonts w:ascii="Times New Roman" w:hAnsi="Times New Roman" w:cs="Times New Roman"/>
          <w:b/>
          <w:i/>
          <w:iCs/>
          <w:sz w:val="24"/>
          <w:szCs w:val="24"/>
          <w:lang w:val="en-GB"/>
        </w:rPr>
        <w:t xml:space="preserve">ɣH2AX and RAD51Foci Assay: </w:t>
      </w:r>
      <w:r w:rsidRPr="00CA762B">
        <w:rPr>
          <w:rFonts w:ascii="Times New Roman" w:hAnsi="Times New Roman" w:cs="Times New Roman"/>
          <w:sz w:val="24"/>
          <w:szCs w:val="24"/>
        </w:rPr>
        <w:t xml:space="preserve">GSCs were seeded onto Geltrex-coated (Thermo Fisher Scientific, Waltham, MA, </w:t>
      </w:r>
      <w:r w:rsidR="006F65FC" w:rsidRPr="00CA762B">
        <w:rPr>
          <w:rFonts w:ascii="Times New Roman" w:hAnsi="Times New Roman" w:cs="Times New Roman"/>
          <w:sz w:val="24"/>
          <w:szCs w:val="24"/>
        </w:rPr>
        <w:t>Cat. #</w:t>
      </w:r>
      <w:r w:rsidRPr="00CA762B">
        <w:rPr>
          <w:rFonts w:ascii="Times New Roman" w:hAnsi="Times New Roman" w:cs="Times New Roman"/>
          <w:sz w:val="24"/>
          <w:szCs w:val="24"/>
        </w:rPr>
        <w:t xml:space="preserve"> A1569601) Lab-Tek II chamber slides (Thermo Fisher Scientific, Waltham, MA) and incubated overnight. The cells were treated with either a control (DMSO), LLY-283, TMZ, or a combination of LLY-283 and TMZ. GSC040815 and GSC082209 were treated with 50 µM of TMZ and 50 µM of LLY-283. GBM43 and GBM12 were treated with 6 µM of TMZ and 3 µM of LLY-283. PRMT55-siRNA or FANCD2-siRNA-transfected cells were seeded onto Geltrex-coated chamber slides and treated with DMSO or TMZ. GSC040815 and GSC082209 were treated with 50 µM, and GBM43 and GBM12 were </w:t>
      </w:r>
      <w:r w:rsidRPr="00CA762B">
        <w:rPr>
          <w:rFonts w:ascii="Times New Roman" w:hAnsi="Times New Roman" w:cs="Times New Roman"/>
          <w:sz w:val="24"/>
          <w:szCs w:val="24"/>
        </w:rPr>
        <w:lastRenderedPageBreak/>
        <w:t xml:space="preserve">treated with 6 µM of TMZ. 48 hours post-treatment, the samples were fixed with 4% paraformaldehyde (Electron Microscopy Sciences, Hatfield, PA, </w:t>
      </w:r>
      <w:r w:rsidR="00CA762B" w:rsidRPr="00CA762B">
        <w:rPr>
          <w:rFonts w:ascii="Times New Roman" w:hAnsi="Times New Roman" w:cs="Times New Roman"/>
          <w:sz w:val="24"/>
          <w:szCs w:val="24"/>
        </w:rPr>
        <w:t>Cat. #</w:t>
      </w:r>
      <w:r w:rsidRPr="00CA762B">
        <w:rPr>
          <w:rFonts w:ascii="Times New Roman" w:hAnsi="Times New Roman" w:cs="Times New Roman"/>
          <w:sz w:val="24"/>
          <w:szCs w:val="24"/>
        </w:rPr>
        <w:t xml:space="preserve"> 15710-S) for 20 minutes and permeabilized with 0.1% Triton X-100 for 10 minutes. Immunofluorescence blocking buffer (Cell Signaling Technology, Danvers, MA, </w:t>
      </w:r>
      <w:r w:rsidR="00CA762B" w:rsidRPr="00CA762B">
        <w:rPr>
          <w:rFonts w:ascii="Times New Roman" w:hAnsi="Times New Roman" w:cs="Times New Roman"/>
          <w:sz w:val="24"/>
          <w:szCs w:val="24"/>
        </w:rPr>
        <w:t>Cat. #</w:t>
      </w:r>
      <w:r w:rsidRPr="00CA762B">
        <w:rPr>
          <w:rFonts w:ascii="Times New Roman" w:hAnsi="Times New Roman" w:cs="Times New Roman"/>
          <w:sz w:val="24"/>
          <w:szCs w:val="24"/>
        </w:rPr>
        <w:t xml:space="preserve"> 12727S) was used to block the cells for 1 hour at room temperature. The cells were then incubated overnight at 4 °C with γH2AX or RAD51 antibody (Cell Signaling Technology, Danvers, MA &amp; Abcam, Cambridge, UK) at </w:t>
      </w:r>
      <w:r w:rsidR="00CA762B" w:rsidRPr="00CA762B">
        <w:rPr>
          <w:rFonts w:ascii="Times New Roman" w:hAnsi="Times New Roman" w:cs="Times New Roman"/>
          <w:sz w:val="24"/>
          <w:szCs w:val="24"/>
        </w:rPr>
        <w:t xml:space="preserve">a </w:t>
      </w:r>
      <w:r w:rsidRPr="00CA762B">
        <w:rPr>
          <w:rFonts w:ascii="Times New Roman" w:hAnsi="Times New Roman" w:cs="Times New Roman"/>
          <w:sz w:val="24"/>
          <w:szCs w:val="24"/>
        </w:rPr>
        <w:t xml:space="preserve">1:500 dilution. Slides were then incubated with Alexa Fluor 594-conjugated secondary </w:t>
      </w:r>
      <w:r w:rsidR="00CA762B" w:rsidRPr="00CA762B">
        <w:rPr>
          <w:rFonts w:ascii="Times New Roman" w:hAnsi="Times New Roman" w:cs="Times New Roman"/>
          <w:sz w:val="24"/>
          <w:szCs w:val="24"/>
        </w:rPr>
        <w:t>antibody (</w:t>
      </w:r>
      <w:r w:rsidRPr="00CA762B">
        <w:rPr>
          <w:rFonts w:ascii="Times New Roman" w:hAnsi="Times New Roman" w:cs="Times New Roman"/>
          <w:sz w:val="24"/>
          <w:szCs w:val="24"/>
        </w:rPr>
        <w:t xml:space="preserve">Abcam, Waltham, MA, </w:t>
      </w:r>
      <w:r w:rsidR="00CA762B" w:rsidRPr="00CA762B">
        <w:rPr>
          <w:rFonts w:ascii="Times New Roman" w:hAnsi="Times New Roman" w:cs="Times New Roman"/>
          <w:sz w:val="24"/>
          <w:szCs w:val="24"/>
        </w:rPr>
        <w:t>Cat. #</w:t>
      </w:r>
      <w:r w:rsidRPr="00CA762B">
        <w:rPr>
          <w:rFonts w:ascii="Times New Roman" w:hAnsi="Times New Roman" w:cs="Times New Roman"/>
          <w:sz w:val="24"/>
          <w:szCs w:val="24"/>
        </w:rPr>
        <w:t xml:space="preserve"> ab150080) (1:200 dilution) for 1 hour at room temperature. Coverslips were mounted onto the slides using a vectashield antifade mounting solution with DAPI (Vector Laboratories, Newark, CA, </w:t>
      </w:r>
      <w:r w:rsidR="00CA762B" w:rsidRPr="00CA762B">
        <w:rPr>
          <w:rFonts w:ascii="Times New Roman" w:hAnsi="Times New Roman" w:cs="Times New Roman"/>
          <w:sz w:val="24"/>
          <w:szCs w:val="24"/>
        </w:rPr>
        <w:t>Cat. #</w:t>
      </w:r>
      <w:r w:rsidRPr="00CA762B">
        <w:rPr>
          <w:rFonts w:ascii="Times New Roman" w:hAnsi="Times New Roman" w:cs="Times New Roman"/>
          <w:sz w:val="24"/>
          <w:szCs w:val="24"/>
        </w:rPr>
        <w:t xml:space="preserve"> H-2000-</w:t>
      </w:r>
      <w:r w:rsidR="00CA762B" w:rsidRPr="00CA762B">
        <w:rPr>
          <w:rFonts w:ascii="Times New Roman" w:hAnsi="Times New Roman" w:cs="Times New Roman"/>
          <w:sz w:val="24"/>
          <w:szCs w:val="24"/>
        </w:rPr>
        <w:t>10).</w:t>
      </w:r>
      <w:r w:rsidRPr="00CA762B">
        <w:rPr>
          <w:rFonts w:ascii="Times New Roman" w:hAnsi="Times New Roman" w:cs="Times New Roman"/>
          <w:sz w:val="24"/>
          <w:szCs w:val="24"/>
        </w:rPr>
        <w:t xml:space="preserve"> Images of the γH2AX foci or RAD51 foci were captured using a confocal microscope (Leica Microsystems, Morrisville, NC), and the foci were counted manually.</w:t>
      </w:r>
    </w:p>
    <w:p w14:paraId="3F639E89" w14:textId="6B5F1745" w:rsidR="00F35FFC" w:rsidRPr="00CA762B" w:rsidRDefault="00F35FFC" w:rsidP="00F35FFC">
      <w:pPr>
        <w:spacing w:line="480" w:lineRule="auto"/>
        <w:rPr>
          <w:rFonts w:ascii="Times New Roman" w:hAnsi="Times New Roman" w:cs="Times New Roman"/>
          <w:kern w:val="2"/>
          <w:sz w:val="24"/>
          <w:szCs w:val="24"/>
          <w:lang w:val="en-GB"/>
        </w:rPr>
      </w:pPr>
      <w:r w:rsidRPr="00CA762B">
        <w:rPr>
          <w:rFonts w:ascii="Times New Roman" w:eastAsia="Arial" w:hAnsi="Times New Roman" w:cs="Times New Roman"/>
          <w:b/>
          <w:i/>
          <w:iCs/>
          <w:sz w:val="24"/>
          <w:szCs w:val="24"/>
        </w:rPr>
        <w:t>Single Cell Alkaline Gel Electrophoresis (Comet Assay):</w:t>
      </w:r>
      <w:r w:rsidRPr="00CA762B">
        <w:rPr>
          <w:rFonts w:ascii="Times New Roman" w:hAnsi="Times New Roman" w:cs="Times New Roman"/>
          <w:bCs/>
          <w:sz w:val="24"/>
          <w:szCs w:val="24"/>
          <w:shd w:val="clear" w:color="auto" w:fill="FFFFFF"/>
        </w:rPr>
        <w:t xml:space="preserve"> </w:t>
      </w:r>
      <w:r w:rsidRPr="00CA762B">
        <w:rPr>
          <w:rFonts w:ascii="Times New Roman" w:hAnsi="Times New Roman" w:cs="Times New Roman"/>
          <w:bCs/>
          <w:sz w:val="24"/>
          <w:szCs w:val="24"/>
          <w:bdr w:val="none" w:sz="0" w:space="0" w:color="auto" w:frame="1"/>
          <w:shd w:val="clear" w:color="auto" w:fill="FFFFFF"/>
        </w:rPr>
        <w:t xml:space="preserve">PRMT5-depleted or LLY-283-treated GSCs were treated with either vehicle (0.1% DMSO v/v), TMZ, or the combination of P5i + TMZ or LLY-283 + TMZ. For the LLY-283/TMZ treatment condition, </w:t>
      </w:r>
      <w:r w:rsidRPr="00CA762B">
        <w:rPr>
          <w:rFonts w:ascii="Times New Roman" w:hAnsi="Times New Roman" w:cs="Times New Roman"/>
          <w:sz w:val="24"/>
          <w:szCs w:val="24"/>
        </w:rPr>
        <w:t xml:space="preserve">GSC040815 and GSC082209 were treated with 50 µM of TMZ and 50 µM of LLY-283. GBM43 and GBM12 were treated with 6 µM of TMZ and 3 µM of LLY-283. GSC040815 and GSC082209 were treated with 50 µM, and GBM43 and GBM12 were treated with 6 µM of TMZ for PRMT5 knockdown experiment. Also, GSC040815 and GSC082209 were treated with 50 µM of TMZ. </w:t>
      </w:r>
      <w:r w:rsidRPr="00CA762B">
        <w:rPr>
          <w:rFonts w:ascii="Times New Roman" w:hAnsi="Times New Roman" w:cs="Times New Roman"/>
          <w:bCs/>
          <w:sz w:val="24"/>
          <w:szCs w:val="24"/>
          <w:bdr w:val="none" w:sz="0" w:space="0" w:color="auto" w:frame="1"/>
          <w:shd w:val="clear" w:color="auto" w:fill="FFFFFF"/>
        </w:rPr>
        <w:t>Forty-eight hours post-treatment, single-cell suspensions of GSCs were seeded in low-melting agarose (20×10^</w:t>
      </w:r>
      <w:r w:rsidRPr="00CA762B">
        <w:rPr>
          <w:rFonts w:ascii="Times New Roman" w:hAnsi="Times New Roman" w:cs="Times New Roman"/>
          <w:bCs/>
          <w:sz w:val="24"/>
          <w:szCs w:val="24"/>
          <w:bdr w:val="none" w:sz="0" w:space="0" w:color="auto" w:frame="1"/>
          <w:shd w:val="clear" w:color="auto" w:fill="FFFFFF"/>
          <w:vertAlign w:val="superscript"/>
        </w:rPr>
        <w:t>5</w:t>
      </w:r>
      <w:r w:rsidRPr="00CA762B">
        <w:rPr>
          <w:rFonts w:ascii="Times New Roman" w:hAnsi="Times New Roman" w:cs="Times New Roman"/>
          <w:bCs/>
          <w:sz w:val="24"/>
          <w:szCs w:val="24"/>
          <w:bdr w:val="none" w:sz="0" w:space="0" w:color="auto" w:frame="1"/>
          <w:shd w:val="clear" w:color="auto" w:fill="FFFFFF"/>
        </w:rPr>
        <w:t xml:space="preserve"> cells/mL) and 50 µl of the cell suspension was dispersed on the pre-treated microscope slides. Alkaline lysis (1 hour) and DNA unwinding (20 minutes) were performed before electrophoresis. Electrophoresis was done at 21V constant for 40 min in cold alkaline </w:t>
      </w:r>
      <w:r w:rsidRPr="00CA762B">
        <w:rPr>
          <w:rFonts w:ascii="Times New Roman" w:hAnsi="Times New Roman" w:cs="Times New Roman"/>
          <w:bCs/>
          <w:sz w:val="24"/>
          <w:szCs w:val="24"/>
          <w:bdr w:val="none" w:sz="0" w:space="0" w:color="auto" w:frame="1"/>
          <w:shd w:val="clear" w:color="auto" w:fill="FFFFFF"/>
        </w:rPr>
        <w:lastRenderedPageBreak/>
        <w:t>buffer. Samples were then dehydrated in 70% ethanol and air-dried for 15 minutes in the dark at 37</w:t>
      </w:r>
      <w:r w:rsidRPr="00CA762B">
        <w:rPr>
          <w:rFonts w:ascii="Times New Roman" w:hAnsi="Times New Roman" w:cs="Times New Roman"/>
          <w:sz w:val="24"/>
          <w:szCs w:val="24"/>
          <w:shd w:val="clear" w:color="auto" w:fill="FFFFFF"/>
        </w:rPr>
        <w:t>°C</w:t>
      </w:r>
      <w:r w:rsidRPr="00CA762B">
        <w:rPr>
          <w:rFonts w:ascii="Times New Roman" w:hAnsi="Times New Roman" w:cs="Times New Roman"/>
          <w:bCs/>
          <w:sz w:val="24"/>
          <w:szCs w:val="24"/>
          <w:bdr w:val="none" w:sz="0" w:space="0" w:color="auto" w:frame="1"/>
          <w:shd w:val="clear" w:color="auto" w:fill="FFFFFF"/>
        </w:rPr>
        <w:t xml:space="preserve"> incubator. Subsequently, the slides were stained with SYBR Gold (Comet assay kit, R &amp; D Systems, Minneapolis, MN</w:t>
      </w:r>
      <w:r w:rsidR="00B81964" w:rsidRPr="00CA762B">
        <w:rPr>
          <w:rFonts w:ascii="Times New Roman" w:hAnsi="Times New Roman" w:cs="Times New Roman"/>
          <w:bCs/>
          <w:sz w:val="24"/>
          <w:szCs w:val="24"/>
          <w:bdr w:val="none" w:sz="0" w:space="0" w:color="auto" w:frame="1"/>
          <w:shd w:val="clear" w:color="auto" w:fill="FFFFFF"/>
        </w:rPr>
        <w:t xml:space="preserve">, </w:t>
      </w:r>
      <w:r w:rsidR="00CA762B" w:rsidRPr="00CA762B">
        <w:rPr>
          <w:rFonts w:ascii="Times New Roman" w:hAnsi="Times New Roman" w:cs="Times New Roman"/>
          <w:bCs/>
          <w:sz w:val="24"/>
          <w:szCs w:val="24"/>
          <w:bdr w:val="none" w:sz="0" w:space="0" w:color="auto" w:frame="1"/>
          <w:shd w:val="clear" w:color="auto" w:fill="FFFFFF"/>
        </w:rPr>
        <w:t>Cat. #</w:t>
      </w:r>
      <w:r w:rsidR="00B81964" w:rsidRPr="00CA762B">
        <w:rPr>
          <w:rFonts w:ascii="Times New Roman" w:hAnsi="Times New Roman" w:cs="Times New Roman"/>
          <w:bCs/>
          <w:sz w:val="24"/>
          <w:szCs w:val="24"/>
          <w:bdr w:val="none" w:sz="0" w:space="0" w:color="auto" w:frame="1"/>
          <w:shd w:val="clear" w:color="auto" w:fill="FFFFFF"/>
        </w:rPr>
        <w:t xml:space="preserve"> 4250-050-ESK</w:t>
      </w:r>
      <w:r w:rsidRPr="00CA762B">
        <w:rPr>
          <w:rFonts w:ascii="Times New Roman" w:hAnsi="Times New Roman" w:cs="Times New Roman"/>
          <w:bCs/>
          <w:sz w:val="24"/>
          <w:szCs w:val="24"/>
          <w:bdr w:val="none" w:sz="0" w:space="0" w:color="auto" w:frame="1"/>
          <w:shd w:val="clear" w:color="auto" w:fill="FFFFFF"/>
        </w:rPr>
        <w:t>) for 30 minutes. </w:t>
      </w:r>
      <w:r w:rsidRPr="00CA762B">
        <w:rPr>
          <w:rStyle w:val="marky6xa56bz4"/>
          <w:rFonts w:ascii="Times New Roman" w:hAnsi="Times New Roman" w:cs="Times New Roman"/>
          <w:bCs/>
          <w:sz w:val="24"/>
          <w:szCs w:val="24"/>
          <w:bdr w:val="none" w:sz="0" w:space="0" w:color="auto" w:frame="1"/>
          <w:shd w:val="clear" w:color="auto" w:fill="FFFFFF"/>
        </w:rPr>
        <w:t>Comet</w:t>
      </w:r>
      <w:r w:rsidRPr="00CA762B">
        <w:rPr>
          <w:rFonts w:ascii="Times New Roman" w:hAnsi="Times New Roman" w:cs="Times New Roman"/>
          <w:bCs/>
          <w:sz w:val="24"/>
          <w:szCs w:val="24"/>
          <w:bdr w:val="none" w:sz="0" w:space="0" w:color="auto" w:frame="1"/>
          <w:shd w:val="clear" w:color="auto" w:fill="FFFFFF"/>
        </w:rPr>
        <w:t> images were captured using the EVOS fluorescence microscope. At least 20 representative </w:t>
      </w:r>
      <w:r w:rsidRPr="00CA762B">
        <w:rPr>
          <w:rStyle w:val="marky6xa56bz4"/>
          <w:rFonts w:ascii="Times New Roman" w:hAnsi="Times New Roman" w:cs="Times New Roman"/>
          <w:bCs/>
          <w:sz w:val="24"/>
          <w:szCs w:val="24"/>
          <w:bdr w:val="none" w:sz="0" w:space="0" w:color="auto" w:frame="1"/>
          <w:shd w:val="clear" w:color="auto" w:fill="FFFFFF"/>
        </w:rPr>
        <w:t>comet</w:t>
      </w:r>
      <w:r w:rsidRPr="00CA762B">
        <w:rPr>
          <w:rFonts w:ascii="Times New Roman" w:hAnsi="Times New Roman" w:cs="Times New Roman"/>
          <w:bCs/>
          <w:sz w:val="24"/>
          <w:szCs w:val="24"/>
          <w:bdr w:val="none" w:sz="0" w:space="0" w:color="auto" w:frame="1"/>
          <w:shd w:val="clear" w:color="auto" w:fill="FFFFFF"/>
        </w:rPr>
        <w:t>s were measured for each treatment group</w:t>
      </w:r>
    </w:p>
    <w:p w14:paraId="6BC5C9B4" w14:textId="18E6A8BD" w:rsidR="00F35FFC" w:rsidRPr="00CA762B" w:rsidRDefault="00F35FFC" w:rsidP="00F35FFC">
      <w:pPr>
        <w:spacing w:line="480" w:lineRule="auto"/>
        <w:rPr>
          <w:rFonts w:ascii="Times New Roman" w:hAnsi="Times New Roman" w:cs="Times New Roman"/>
          <w:b/>
          <w:bCs/>
          <w:i/>
          <w:iCs/>
          <w:sz w:val="24"/>
          <w:szCs w:val="24"/>
        </w:rPr>
      </w:pPr>
      <w:r w:rsidRPr="00CA762B">
        <w:rPr>
          <w:rFonts w:ascii="Times New Roman" w:hAnsi="Times New Roman" w:cs="Times New Roman"/>
          <w:b/>
          <w:bCs/>
          <w:i/>
          <w:iCs/>
          <w:sz w:val="24"/>
          <w:szCs w:val="24"/>
        </w:rPr>
        <w:t>Cell cycle analysis</w:t>
      </w:r>
      <w:r w:rsidRPr="00CA762B">
        <w:rPr>
          <w:rFonts w:ascii="Times New Roman" w:hAnsi="Times New Roman" w:cs="Times New Roman"/>
          <w:b/>
          <w:bCs/>
          <w:sz w:val="24"/>
          <w:szCs w:val="24"/>
        </w:rPr>
        <w:t xml:space="preserve">: </w:t>
      </w:r>
      <w:r w:rsidRPr="00CA762B">
        <w:rPr>
          <w:rFonts w:ascii="Times New Roman" w:hAnsi="Times New Roman" w:cs="Times New Roman"/>
          <w:sz w:val="24"/>
          <w:szCs w:val="24"/>
        </w:rPr>
        <w:t>Cells were treated with respective treatment conditions. GBM43 and GBM12 were treated with 6 µM of TMZ and 3 µM of LLY-283.  GSC040815 and GSC082209 were treated with 50 µM and GBM43 and GBM12 were treated with 6 µM of TMZ. After 48 hours, the cells were washed with phosphate-buffered saline (PBS) and fixed with 80% ethanol. Subsequently, the fixed cells were stained with 50 µg/mL propidium iodide (PI) (, Sigma-Aldrich, USA</w:t>
      </w:r>
      <w:r w:rsidR="00B81964" w:rsidRPr="00CA762B">
        <w:rPr>
          <w:rFonts w:ascii="Times New Roman" w:hAnsi="Times New Roman" w:cs="Times New Roman"/>
          <w:sz w:val="24"/>
          <w:szCs w:val="24"/>
        </w:rPr>
        <w:t xml:space="preserve">, </w:t>
      </w:r>
      <w:r w:rsidR="00CA762B" w:rsidRPr="00CA762B">
        <w:rPr>
          <w:rFonts w:ascii="Times New Roman" w:hAnsi="Times New Roman" w:cs="Times New Roman"/>
          <w:sz w:val="24"/>
          <w:szCs w:val="24"/>
        </w:rPr>
        <w:t>Cat. #</w:t>
      </w:r>
      <w:r w:rsidR="00B81964" w:rsidRPr="00CA762B">
        <w:rPr>
          <w:rFonts w:ascii="Times New Roman" w:hAnsi="Times New Roman" w:cs="Times New Roman"/>
          <w:sz w:val="24"/>
          <w:szCs w:val="24"/>
        </w:rPr>
        <w:t xml:space="preserve"> APOAF-60TST</w:t>
      </w:r>
      <w:r w:rsidRPr="00CA762B">
        <w:rPr>
          <w:rFonts w:ascii="Times New Roman" w:hAnsi="Times New Roman" w:cs="Times New Roman"/>
          <w:sz w:val="24"/>
          <w:szCs w:val="24"/>
        </w:rPr>
        <w:t>). Flow cytometric analysis was performed using a Becton Dickinson LSRII fluorescence-activated cell sorter (FACS) (Becton-Dickinson, San Jose, CA) and/or a MoFlo Astrios EQ cell sorter (Beckman Coulter, GA). Data were analyzed using Modfit software (Topsham, ME).</w:t>
      </w:r>
    </w:p>
    <w:p w14:paraId="1DD7F9BA" w14:textId="3242142F" w:rsidR="00F35FFC" w:rsidRPr="00CA762B" w:rsidRDefault="00F35FFC" w:rsidP="00F35FFC">
      <w:pPr>
        <w:spacing w:line="480" w:lineRule="auto"/>
        <w:rPr>
          <w:rFonts w:ascii="Times New Roman" w:hAnsi="Times New Roman" w:cs="Times New Roman"/>
          <w:sz w:val="24"/>
          <w:szCs w:val="24"/>
        </w:rPr>
      </w:pPr>
      <w:r w:rsidRPr="00CA762B">
        <w:rPr>
          <w:rStyle w:val="Strong"/>
          <w:rFonts w:ascii="Times New Roman" w:hAnsi="Times New Roman" w:cs="Times New Roman"/>
          <w:sz w:val="24"/>
          <w:szCs w:val="24"/>
        </w:rPr>
        <w:t>Caspase 3/7 Activity Assay:</w:t>
      </w:r>
      <w:r w:rsidRPr="00CA762B">
        <w:rPr>
          <w:rFonts w:ascii="Times New Roman" w:hAnsi="Times New Roman" w:cs="Times New Roman"/>
          <w:sz w:val="24"/>
          <w:szCs w:val="24"/>
        </w:rPr>
        <w:t xml:space="preserve"> As described in the supplementary data, the assay was performed as per the manufacturer’s instructions. GSCs were seeded into 96-well plates and treated with LLY-283, TMZ, or the combination of LLY-283 + TMZ. GSC040815 and GSC082209 were treated with 50 µM of TMZ and 50 µM of LLY-283. GBM43 and GBM12 were treated with 6 µM of TMZ and 3 µM of LLY-283. 48 hours post-treatment, caspase 3/7 activity was assessed using the Caspase-Glo® 3/7 Assay System (Promega, Madison, WI, USA</w:t>
      </w:r>
      <w:r w:rsidR="00B81964" w:rsidRPr="00CA762B">
        <w:rPr>
          <w:rFonts w:ascii="Times New Roman" w:hAnsi="Times New Roman" w:cs="Times New Roman"/>
          <w:sz w:val="24"/>
          <w:szCs w:val="24"/>
        </w:rPr>
        <w:t xml:space="preserve">, </w:t>
      </w:r>
      <w:r w:rsidR="00CA762B" w:rsidRPr="00CA762B">
        <w:rPr>
          <w:rFonts w:ascii="Times New Roman" w:hAnsi="Times New Roman" w:cs="Times New Roman"/>
          <w:sz w:val="24"/>
          <w:szCs w:val="24"/>
        </w:rPr>
        <w:t>Cat. #</w:t>
      </w:r>
      <w:r w:rsidR="00B81964" w:rsidRPr="00CA762B">
        <w:rPr>
          <w:rFonts w:ascii="Times New Roman" w:hAnsi="Times New Roman" w:cs="Times New Roman"/>
          <w:sz w:val="24"/>
          <w:szCs w:val="24"/>
        </w:rPr>
        <w:t xml:space="preserve"> G8093</w:t>
      </w:r>
      <w:r w:rsidRPr="00CA762B">
        <w:rPr>
          <w:rFonts w:ascii="Times New Roman" w:hAnsi="Times New Roman" w:cs="Times New Roman"/>
          <w:sz w:val="24"/>
          <w:szCs w:val="24"/>
        </w:rPr>
        <w:t xml:space="preserve">) following the manufacturer’s instructions. For PRMT5-intact and depleted cells, 48 hours post-transfection, GSCs were seeded in </w:t>
      </w:r>
      <w:r w:rsidR="00CA762B" w:rsidRPr="00CA762B">
        <w:rPr>
          <w:rFonts w:ascii="Times New Roman" w:hAnsi="Times New Roman" w:cs="Times New Roman"/>
          <w:sz w:val="24"/>
          <w:szCs w:val="24"/>
        </w:rPr>
        <w:t>96-well</w:t>
      </w:r>
      <w:r w:rsidRPr="00CA762B">
        <w:rPr>
          <w:rFonts w:ascii="Times New Roman" w:hAnsi="Times New Roman" w:cs="Times New Roman"/>
          <w:sz w:val="24"/>
          <w:szCs w:val="24"/>
        </w:rPr>
        <w:t xml:space="preserve"> plates and treated with increasing doses of TMZ. 48 hours post-treatment</w:t>
      </w:r>
      <w:r w:rsidR="00CA762B" w:rsidRPr="00CA762B">
        <w:rPr>
          <w:rFonts w:ascii="Times New Roman" w:hAnsi="Times New Roman" w:cs="Times New Roman"/>
          <w:sz w:val="24"/>
          <w:szCs w:val="24"/>
        </w:rPr>
        <w:t>,</w:t>
      </w:r>
      <w:r w:rsidRPr="00CA762B">
        <w:rPr>
          <w:rFonts w:ascii="Times New Roman" w:hAnsi="Times New Roman" w:cs="Times New Roman"/>
          <w:sz w:val="24"/>
          <w:szCs w:val="24"/>
        </w:rPr>
        <w:t xml:space="preserve"> caspase 3/7 activity was measured.</w:t>
      </w:r>
    </w:p>
    <w:p w14:paraId="01940773" w14:textId="73D5EDE3" w:rsidR="00F35FFC" w:rsidRPr="00CA762B" w:rsidRDefault="00F35FFC" w:rsidP="00F35FFC">
      <w:pPr>
        <w:spacing w:line="480" w:lineRule="auto"/>
        <w:rPr>
          <w:rFonts w:ascii="Times New Roman" w:hAnsi="Times New Roman" w:cs="Times New Roman"/>
          <w:sz w:val="24"/>
          <w:szCs w:val="24"/>
        </w:rPr>
      </w:pPr>
      <w:r w:rsidRPr="00CA762B">
        <w:rPr>
          <w:rFonts w:ascii="Times New Roman" w:eastAsia="Arial" w:hAnsi="Times New Roman" w:cs="Times New Roman"/>
          <w:b/>
          <w:i/>
          <w:iCs/>
          <w:sz w:val="24"/>
          <w:szCs w:val="24"/>
        </w:rPr>
        <w:lastRenderedPageBreak/>
        <w:t>qPCR-based HR Assay:</w:t>
      </w:r>
      <w:r w:rsidRPr="00CA762B">
        <w:rPr>
          <w:rFonts w:ascii="Times New Roman" w:eastAsia="Arial" w:hAnsi="Times New Roman" w:cs="Times New Roman"/>
          <w:b/>
          <w:sz w:val="24"/>
          <w:szCs w:val="24"/>
        </w:rPr>
        <w:t xml:space="preserve"> </w:t>
      </w:r>
      <w:r w:rsidRPr="00CA762B">
        <w:rPr>
          <w:rFonts w:ascii="Times New Roman" w:hAnsi="Times New Roman" w:cs="Times New Roman"/>
          <w:sz w:val="24"/>
          <w:szCs w:val="24"/>
        </w:rPr>
        <w:t xml:space="preserve">The HR Assay Kit (Norgen Biotek, Ontario, Canada) was used to assess HR efficiency following the manufacturer’s instructions and as described previously </w:t>
      </w:r>
      <w:r w:rsidRPr="00CA762B">
        <w:rPr>
          <w:rFonts w:ascii="Times New Roman" w:hAnsi="Times New Roman" w:cs="Times New Roman"/>
          <w:sz w:val="24"/>
          <w:szCs w:val="24"/>
        </w:rPr>
        <w:fldChar w:fldCharType="begin">
          <w:fldData xml:space="preserve">PEVuZE5vdGU+PENpdGU+PEF1dGhvcj5BbGVqbzwvQXV0aG9yPjxZZWFyPjIwMjM8L1llYXI+PFJl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</w:fldData>
        </w:fldChar>
      </w:r>
      <w:r w:rsidRPr="00CA762B">
        <w:rPr>
          <w:rFonts w:ascii="Times New Roman" w:hAnsi="Times New Roman" w:cs="Times New Roman"/>
          <w:sz w:val="24"/>
          <w:szCs w:val="24"/>
        </w:rPr>
        <w:instrText xml:space="preserve"> ADDIN EN.CITE </w:instrText>
      </w:r>
      <w:r w:rsidRPr="00CA762B">
        <w:rPr>
          <w:rFonts w:ascii="Times New Roman" w:hAnsi="Times New Roman" w:cs="Times New Roman"/>
          <w:sz w:val="24"/>
          <w:szCs w:val="24"/>
        </w:rPr>
        <w:fldChar w:fldCharType="begin">
          <w:fldData xml:space="preserve">PEVuZE5vdGU+PENpdGU+PEF1dGhvcj5BbGVqbzwvQXV0aG9yPjxZZWFyPjIwMjM8L1llYXI+PFJl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</w:fldData>
        </w:fldChar>
      </w:r>
      <w:r w:rsidRPr="00CA762B">
        <w:rPr>
          <w:rFonts w:ascii="Times New Roman" w:hAnsi="Times New Roman" w:cs="Times New Roman"/>
          <w:sz w:val="24"/>
          <w:szCs w:val="24"/>
        </w:rPr>
        <w:instrText xml:space="preserve"> ADDIN EN.CITE.DATA </w:instrText>
      </w:r>
      <w:r w:rsidRPr="00CA762B">
        <w:rPr>
          <w:rFonts w:ascii="Times New Roman" w:hAnsi="Times New Roman" w:cs="Times New Roman"/>
          <w:sz w:val="24"/>
          <w:szCs w:val="24"/>
        </w:rPr>
      </w:r>
      <w:r w:rsidRPr="00CA762B">
        <w:rPr>
          <w:rFonts w:ascii="Times New Roman" w:hAnsi="Times New Roman" w:cs="Times New Roman"/>
          <w:sz w:val="24"/>
          <w:szCs w:val="24"/>
        </w:rPr>
        <w:fldChar w:fldCharType="end"/>
      </w:r>
      <w:r w:rsidRPr="00CA762B">
        <w:rPr>
          <w:rFonts w:ascii="Times New Roman" w:hAnsi="Times New Roman" w:cs="Times New Roman"/>
          <w:sz w:val="24"/>
          <w:szCs w:val="24"/>
        </w:rPr>
      </w:r>
      <w:r w:rsidRPr="00CA762B">
        <w:rPr>
          <w:rFonts w:ascii="Times New Roman" w:hAnsi="Times New Roman" w:cs="Times New Roman"/>
          <w:sz w:val="24"/>
          <w:szCs w:val="24"/>
        </w:rPr>
        <w:fldChar w:fldCharType="separate"/>
      </w:r>
      <w:r w:rsidRPr="00CA762B">
        <w:rPr>
          <w:rFonts w:ascii="Times New Roman" w:hAnsi="Times New Roman" w:cs="Times New Roman"/>
          <w:noProof/>
          <w:sz w:val="24"/>
          <w:szCs w:val="24"/>
        </w:rPr>
        <w:t>(26)</w:t>
      </w:r>
      <w:r w:rsidRPr="00CA762B">
        <w:rPr>
          <w:rFonts w:ascii="Times New Roman" w:hAnsi="Times New Roman" w:cs="Times New Roman"/>
          <w:sz w:val="24"/>
          <w:szCs w:val="24"/>
        </w:rPr>
        <w:fldChar w:fldCharType="end"/>
      </w:r>
      <w:r w:rsidRPr="00CA762B">
        <w:rPr>
          <w:rFonts w:ascii="Times New Roman" w:hAnsi="Times New Roman" w:cs="Times New Roman"/>
          <w:sz w:val="24"/>
          <w:szCs w:val="24"/>
        </w:rPr>
        <w:t xml:space="preserve">. GSCs transfected with the HR kit plasmids using Lipofectamine 3000 </w:t>
      </w:r>
      <w:r w:rsidR="00CA762B" w:rsidRPr="00CA762B">
        <w:rPr>
          <w:rFonts w:ascii="Times New Roman" w:hAnsi="Times New Roman" w:cs="Times New Roman"/>
          <w:sz w:val="24"/>
          <w:szCs w:val="24"/>
        </w:rPr>
        <w:t>(</w:t>
      </w:r>
      <w:r w:rsidRPr="00CA762B">
        <w:rPr>
          <w:rFonts w:ascii="Times New Roman" w:hAnsi="Times New Roman" w:cs="Times New Roman"/>
          <w:sz w:val="24"/>
          <w:szCs w:val="24"/>
        </w:rPr>
        <w:t>ThermoFisher Scientific, Waltham, MA, USA</w:t>
      </w:r>
      <w:r w:rsidR="00B81964" w:rsidRPr="00CA762B">
        <w:rPr>
          <w:rFonts w:ascii="Times New Roman" w:hAnsi="Times New Roman" w:cs="Times New Roman"/>
          <w:sz w:val="24"/>
          <w:szCs w:val="24"/>
        </w:rPr>
        <w:t xml:space="preserve">, </w:t>
      </w:r>
      <w:r w:rsidR="00CA762B" w:rsidRPr="00CA762B">
        <w:rPr>
          <w:rFonts w:ascii="Times New Roman" w:hAnsi="Times New Roman" w:cs="Times New Roman"/>
          <w:sz w:val="24"/>
          <w:szCs w:val="24"/>
        </w:rPr>
        <w:t>Cat. #</w:t>
      </w:r>
      <w:r w:rsidR="00B81964" w:rsidRPr="00CA762B">
        <w:rPr>
          <w:rFonts w:ascii="Times New Roman" w:hAnsi="Times New Roman" w:cs="Times New Roman"/>
          <w:sz w:val="24"/>
          <w:szCs w:val="24"/>
        </w:rPr>
        <w:t xml:space="preserve"> L3000008</w:t>
      </w:r>
      <w:r w:rsidRPr="00CA762B">
        <w:rPr>
          <w:rFonts w:ascii="Times New Roman" w:hAnsi="Times New Roman" w:cs="Times New Roman"/>
          <w:sz w:val="24"/>
          <w:szCs w:val="24"/>
        </w:rPr>
        <w:t xml:space="preserve">). Six hours post-transfection, the GSCs were treated with LLY-283 (50 µM), TMZ (50 µM), or the combination for 48 hours. Genomic DNA was then extracted using the </w:t>
      </w:r>
      <w:proofErr w:type="spellStart"/>
      <w:r w:rsidRPr="00CA762B">
        <w:rPr>
          <w:rFonts w:ascii="Times New Roman" w:hAnsi="Times New Roman" w:cs="Times New Roman"/>
          <w:sz w:val="24"/>
          <w:szCs w:val="24"/>
        </w:rPr>
        <w:t>QIAprep</w:t>
      </w:r>
      <w:proofErr w:type="spellEnd"/>
      <w:r w:rsidRPr="00CA762B">
        <w:rPr>
          <w:rFonts w:ascii="Times New Roman" w:hAnsi="Times New Roman" w:cs="Times New Roman"/>
          <w:sz w:val="24"/>
          <w:szCs w:val="24"/>
        </w:rPr>
        <w:t xml:space="preserve"> Spin Miniprep kit (Qiagen, Germantown, MD</w:t>
      </w:r>
      <w:r w:rsidR="00B81964" w:rsidRPr="00CA762B">
        <w:rPr>
          <w:rFonts w:ascii="Times New Roman" w:hAnsi="Times New Roman" w:cs="Times New Roman"/>
          <w:sz w:val="24"/>
          <w:szCs w:val="24"/>
        </w:rPr>
        <w:t>,</w:t>
      </w:r>
      <w:r w:rsidR="00CA762B" w:rsidRPr="00CA762B">
        <w:rPr>
          <w:rFonts w:ascii="Times New Roman" w:hAnsi="Times New Roman" w:cs="Times New Roman"/>
          <w:sz w:val="24"/>
          <w:szCs w:val="24"/>
        </w:rPr>
        <w:t xml:space="preserve"> USA,</w:t>
      </w:r>
      <w:r w:rsidR="00B81964" w:rsidRPr="00CA762B">
        <w:rPr>
          <w:rFonts w:ascii="Times New Roman" w:hAnsi="Times New Roman" w:cs="Times New Roman"/>
          <w:sz w:val="24"/>
          <w:szCs w:val="24"/>
        </w:rPr>
        <w:t xml:space="preserve"> </w:t>
      </w:r>
      <w:r w:rsidR="00CA762B" w:rsidRPr="00CA762B">
        <w:rPr>
          <w:rFonts w:ascii="Times New Roman" w:hAnsi="Times New Roman" w:cs="Times New Roman"/>
          <w:sz w:val="24"/>
          <w:szCs w:val="24"/>
        </w:rPr>
        <w:t>Cat. #</w:t>
      </w:r>
      <w:r w:rsidR="00B81964" w:rsidRPr="00CA762B">
        <w:rPr>
          <w:rFonts w:ascii="Times New Roman" w:hAnsi="Times New Roman" w:cs="Times New Roman"/>
          <w:sz w:val="24"/>
          <w:szCs w:val="24"/>
        </w:rPr>
        <w:t xml:space="preserve"> 27104</w:t>
      </w:r>
      <w:r w:rsidRPr="00CA762B">
        <w:rPr>
          <w:rFonts w:ascii="Times New Roman" w:hAnsi="Times New Roman" w:cs="Times New Roman"/>
          <w:sz w:val="24"/>
          <w:szCs w:val="24"/>
        </w:rPr>
        <w:t>) according to the manufacturer’s protocol. Quantitative PCR (qPCR) was performed using the QuantStudio 6 Flex system (Life Technologies).</w:t>
      </w:r>
    </w:p>
    <w:p w14:paraId="0D021C86" w14:textId="2B76D8DC" w:rsidR="00037BF4" w:rsidRPr="00F35FFC" w:rsidRDefault="00F35FFC" w:rsidP="00F35FFC">
      <w:pPr>
        <w:spacing w:line="480" w:lineRule="auto"/>
        <w:rPr>
          <w:rFonts w:ascii="Times New Roman" w:hAnsi="Times New Roman" w:cs="Times New Roman"/>
          <w:color w:val="000000"/>
          <w:sz w:val="24"/>
          <w:szCs w:val="24"/>
        </w:rPr>
      </w:pPr>
      <w:r w:rsidRPr="00CA762B">
        <w:rPr>
          <w:rFonts w:ascii="Times New Roman" w:hAnsi="Times New Roman" w:cs="Times New Roman"/>
          <w:b/>
          <w:bCs/>
          <w:i/>
          <w:iCs/>
          <w:sz w:val="24"/>
          <w:szCs w:val="24"/>
        </w:rPr>
        <w:t>RT-PCR:</w:t>
      </w:r>
      <w:r w:rsidRPr="00CA762B">
        <w:rPr>
          <w:rFonts w:ascii="Times New Roman" w:hAnsi="Times New Roman" w:cs="Times New Roman"/>
          <w:sz w:val="24"/>
          <w:szCs w:val="24"/>
        </w:rPr>
        <w:t xml:space="preserve"> Post-treatment cells were pelleted, and RNA was purified (</w:t>
      </w:r>
      <w:proofErr w:type="spellStart"/>
      <w:r w:rsidRPr="00CA762B">
        <w:rPr>
          <w:rFonts w:ascii="Times New Roman" w:hAnsi="Times New Roman" w:cs="Times New Roman"/>
          <w:sz w:val="24"/>
          <w:szCs w:val="24"/>
        </w:rPr>
        <w:t>QIAgen</w:t>
      </w:r>
      <w:proofErr w:type="spellEnd"/>
      <w:r w:rsidRPr="00CA762B">
        <w:rPr>
          <w:rFonts w:ascii="Times New Roman" w:hAnsi="Times New Roman" w:cs="Times New Roman"/>
          <w:sz w:val="24"/>
          <w:szCs w:val="24"/>
        </w:rPr>
        <w:t xml:space="preserve"> RNeasy, Qiagen), per the manufacturer's instructions. Using </w:t>
      </w:r>
      <w:proofErr w:type="spellStart"/>
      <w:r w:rsidRPr="00CA762B">
        <w:rPr>
          <w:rFonts w:ascii="Times New Roman" w:hAnsi="Times New Roman" w:cs="Times New Roman"/>
          <w:sz w:val="24"/>
          <w:szCs w:val="24"/>
        </w:rPr>
        <w:t>SuperScript</w:t>
      </w:r>
      <w:proofErr w:type="spellEnd"/>
      <w:r w:rsidRPr="00CA762B">
        <w:rPr>
          <w:rFonts w:ascii="Times New Roman" w:hAnsi="Times New Roman" w:cs="Times New Roman"/>
          <w:sz w:val="24"/>
          <w:szCs w:val="24"/>
        </w:rPr>
        <w:t xml:space="preserve"> III First-Stand synthesis super mix (ThermoFisher Scientific, Waltham, MA, USA</w:t>
      </w:r>
      <w:r w:rsidR="00B81964" w:rsidRPr="00CA762B">
        <w:rPr>
          <w:rFonts w:ascii="Times New Roman" w:hAnsi="Times New Roman" w:cs="Times New Roman"/>
          <w:sz w:val="24"/>
          <w:szCs w:val="24"/>
        </w:rPr>
        <w:t xml:space="preserve">, </w:t>
      </w:r>
      <w:r w:rsidR="00CA762B" w:rsidRPr="00CA762B">
        <w:rPr>
          <w:rFonts w:ascii="Times New Roman" w:hAnsi="Times New Roman" w:cs="Times New Roman"/>
          <w:sz w:val="24"/>
          <w:szCs w:val="24"/>
        </w:rPr>
        <w:t>Cat. #</w:t>
      </w:r>
      <w:r w:rsidR="00B81964" w:rsidRPr="00CA762B">
        <w:rPr>
          <w:rFonts w:ascii="Times New Roman" w:hAnsi="Times New Roman" w:cs="Times New Roman"/>
          <w:sz w:val="24"/>
          <w:szCs w:val="24"/>
        </w:rPr>
        <w:t xml:space="preserve"> 11752050</w:t>
      </w:r>
      <w:r w:rsidRPr="00CA762B">
        <w:rPr>
          <w:rFonts w:ascii="Times New Roman" w:hAnsi="Times New Roman" w:cs="Times New Roman"/>
          <w:sz w:val="24"/>
          <w:szCs w:val="24"/>
        </w:rPr>
        <w:t>) cDNA was generated. mRNA expression was measured by quantitative RT-PCR (</w:t>
      </w:r>
      <w:proofErr w:type="spellStart"/>
      <w:r w:rsidRPr="00CA762B">
        <w:rPr>
          <w:rFonts w:ascii="Times New Roman" w:hAnsi="Times New Roman" w:cs="Times New Roman"/>
          <w:sz w:val="24"/>
          <w:szCs w:val="24"/>
        </w:rPr>
        <w:t>Mastercycler</w:t>
      </w:r>
      <w:proofErr w:type="spellEnd"/>
      <w:r w:rsidRPr="00CA762B">
        <w:rPr>
          <w:rFonts w:ascii="Times New Roman" w:hAnsi="Times New Roman" w:cs="Times New Roman"/>
          <w:sz w:val="24"/>
          <w:szCs w:val="24"/>
        </w:rPr>
        <w:t xml:space="preserve"> ep </w:t>
      </w:r>
      <w:proofErr w:type="spellStart"/>
      <w:r w:rsidRPr="00CA762B">
        <w:rPr>
          <w:rFonts w:ascii="Times New Roman" w:hAnsi="Times New Roman" w:cs="Times New Roman"/>
          <w:sz w:val="24"/>
          <w:szCs w:val="24"/>
        </w:rPr>
        <w:t>realplex</w:t>
      </w:r>
      <w:proofErr w:type="spellEnd"/>
      <w:r w:rsidRPr="00CA762B">
        <w:rPr>
          <w:rFonts w:ascii="Times New Roman" w:hAnsi="Times New Roman" w:cs="Times New Roman"/>
          <w:sz w:val="24"/>
          <w:szCs w:val="24"/>
        </w:rPr>
        <w:t xml:space="preserve">, Eppendorf) using SYBR Green (Applied Biosystems). </w:t>
      </w:r>
      <w:proofErr w:type="spellStart"/>
      <w:r w:rsidRPr="00CA762B">
        <w:rPr>
          <w:rFonts w:ascii="Times New Roman" w:hAnsi="Times New Roman" w:cs="Times New Roman"/>
          <w:sz w:val="24"/>
          <w:szCs w:val="24"/>
        </w:rPr>
        <w:t>Gapdh</w:t>
      </w:r>
      <w:proofErr w:type="spellEnd"/>
      <w:r w:rsidRPr="00CA762B">
        <w:rPr>
          <w:rFonts w:ascii="Times New Roman" w:hAnsi="Times New Roman" w:cs="Times New Roman"/>
          <w:sz w:val="24"/>
          <w:szCs w:val="24"/>
        </w:rPr>
        <w:t xml:space="preserve"> was used as an internal control. </w:t>
      </w:r>
      <w:r w:rsidR="007744FD" w:rsidRPr="00CA762B">
        <w:rPr>
          <w:rFonts w:ascii="Times New Roman" w:hAnsi="Times New Roman" w:cs="Times New Roman"/>
          <w:sz w:val="24"/>
          <w:szCs w:val="24"/>
        </w:rPr>
        <w:t xml:space="preserve"> </w:t>
      </w:r>
      <w:r w:rsidR="00037BF4" w:rsidRPr="00CA762B">
        <w:rPr>
          <w:rFonts w:ascii="Times New Roman" w:hAnsi="Times New Roman" w:cs="Times New Roman"/>
          <w:sz w:val="24"/>
          <w:szCs w:val="24"/>
        </w:rPr>
        <w:t xml:space="preserve">Primer sequences: </w:t>
      </w:r>
      <w:proofErr w:type="spellStart"/>
      <w:r w:rsidR="00037BF4" w:rsidRPr="00CA762B">
        <w:rPr>
          <w:rFonts w:ascii="Times New Roman" w:hAnsi="Times New Roman" w:cs="Times New Roman"/>
          <w:sz w:val="24"/>
          <w:szCs w:val="24"/>
        </w:rPr>
        <w:t>gapdh</w:t>
      </w:r>
      <w:proofErr w:type="spellEnd"/>
      <w:r w:rsidR="00037BF4" w:rsidRPr="00CA762B">
        <w:rPr>
          <w:rFonts w:ascii="Times New Roman" w:hAnsi="Times New Roman" w:cs="Times New Roman"/>
          <w:sz w:val="24"/>
          <w:szCs w:val="24"/>
        </w:rPr>
        <w:t>, forward, 5′-GGAGTCAACGGATTTGGTCG-3′; reverse, 5′-</w:t>
      </w:r>
      <w:r w:rsidR="00037BF4" w:rsidRPr="00F35FFC">
        <w:rPr>
          <w:rFonts w:ascii="Times New Roman" w:hAnsi="Times New Roman" w:cs="Times New Roman"/>
          <w:sz w:val="24"/>
          <w:szCs w:val="24"/>
        </w:rPr>
        <w:t>GGAATCATATTGGAACATGTAAACC-3′.</w:t>
      </w:r>
      <w:r w:rsidR="00037BF4" w:rsidRPr="00F35FFC">
        <w:rPr>
          <w:rFonts w:ascii="Times New Roman" w:hAnsi="Times New Roman" w:cs="Times New Roman"/>
          <w:color w:val="000000"/>
          <w:sz w:val="24"/>
          <w:szCs w:val="24"/>
        </w:rPr>
        <w:t> FANCE, forward, 5’-TGTAGTCCCAGCCAGATGGA-3’; reverse, 5’-AAGAGGCTTCTGGTCAGCAC-3’. FANCD1, forward, 5’- ACTCTGCCGCTGTACCAATC-3’; reverse, 5’-GTGTCTGACGACCCTTCACA-3’. FANCD2, forward, 5’-CGACGGCTTCTCGGAAGTAA-3’; reverse, 5’-GGCATCTTCTGTCAGGCTC-3’. FANCA, forward, 5’-CTGGAAAGCCATCCCGACAT-3’; reverse, 5’-CCTGTACTCCAGCAGCCAAA-3’. FANCB, forward, 5’-CCGCTGCGTTGAGTTTCATA-3’; reverse, 5’- TCTGGGACAATAGGCATCACA-3’. FANCC, forward, 5’-AAGCCAATACGAGGCAAAGC-3’; reverse: 5’-GCACACATTAAATCGGGTGGT-3’.</w:t>
      </w:r>
    </w:p>
    <w:p w14:paraId="54AAD851" w14:textId="676CA2A3" w:rsidR="002B6D10" w:rsidRPr="00F35FFC" w:rsidRDefault="002B6D10" w:rsidP="002B6D10">
      <w:pPr>
        <w:spacing w:line="480" w:lineRule="auto"/>
        <w:rPr>
          <w:rFonts w:ascii="Times New Roman" w:hAnsi="Times New Roman" w:cs="Times New Roman"/>
          <w:color w:val="000000"/>
          <w:sz w:val="24"/>
          <w:szCs w:val="24"/>
        </w:rPr>
      </w:pPr>
      <w:r w:rsidRPr="00F35FFC">
        <w:rPr>
          <w:rFonts w:ascii="Times New Roman" w:hAnsi="Times New Roman" w:cs="Times New Roman"/>
          <w:b/>
          <w:i/>
          <w:iCs/>
          <w:color w:val="000000" w:themeColor="text1"/>
          <w:sz w:val="24"/>
          <w:szCs w:val="24"/>
        </w:rPr>
        <w:lastRenderedPageBreak/>
        <w:t>Intracranial injections</w:t>
      </w:r>
      <w:r w:rsidRPr="00F35FFC">
        <w:rPr>
          <w:rFonts w:ascii="Times New Roman" w:hAnsi="Times New Roman" w:cs="Times New Roman"/>
          <w:b/>
          <w:color w:val="000000" w:themeColor="text1"/>
          <w:sz w:val="24"/>
          <w:szCs w:val="24"/>
        </w:rPr>
        <w:t>:</w:t>
      </w:r>
      <w:r w:rsidRPr="00F35FFC">
        <w:rPr>
          <w:rFonts w:ascii="Times New Roman" w:hAnsi="Times New Roman" w:cs="Times New Roman"/>
          <w:b/>
          <w:i/>
          <w:iCs/>
          <w:color w:val="000000" w:themeColor="text1"/>
          <w:sz w:val="24"/>
          <w:szCs w:val="24"/>
        </w:rPr>
        <w:t xml:space="preserve"> </w:t>
      </w:r>
      <w:r w:rsidRPr="00F35FFC">
        <w:rPr>
          <w:rFonts w:ascii="Times New Roman" w:hAnsi="Times New Roman" w:cs="Times New Roman"/>
          <w:bCs/>
          <w:color w:val="000000" w:themeColor="text1"/>
          <w:sz w:val="24"/>
          <w:szCs w:val="24"/>
        </w:rPr>
        <w:t>Ethics Statement:</w:t>
      </w:r>
      <w:r w:rsidRPr="00F35FFC">
        <w:rPr>
          <w:rFonts w:ascii="Times New Roman" w:hAnsi="Times New Roman" w:cs="Times New Roman"/>
          <w:b/>
          <w:bCs/>
          <w:color w:val="000000" w:themeColor="text1"/>
          <w:sz w:val="24"/>
          <w:szCs w:val="24"/>
        </w:rPr>
        <w:t xml:space="preserve"> </w:t>
      </w:r>
      <w:r w:rsidRPr="00F35FFC">
        <w:rPr>
          <w:rFonts w:ascii="Times New Roman" w:hAnsi="Times New Roman" w:cs="Times New Roman"/>
          <w:color w:val="000000" w:themeColor="text1"/>
          <w:sz w:val="24"/>
          <w:szCs w:val="24"/>
        </w:rPr>
        <w:t>The animal study was conducted following UT Health San Antonio IACUC approval and guidelines</w:t>
      </w:r>
      <w:r w:rsidRPr="00F35FFC">
        <w:rPr>
          <w:rFonts w:ascii="Times New Roman" w:eastAsia="Arial" w:hAnsi="Times New Roman" w:cs="Times New Roman"/>
          <w:color w:val="000000" w:themeColor="text1"/>
          <w:sz w:val="24"/>
          <w:szCs w:val="24"/>
        </w:rPr>
        <w:t xml:space="preserve">. </w:t>
      </w:r>
      <w:r w:rsidRPr="00F35FFC">
        <w:rPr>
          <w:rFonts w:ascii="Times New Roman" w:hAnsi="Times New Roman" w:cs="Times New Roman"/>
          <w:bCs/>
          <w:color w:val="000000" w:themeColor="text1"/>
          <w:sz w:val="24"/>
          <w:szCs w:val="24"/>
        </w:rPr>
        <w:t xml:space="preserve">Animal studies: </w:t>
      </w:r>
      <w:r w:rsidRPr="00F35FFC">
        <w:rPr>
          <w:rFonts w:ascii="Times New Roman" w:hAnsi="Times New Roman" w:cs="Times New Roman"/>
          <w:color w:val="000000"/>
          <w:sz w:val="24"/>
          <w:szCs w:val="24"/>
          <w:shd w:val="clear" w:color="auto" w:fill="FEFEFE"/>
        </w:rPr>
        <w:t>NOD.CB17</w:t>
      </w:r>
      <w:r w:rsidRPr="00F35FFC">
        <w:rPr>
          <w:rFonts w:ascii="Times New Roman" w:hAnsi="Times New Roman" w:cs="Times New Roman"/>
          <w:i/>
          <w:iCs/>
          <w:color w:val="000000"/>
          <w:sz w:val="24"/>
          <w:szCs w:val="24"/>
          <w:shd w:val="clear" w:color="auto" w:fill="FEFEFE"/>
        </w:rPr>
        <w:t>-Prkdc</w:t>
      </w:r>
      <w:r w:rsidRPr="00F35FFC">
        <w:rPr>
          <w:rFonts w:ascii="Times New Roman" w:hAnsi="Times New Roman" w:cs="Times New Roman"/>
          <w:i/>
          <w:iCs/>
          <w:color w:val="000000"/>
          <w:sz w:val="24"/>
          <w:szCs w:val="24"/>
          <w:shd w:val="clear" w:color="auto" w:fill="FEFEFE"/>
          <w:vertAlign w:val="superscript"/>
        </w:rPr>
        <w:t>scid</w:t>
      </w:r>
      <w:r w:rsidRPr="00F35FFC">
        <w:rPr>
          <w:rFonts w:ascii="Times New Roman" w:hAnsi="Times New Roman" w:cs="Times New Roman"/>
          <w:color w:val="000000"/>
          <w:sz w:val="24"/>
          <w:szCs w:val="24"/>
          <w:shd w:val="clear" w:color="auto" w:fill="FEFEFE"/>
        </w:rPr>
        <w:t>/NCrCrl</w:t>
      </w:r>
      <w:r w:rsidRPr="00F35FFC">
        <w:rPr>
          <w:rFonts w:ascii="Times New Roman" w:hAnsi="Times New Roman" w:cs="Times New Roman"/>
          <w:color w:val="000000"/>
          <w:sz w:val="24"/>
          <w:szCs w:val="24"/>
        </w:rPr>
        <w:t xml:space="preserve"> mice, aged 6-8 weeks were purchased from Charles River (Wilmington, MO). GFP-Luciferase expressing GSC040815 (GSC040815 GFP-Luc) (1X10</w:t>
      </w:r>
      <w:r w:rsidRPr="00F35FFC">
        <w:rPr>
          <w:rFonts w:ascii="Times New Roman" w:hAnsi="Times New Roman" w:cs="Times New Roman"/>
          <w:color w:val="000000"/>
          <w:sz w:val="24"/>
          <w:szCs w:val="24"/>
          <w:vertAlign w:val="superscript"/>
        </w:rPr>
        <w:t xml:space="preserve">4 </w:t>
      </w:r>
      <w:r w:rsidRPr="00F35FFC">
        <w:rPr>
          <w:rFonts w:ascii="Times New Roman" w:hAnsi="Times New Roman" w:cs="Times New Roman"/>
          <w:color w:val="000000"/>
          <w:sz w:val="24"/>
          <w:szCs w:val="24"/>
        </w:rPr>
        <w:t xml:space="preserve">cells/mice) were implanted in the mice intracranially. Day 4, post-tumor implantation, mice were randomized </w:t>
      </w:r>
      <w:r w:rsidR="009A7136">
        <w:rPr>
          <w:rFonts w:ascii="Times New Roman" w:hAnsi="Times New Roman" w:cs="Times New Roman"/>
          <w:color w:val="000000"/>
          <w:sz w:val="24"/>
          <w:szCs w:val="24"/>
        </w:rPr>
        <w:t xml:space="preserve">(by the lab member who was not part of the tumor implantation) </w:t>
      </w:r>
      <w:r w:rsidRPr="00F35FFC">
        <w:rPr>
          <w:rFonts w:ascii="Times New Roman" w:hAnsi="Times New Roman" w:cs="Times New Roman"/>
          <w:color w:val="000000"/>
          <w:sz w:val="24"/>
          <w:szCs w:val="24"/>
        </w:rPr>
        <w:t>to receive either vehicle (</w:t>
      </w:r>
      <w:r w:rsidRPr="00F35FFC">
        <w:rPr>
          <w:rFonts w:ascii="Times New Roman" w:hAnsi="Times New Roman" w:cs="Times New Roman"/>
          <w:sz w:val="24"/>
          <w:szCs w:val="24"/>
        </w:rPr>
        <w:t xml:space="preserve">0.5% methylcellulose, 0.5% Tween 80 or </w:t>
      </w:r>
      <w:r w:rsidRPr="00F35FFC">
        <w:rPr>
          <w:rFonts w:ascii="Times New Roman" w:eastAsia="Arial" w:hAnsi="Times New Roman" w:cs="Times New Roman"/>
          <w:color w:val="000000" w:themeColor="text1"/>
          <w:sz w:val="24"/>
          <w:szCs w:val="24"/>
        </w:rPr>
        <w:t xml:space="preserve">1:1 </w:t>
      </w:r>
      <w:proofErr w:type="spellStart"/>
      <w:r w:rsidRPr="00F35FFC">
        <w:rPr>
          <w:rFonts w:ascii="Times New Roman" w:eastAsia="Arial" w:hAnsi="Times New Roman" w:cs="Times New Roman"/>
          <w:color w:val="000000" w:themeColor="text1"/>
          <w:sz w:val="24"/>
          <w:szCs w:val="24"/>
        </w:rPr>
        <w:t>OraPlus</w:t>
      </w:r>
      <w:proofErr w:type="spellEnd"/>
      <w:r w:rsidRPr="00F35FFC">
        <w:rPr>
          <w:rFonts w:ascii="Times New Roman" w:eastAsia="Arial" w:hAnsi="Times New Roman" w:cs="Times New Roman"/>
          <w:color w:val="000000" w:themeColor="text1"/>
          <w:sz w:val="24"/>
          <w:szCs w:val="24"/>
        </w:rPr>
        <w:t xml:space="preserve">: </w:t>
      </w:r>
      <w:proofErr w:type="spellStart"/>
      <w:r w:rsidRPr="00F35FFC">
        <w:rPr>
          <w:rFonts w:ascii="Times New Roman" w:eastAsia="Arial" w:hAnsi="Times New Roman" w:cs="Times New Roman"/>
          <w:color w:val="000000" w:themeColor="text1"/>
          <w:sz w:val="24"/>
          <w:szCs w:val="24"/>
        </w:rPr>
        <w:t>OraSweet</w:t>
      </w:r>
      <w:proofErr w:type="spellEnd"/>
      <w:r w:rsidRPr="00F35FFC">
        <w:rPr>
          <w:rFonts w:ascii="Times New Roman" w:hAnsi="Times New Roman" w:cs="Times New Roman"/>
          <w:color w:val="000000"/>
          <w:sz w:val="24"/>
          <w:szCs w:val="24"/>
        </w:rPr>
        <w:t xml:space="preserve">), LLY-283 (50 mg/kg body weight/day in </w:t>
      </w:r>
      <w:r w:rsidRPr="00F35FFC">
        <w:rPr>
          <w:rFonts w:ascii="Times New Roman" w:hAnsi="Times New Roman" w:cs="Times New Roman"/>
          <w:sz w:val="24"/>
          <w:szCs w:val="24"/>
        </w:rPr>
        <w:t>0.5% methylcellulose, 0.5% Tween 80</w:t>
      </w:r>
      <w:r w:rsidRPr="00F35FFC">
        <w:rPr>
          <w:rFonts w:ascii="Times New Roman" w:hAnsi="Times New Roman" w:cs="Times New Roman"/>
          <w:color w:val="000000"/>
          <w:sz w:val="24"/>
          <w:szCs w:val="24"/>
        </w:rPr>
        <w:t xml:space="preserve">), TMZ (10 mg/kg body weight in </w:t>
      </w:r>
      <w:r w:rsidRPr="00F35FFC">
        <w:rPr>
          <w:rFonts w:ascii="Times New Roman" w:eastAsia="Arial" w:hAnsi="Times New Roman" w:cs="Times New Roman"/>
          <w:color w:val="000000" w:themeColor="text1"/>
          <w:sz w:val="24"/>
          <w:szCs w:val="24"/>
        </w:rPr>
        <w:t xml:space="preserve">1:1 </w:t>
      </w:r>
      <w:proofErr w:type="spellStart"/>
      <w:r w:rsidRPr="00F35FFC">
        <w:rPr>
          <w:rFonts w:ascii="Times New Roman" w:eastAsia="Arial" w:hAnsi="Times New Roman" w:cs="Times New Roman"/>
          <w:color w:val="000000" w:themeColor="text1"/>
          <w:sz w:val="24"/>
          <w:szCs w:val="24"/>
        </w:rPr>
        <w:t>OraPlus</w:t>
      </w:r>
      <w:proofErr w:type="spellEnd"/>
      <w:r w:rsidRPr="00F35FFC">
        <w:rPr>
          <w:rFonts w:ascii="Times New Roman" w:eastAsia="Arial" w:hAnsi="Times New Roman" w:cs="Times New Roman"/>
          <w:color w:val="000000" w:themeColor="text1"/>
          <w:sz w:val="24"/>
          <w:szCs w:val="24"/>
        </w:rPr>
        <w:t xml:space="preserve">: </w:t>
      </w:r>
      <w:proofErr w:type="spellStart"/>
      <w:r w:rsidRPr="00F35FFC">
        <w:rPr>
          <w:rFonts w:ascii="Times New Roman" w:eastAsia="Arial" w:hAnsi="Times New Roman" w:cs="Times New Roman"/>
          <w:color w:val="000000" w:themeColor="text1"/>
          <w:sz w:val="24"/>
          <w:szCs w:val="24"/>
        </w:rPr>
        <w:t>OraSweet</w:t>
      </w:r>
      <w:proofErr w:type="spellEnd"/>
      <w:r w:rsidRPr="00F35FFC">
        <w:rPr>
          <w:rFonts w:ascii="Times New Roman" w:hAnsi="Times New Roman" w:cs="Times New Roman"/>
          <w:color w:val="000000"/>
          <w:sz w:val="24"/>
          <w:szCs w:val="24"/>
        </w:rPr>
        <w:t xml:space="preserve"> ), or in combination via oral gavage. 50 mg/kg of LLY-283 was administered orally in weekly cycles of 3 days on, and 4 days off, until all the mice in the TMZ-treatment alone group reached the end stage of the study. Mice were treated with TMZ on days 7, 9, 11, 13, and 15 post-tumor implantation by oral gavage. The Xenogen IVIS system was used to follow the tumor growth. The mice were monitored regularly for neurological symptoms from the time of tumor implantation till they reached the experimental endpoint. Once they reached the end stage of the study, mice were euthanized and recorded their survival. </w:t>
      </w:r>
    </w:p>
    <w:p w14:paraId="2F1E8CD0" w14:textId="77777777" w:rsidR="006F65FC" w:rsidRDefault="004B06A5" w:rsidP="006F65FC">
      <w:pPr>
        <w:spacing w:line="480" w:lineRule="auto"/>
        <w:rPr>
          <w:rFonts w:ascii="Times New Roman" w:hAnsi="Times New Roman" w:cs="Times New Roman"/>
          <w:color w:val="000000"/>
          <w:sz w:val="24"/>
          <w:szCs w:val="24"/>
        </w:rPr>
      </w:pPr>
      <w:r w:rsidRPr="00F35FFC">
        <w:rPr>
          <w:rFonts w:ascii="Times New Roman" w:hAnsi="Times New Roman" w:cs="Times New Roman"/>
          <w:b/>
          <w:bCs/>
          <w:i/>
          <w:iCs/>
          <w:color w:val="000000" w:themeColor="text1"/>
          <w:sz w:val="24"/>
          <w:szCs w:val="24"/>
          <w:lang w:val="en-GB"/>
        </w:rPr>
        <w:t>Statistical analysis</w:t>
      </w:r>
      <w:r w:rsidRPr="00F35FFC">
        <w:rPr>
          <w:rFonts w:ascii="Times New Roman" w:hAnsi="Times New Roman" w:cs="Times New Roman"/>
          <w:b/>
          <w:bCs/>
          <w:color w:val="000000" w:themeColor="text1"/>
          <w:sz w:val="24"/>
          <w:szCs w:val="24"/>
          <w:lang w:val="en-GB"/>
        </w:rPr>
        <w:t xml:space="preserve">: </w:t>
      </w:r>
      <w:r w:rsidRPr="00F35FFC">
        <w:rPr>
          <w:rFonts w:ascii="Times New Roman" w:hAnsi="Times New Roman" w:cs="Times New Roman"/>
          <w:sz w:val="24"/>
          <w:szCs w:val="24"/>
        </w:rPr>
        <w:t xml:space="preserve">Statistical analyses were performed using GraphPad Prism software. A two-sided unpaired Student’s t-test was employed to determine statistical significance between two continuous groups, with results presented as mean values ± standard deviation. Survival curves were plotted using the Kaplan-Meier method, and statistical significance was assessed with the log-rank test. The Benjamini-Hochberg procedure was applied to adjust for multiple comparisons in post-hoc analyses. To further assess the survival benefit of the LL-Y283 + TMZ combination, a Cox proportional hazards regression model was fitted, and hazard ratios were calculated as </w:t>
      </w:r>
      <w:r w:rsidRPr="00F35FFC">
        <w:rPr>
          <w:rFonts w:ascii="Times New Roman" w:hAnsi="Times New Roman" w:cs="Times New Roman"/>
          <w:sz w:val="24"/>
          <w:szCs w:val="24"/>
        </w:rPr>
        <w:lastRenderedPageBreak/>
        <w:t xml:space="preserve">described previously </w:t>
      </w:r>
      <w:r w:rsidRPr="00F35FFC">
        <w:rPr>
          <w:rFonts w:ascii="Times New Roman" w:hAnsi="Times New Roman" w:cs="Times New Roman"/>
          <w:sz w:val="24"/>
          <w:szCs w:val="24"/>
        </w:rPr>
        <w:fldChar w:fldCharType="begin">
          <w:fldData xml:space="preserve">PEVuZE5vdGU+PENpdGU+PEF1dGhvcj5PdGFuaTwvQXV0aG9yPjxZZWFyPjIwMjE8L1llYXI+PFJl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</w:fldData>
        </w:fldChar>
      </w:r>
      <w:r w:rsidRPr="00F35FFC">
        <w:rPr>
          <w:rFonts w:ascii="Times New Roman" w:hAnsi="Times New Roman" w:cs="Times New Roman"/>
          <w:sz w:val="24"/>
          <w:szCs w:val="24"/>
        </w:rPr>
        <w:instrText xml:space="preserve"> ADDIN EN.CITE </w:instrText>
      </w:r>
      <w:r w:rsidRPr="00F35FFC">
        <w:rPr>
          <w:rFonts w:ascii="Times New Roman" w:hAnsi="Times New Roman" w:cs="Times New Roman"/>
          <w:sz w:val="24"/>
          <w:szCs w:val="24"/>
        </w:rPr>
        <w:fldChar w:fldCharType="begin">
          <w:fldData xml:space="preserve">PEVuZE5vdGU+PENpdGU+PEF1dGhvcj5PdGFuaTwvQXV0aG9yPjxZZWFyPjIwMjE8L1llYXI+PFJl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</w:fldData>
        </w:fldChar>
      </w:r>
      <w:r w:rsidRPr="00F35FFC">
        <w:rPr>
          <w:rFonts w:ascii="Times New Roman" w:hAnsi="Times New Roman" w:cs="Times New Roman"/>
          <w:sz w:val="24"/>
          <w:szCs w:val="24"/>
        </w:rPr>
        <w:instrText xml:space="preserve"> ADDIN EN.CITE.DATA </w:instrText>
      </w:r>
      <w:r w:rsidRPr="00F35FFC">
        <w:rPr>
          <w:rFonts w:ascii="Times New Roman" w:hAnsi="Times New Roman" w:cs="Times New Roman"/>
          <w:sz w:val="24"/>
          <w:szCs w:val="24"/>
        </w:rPr>
      </w:r>
      <w:r w:rsidRPr="00F35FFC">
        <w:rPr>
          <w:rFonts w:ascii="Times New Roman" w:hAnsi="Times New Roman" w:cs="Times New Roman"/>
          <w:sz w:val="24"/>
          <w:szCs w:val="24"/>
        </w:rPr>
        <w:fldChar w:fldCharType="end"/>
      </w:r>
      <w:r w:rsidRPr="00F35FFC">
        <w:rPr>
          <w:rFonts w:ascii="Times New Roman" w:hAnsi="Times New Roman" w:cs="Times New Roman"/>
          <w:sz w:val="24"/>
          <w:szCs w:val="24"/>
        </w:rPr>
      </w:r>
      <w:r w:rsidRPr="00F35FFC">
        <w:rPr>
          <w:rFonts w:ascii="Times New Roman" w:hAnsi="Times New Roman" w:cs="Times New Roman"/>
          <w:sz w:val="24"/>
          <w:szCs w:val="24"/>
        </w:rPr>
        <w:fldChar w:fldCharType="separate"/>
      </w:r>
      <w:r w:rsidRPr="00F35FFC">
        <w:rPr>
          <w:rFonts w:ascii="Times New Roman" w:hAnsi="Times New Roman" w:cs="Times New Roman"/>
          <w:noProof/>
          <w:sz w:val="24"/>
          <w:szCs w:val="24"/>
        </w:rPr>
        <w:t>(29)</w:t>
      </w:r>
      <w:r w:rsidRPr="00F35FFC">
        <w:rPr>
          <w:rFonts w:ascii="Times New Roman" w:hAnsi="Times New Roman" w:cs="Times New Roman"/>
          <w:sz w:val="24"/>
          <w:szCs w:val="24"/>
        </w:rPr>
        <w:fldChar w:fldCharType="end"/>
      </w:r>
      <w:r w:rsidRPr="00F35FFC">
        <w:rPr>
          <w:rFonts w:ascii="Times New Roman" w:hAnsi="Times New Roman" w:cs="Times New Roman"/>
          <w:sz w:val="24"/>
          <w:szCs w:val="24"/>
        </w:rPr>
        <w:t>. A p-value of &lt;0.05 was considered indicative of statistical significance.</w:t>
      </w:r>
    </w:p>
    <w:p w14:paraId="7E7CBFFE" w14:textId="275CD32F" w:rsidR="00E23D83" w:rsidRPr="006F65FC" w:rsidRDefault="00E23D83" w:rsidP="006F65FC">
      <w:pPr>
        <w:spacing w:line="480" w:lineRule="auto"/>
        <w:rPr>
          <w:rFonts w:ascii="Times New Roman" w:hAnsi="Times New Roman" w:cs="Times New Roman"/>
          <w:color w:val="000000"/>
          <w:sz w:val="24"/>
          <w:szCs w:val="24"/>
        </w:rPr>
      </w:pPr>
      <w:r w:rsidRPr="00F35FFC">
        <w:rPr>
          <w:rFonts w:ascii="Times New Roman" w:hAnsi="Times New Roman" w:cs="Times New Roman"/>
          <w:b/>
          <w:bCs/>
          <w:color w:val="000000" w:themeColor="text1"/>
          <w:sz w:val="24"/>
          <w:szCs w:val="24"/>
        </w:rPr>
        <w:t>Supplementary Figures</w:t>
      </w:r>
    </w:p>
    <w:p w14:paraId="00F4132D" w14:textId="77777777" w:rsidR="000155CD" w:rsidRPr="00F35FFC" w:rsidRDefault="000155CD" w:rsidP="004D245D">
      <w:pPr>
        <w:spacing w:line="480" w:lineRule="auto"/>
        <w:rPr>
          <w:rFonts w:ascii="Times New Roman" w:hAnsi="Times New Roman" w:cs="Times New Roman"/>
          <w:b/>
          <w:bCs/>
          <w:color w:val="000000" w:themeColor="text1"/>
          <w:sz w:val="24"/>
          <w:szCs w:val="24"/>
          <w:lang w:val="en-GB"/>
        </w:rPr>
      </w:pPr>
    </w:p>
    <w:p w14:paraId="0F900876" w14:textId="1990A75D" w:rsidR="004D245D" w:rsidRPr="00F35FFC" w:rsidRDefault="00A5340A" w:rsidP="004D245D">
      <w:pPr>
        <w:spacing w:line="480" w:lineRule="auto"/>
        <w:rPr>
          <w:rFonts w:ascii="Times New Roman" w:hAnsi="Times New Roman" w:cs="Times New Roman"/>
          <w:color w:val="000000" w:themeColor="text1"/>
          <w:sz w:val="24"/>
          <w:szCs w:val="24"/>
        </w:rPr>
      </w:pPr>
      <w:r w:rsidRPr="00F35FFC">
        <w:rPr>
          <w:rFonts w:ascii="Times New Roman" w:hAnsi="Times New Roman" w:cs="Times New Roman"/>
          <w:b/>
          <w:bCs/>
          <w:noProof/>
          <w:color w:val="000000" w:themeColor="text1"/>
          <w:sz w:val="24"/>
          <w:szCs w:val="24"/>
          <w:lang w:val="en-GB"/>
        </w:rPr>
        <w:drawing>
          <wp:inline distT="0" distB="0" distL="0" distR="0" wp14:anchorId="048F0F25" wp14:editId="2D5AF413">
            <wp:extent cx="6395967" cy="3835095"/>
            <wp:effectExtent l="0" t="0" r="5080" b="0"/>
            <wp:docPr id="280654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8419" cy="3842562"/>
                    </a:xfrm>
                    <a:prstGeom prst="rect">
                      <a:avLst/>
                    </a:prstGeom>
                    <a:noFill/>
                  </pic:spPr>
                </pic:pic>
              </a:graphicData>
            </a:graphic>
          </wp:inline>
        </w:drawing>
      </w:r>
      <w:r w:rsidR="000155CD" w:rsidRPr="00F35FFC">
        <w:rPr>
          <w:rFonts w:ascii="Times New Roman" w:hAnsi="Times New Roman" w:cs="Times New Roman"/>
          <w:b/>
          <w:bCs/>
          <w:color w:val="000000" w:themeColor="text1"/>
          <w:sz w:val="24"/>
          <w:szCs w:val="24"/>
          <w:lang w:val="en-GB"/>
        </w:rPr>
        <w:t xml:space="preserve">  Supplementary Figure 1: </w:t>
      </w:r>
      <w:r w:rsidR="000155CD" w:rsidRPr="00F35FFC">
        <w:rPr>
          <w:rFonts w:ascii="Times New Roman" w:hAnsi="Times New Roman" w:cs="Times New Roman"/>
          <w:color w:val="000000" w:themeColor="text1"/>
          <w:sz w:val="24"/>
          <w:szCs w:val="24"/>
          <w:lang w:val="en-GB"/>
        </w:rPr>
        <w:t>Western blot images</w:t>
      </w:r>
      <w:r w:rsidRPr="00F35FFC">
        <w:rPr>
          <w:rFonts w:ascii="Times New Roman" w:hAnsi="Times New Roman" w:cs="Times New Roman"/>
          <w:color w:val="000000" w:themeColor="text1"/>
          <w:sz w:val="24"/>
          <w:szCs w:val="24"/>
          <w:lang w:val="en-GB"/>
        </w:rPr>
        <w:t xml:space="preserve"> (cropped and uncropped)</w:t>
      </w:r>
      <w:r w:rsidR="000155CD" w:rsidRPr="00F35FFC">
        <w:rPr>
          <w:rFonts w:ascii="Times New Roman" w:hAnsi="Times New Roman" w:cs="Times New Roman"/>
          <w:color w:val="000000" w:themeColor="text1"/>
          <w:sz w:val="24"/>
          <w:szCs w:val="24"/>
          <w:lang w:val="en-GB"/>
        </w:rPr>
        <w:t xml:space="preserve"> showing the PRMT5, MTAP &amp; p16 status of the GSCs used for this study</w:t>
      </w:r>
    </w:p>
    <w:p w14:paraId="23A14E8A" w14:textId="77777777" w:rsidR="004D245D" w:rsidRPr="00F35FFC" w:rsidRDefault="004D245D" w:rsidP="004D245D">
      <w:pPr>
        <w:spacing w:line="480" w:lineRule="auto"/>
        <w:rPr>
          <w:rFonts w:ascii="Times New Roman" w:hAnsi="Times New Roman" w:cs="Times New Roman"/>
          <w:color w:val="000000" w:themeColor="text1"/>
          <w:sz w:val="24"/>
          <w:szCs w:val="24"/>
        </w:rPr>
      </w:pPr>
    </w:p>
    <w:p w14:paraId="326A0DD9" w14:textId="77777777" w:rsidR="004D245D" w:rsidRPr="00F35FFC" w:rsidRDefault="004D245D" w:rsidP="004D245D">
      <w:pPr>
        <w:spacing w:line="480" w:lineRule="auto"/>
        <w:rPr>
          <w:rFonts w:ascii="Times New Roman" w:hAnsi="Times New Roman" w:cs="Times New Roman"/>
          <w:color w:val="000000" w:themeColor="text1"/>
          <w:sz w:val="24"/>
          <w:szCs w:val="24"/>
        </w:rPr>
      </w:pPr>
    </w:p>
    <w:p w14:paraId="29A1FAC0" w14:textId="71ED481E" w:rsidR="004D245D" w:rsidRPr="00F35FFC" w:rsidRDefault="00AD4FCD" w:rsidP="004D245D">
      <w:pPr>
        <w:spacing w:line="480" w:lineRule="auto"/>
        <w:rPr>
          <w:rFonts w:ascii="Times New Roman" w:hAnsi="Times New Roman" w:cs="Times New Roman"/>
          <w:color w:val="000000" w:themeColor="text1"/>
          <w:sz w:val="24"/>
          <w:szCs w:val="24"/>
        </w:rPr>
      </w:pPr>
      <w:r w:rsidRPr="00F35FFC">
        <w:rPr>
          <w:rFonts w:ascii="Times New Roman" w:hAnsi="Times New Roman" w:cs="Times New Roman"/>
          <w:color w:val="000000" w:themeColor="text1"/>
          <w:sz w:val="24"/>
          <w:szCs w:val="24"/>
          <w:lang w:val="en-GB"/>
        </w:rPr>
        <w:t>.</w:t>
      </w:r>
    </w:p>
    <w:p w14:paraId="461D6513" w14:textId="77777777" w:rsidR="004D245D" w:rsidRPr="00F35FFC" w:rsidRDefault="004D245D" w:rsidP="004D245D">
      <w:pPr>
        <w:spacing w:line="480" w:lineRule="auto"/>
        <w:rPr>
          <w:rFonts w:ascii="Times New Roman" w:hAnsi="Times New Roman" w:cs="Times New Roman"/>
          <w:color w:val="000000" w:themeColor="text1"/>
          <w:sz w:val="24"/>
          <w:szCs w:val="24"/>
        </w:rPr>
      </w:pPr>
    </w:p>
    <w:p w14:paraId="4AB02DD3" w14:textId="2064B554" w:rsidR="008E1DC8" w:rsidRPr="00F35FFC" w:rsidRDefault="008E1DC8" w:rsidP="004D245D">
      <w:pPr>
        <w:pStyle w:val="xmsonormal"/>
        <w:shd w:val="clear" w:color="auto" w:fill="FFFFFF"/>
        <w:spacing w:before="0" w:beforeAutospacing="0" w:after="0" w:afterAutospacing="0" w:line="480" w:lineRule="auto"/>
        <w:rPr>
          <w:rFonts w:eastAsiaTheme="minorHAnsi"/>
          <w:b/>
          <w:bCs/>
          <w:color w:val="000000" w:themeColor="text1"/>
          <w:kern w:val="24"/>
          <w:lang w:bidi="ar-SA"/>
        </w:rPr>
      </w:pPr>
    </w:p>
    <w:p w14:paraId="5FE4D375" w14:textId="00F32E0F" w:rsidR="00E956E2" w:rsidRPr="00F35FFC" w:rsidRDefault="00667FAE" w:rsidP="004D245D">
      <w:pPr>
        <w:pStyle w:val="xmsonormal"/>
        <w:shd w:val="clear" w:color="auto" w:fill="FFFFFF"/>
        <w:spacing w:before="0" w:beforeAutospacing="0" w:after="0" w:afterAutospacing="0" w:line="480" w:lineRule="auto"/>
        <w:rPr>
          <w:rFonts w:eastAsiaTheme="minorHAnsi"/>
          <w:b/>
          <w:bCs/>
          <w:color w:val="000000" w:themeColor="text1"/>
          <w:kern w:val="24"/>
          <w:lang w:bidi="ar-SA"/>
        </w:rPr>
      </w:pPr>
      <w:r w:rsidRPr="00F35FFC">
        <w:rPr>
          <w:rFonts w:eastAsiaTheme="minorHAnsi"/>
          <w:b/>
          <w:bCs/>
          <w:noProof/>
          <w:color w:val="000000" w:themeColor="text1"/>
          <w:kern w:val="24"/>
          <w:lang w:bidi="ar-SA"/>
        </w:rPr>
        <w:drawing>
          <wp:inline distT="0" distB="0" distL="0" distR="0" wp14:anchorId="6643979A" wp14:editId="6E054833">
            <wp:extent cx="5134189" cy="5539317"/>
            <wp:effectExtent l="0" t="0" r="9525" b="0"/>
            <wp:docPr id="8788741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8588" cy="5554852"/>
                    </a:xfrm>
                    <a:prstGeom prst="rect">
                      <a:avLst/>
                    </a:prstGeom>
                    <a:noFill/>
                  </pic:spPr>
                </pic:pic>
              </a:graphicData>
            </a:graphic>
          </wp:inline>
        </w:drawing>
      </w:r>
    </w:p>
    <w:p w14:paraId="120FAFF6" w14:textId="06333D4C" w:rsidR="00667FAE" w:rsidRPr="00F35FFC" w:rsidRDefault="00667FAE" w:rsidP="004D245D">
      <w:pPr>
        <w:pStyle w:val="xmsonormal"/>
        <w:shd w:val="clear" w:color="auto" w:fill="FFFFFF"/>
        <w:spacing w:before="0" w:beforeAutospacing="0" w:after="0" w:afterAutospacing="0" w:line="480" w:lineRule="auto"/>
        <w:rPr>
          <w:rFonts w:eastAsiaTheme="minorHAnsi"/>
          <w:b/>
          <w:bCs/>
          <w:color w:val="000000" w:themeColor="text1"/>
          <w:kern w:val="24"/>
          <w:lang w:bidi="ar-SA"/>
        </w:rPr>
      </w:pPr>
      <w:r w:rsidRPr="00F35FFC">
        <w:rPr>
          <w:b/>
          <w:bCs/>
          <w:color w:val="000000" w:themeColor="text1"/>
          <w:lang w:val="en-GB"/>
        </w:rPr>
        <w:t xml:space="preserve">Supplementary Figure </w:t>
      </w:r>
      <w:r w:rsidR="00D55B87" w:rsidRPr="00F35FFC">
        <w:rPr>
          <w:b/>
          <w:bCs/>
          <w:color w:val="000000" w:themeColor="text1"/>
          <w:lang w:val="en-GB"/>
        </w:rPr>
        <w:t>2</w:t>
      </w:r>
      <w:r w:rsidRPr="00F35FFC">
        <w:rPr>
          <w:b/>
          <w:bCs/>
          <w:color w:val="000000" w:themeColor="text1"/>
          <w:lang w:val="en-GB"/>
        </w:rPr>
        <w:t xml:space="preserve">: </w:t>
      </w:r>
      <w:r w:rsidR="00D55B87" w:rsidRPr="00F35FFC">
        <w:rPr>
          <w:color w:val="000000" w:themeColor="text1"/>
          <w:lang w:val="en-GB"/>
        </w:rPr>
        <w:t>Uncropped western blot image for Figure 1A and 1B.</w:t>
      </w:r>
      <w:r w:rsidRPr="00F35FFC">
        <w:rPr>
          <w:color w:val="000000" w:themeColor="text1"/>
          <w:lang w:val="en-GB"/>
        </w:rPr>
        <w:t xml:space="preserve"> </w:t>
      </w:r>
    </w:p>
    <w:p w14:paraId="2907F4DE" w14:textId="0C6F5231" w:rsidR="004F00D9" w:rsidRPr="00F35FFC" w:rsidRDefault="00817ECE" w:rsidP="004D245D">
      <w:pPr>
        <w:pStyle w:val="xmsonormal"/>
        <w:shd w:val="clear" w:color="auto" w:fill="FFFFFF"/>
        <w:spacing w:before="0" w:beforeAutospacing="0" w:after="0" w:afterAutospacing="0" w:line="480" w:lineRule="auto"/>
        <w:rPr>
          <w:b/>
          <w:bCs/>
          <w:color w:val="000000" w:themeColor="text1"/>
          <w:lang w:val="en-GB"/>
        </w:rPr>
      </w:pPr>
      <w:r w:rsidRPr="00F35FFC">
        <w:rPr>
          <w:b/>
          <w:bCs/>
          <w:noProof/>
          <w:color w:val="000000" w:themeColor="text1"/>
          <w:lang w:val="en-GB"/>
        </w:rPr>
        <w:lastRenderedPageBreak/>
        <mc:AlternateContent>
          <mc:Choice Requires="wps">
            <w:drawing>
              <wp:anchor distT="0" distB="0" distL="114300" distR="114300" simplePos="0" relativeHeight="251654144" behindDoc="0" locked="0" layoutInCell="1" allowOverlap="1" wp14:anchorId="658876E6" wp14:editId="25D7E29B">
                <wp:simplePos x="0" y="0"/>
                <wp:positionH relativeFrom="column">
                  <wp:posOffset>1983081</wp:posOffset>
                </wp:positionH>
                <wp:positionV relativeFrom="paragraph">
                  <wp:posOffset>7277570</wp:posOffset>
                </wp:positionV>
                <wp:extent cx="4835408" cy="1403586"/>
                <wp:effectExtent l="0" t="0" r="3810" b="6350"/>
                <wp:wrapNone/>
                <wp:docPr id="584694598" name="Text Box 2"/>
                <wp:cNvGraphicFramePr/>
                <a:graphic xmlns:a="http://schemas.openxmlformats.org/drawingml/2006/main">
                  <a:graphicData uri="http://schemas.microsoft.com/office/word/2010/wordprocessingShape">
                    <wps:wsp>
                      <wps:cNvSpPr txBox="1"/>
                      <wps:spPr>
                        <a:xfrm>
                          <a:off x="0" y="0"/>
                          <a:ext cx="4835408" cy="1403586"/>
                        </a:xfrm>
                        <a:prstGeom prst="rect">
                          <a:avLst/>
                        </a:prstGeom>
                        <a:solidFill>
                          <a:schemeClr val="lt1"/>
                        </a:solidFill>
                        <a:ln w="6350">
                          <a:noFill/>
                        </a:ln>
                      </wps:spPr>
                      <wps:txbx>
                        <w:txbxContent>
                          <w:p w14:paraId="64CC6B5F" w14:textId="77443DBC" w:rsidR="00F43702" w:rsidRDefault="00F43702" w:rsidP="00817ECE">
                            <w:pPr>
                              <w:pStyle w:val="xmsonormal"/>
                              <w:shd w:val="clear" w:color="auto" w:fill="FFFFFF"/>
                              <w:spacing w:before="0" w:beforeAutospacing="0" w:after="0" w:afterAutospacing="0" w:line="480" w:lineRule="auto"/>
                              <w:rPr>
                                <w:color w:val="242424"/>
                              </w:rPr>
                            </w:pPr>
                            <w:r w:rsidRPr="00F43702">
                              <w:rPr>
                                <w:b/>
                                <w:bCs/>
                                <w:color w:val="000000" w:themeColor="text1"/>
                                <w:lang w:val="en-GB"/>
                              </w:rPr>
                              <w:t xml:space="preserve">Supplementary Figure </w:t>
                            </w:r>
                            <w:r w:rsidR="00817ECE">
                              <w:rPr>
                                <w:b/>
                                <w:bCs/>
                                <w:color w:val="000000" w:themeColor="text1"/>
                                <w:lang w:val="en-GB"/>
                              </w:rPr>
                              <w:t>3</w:t>
                            </w:r>
                            <w:r w:rsidRPr="00F43702">
                              <w:rPr>
                                <w:b/>
                                <w:bCs/>
                                <w:color w:val="000000" w:themeColor="text1"/>
                                <w:lang w:val="en-GB"/>
                              </w:rPr>
                              <w:t>: A.</w:t>
                            </w:r>
                            <w:r w:rsidRPr="00F43702">
                              <w:rPr>
                                <w:color w:val="242424"/>
                              </w:rPr>
                              <w:t xml:space="preserve"> Heatmap (related to Fig. </w:t>
                            </w:r>
                            <w:r w:rsidR="004F00D9">
                              <w:rPr>
                                <w:color w:val="242424"/>
                              </w:rPr>
                              <w:t>2A</w:t>
                            </w:r>
                            <w:r w:rsidRPr="00F43702">
                              <w:rPr>
                                <w:color w:val="242424"/>
                              </w:rPr>
                              <w:t xml:space="preserve">) showing the expression of DNA damage repair genes in Cntrl and LLY-283 treated GSC082209. </w:t>
                            </w:r>
                            <w:r w:rsidRPr="00F43702">
                              <w:rPr>
                                <w:b/>
                                <w:bCs/>
                                <w:color w:val="000000" w:themeColor="text1"/>
                                <w:lang w:val="en-GB"/>
                              </w:rPr>
                              <w:t>B.</w:t>
                            </w:r>
                            <w:r w:rsidRPr="00F43702">
                              <w:rPr>
                                <w:color w:val="242424"/>
                              </w:rPr>
                              <w:t xml:space="preserve"> Heatmap (related to Fig. </w:t>
                            </w:r>
                            <w:r w:rsidR="004F00D9">
                              <w:rPr>
                                <w:color w:val="242424"/>
                              </w:rPr>
                              <w:t>2</w:t>
                            </w:r>
                            <w:r w:rsidRPr="00F43702">
                              <w:rPr>
                                <w:color w:val="242424"/>
                              </w:rPr>
                              <w:t>E) showing the expression of HR repair genes in Cntrl and LLY-283 treated GSC082209.</w:t>
                            </w:r>
                          </w:p>
                          <w:p w14:paraId="015E7CC8" w14:textId="77777777" w:rsidR="00817ECE" w:rsidRPr="00817ECE" w:rsidRDefault="00817ECE" w:rsidP="00817ECE">
                            <w:pPr>
                              <w:pStyle w:val="xmsonormal"/>
                              <w:shd w:val="clear" w:color="auto" w:fill="FFFFFF"/>
                              <w:spacing w:before="0" w:beforeAutospacing="0" w:after="0" w:afterAutospacing="0" w:line="480" w:lineRule="auto"/>
                              <w:rPr>
                                <w:color w:val="2424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8876E6" id="_x0000_t202" coordsize="21600,21600" o:spt="202" path="m,l,21600r21600,l21600,xe">
                <v:stroke joinstyle="miter"/>
                <v:path gradientshapeok="t" o:connecttype="rect"/>
              </v:shapetype>
              <v:shape id="Text Box 2" o:spid="_x0000_s1026" type="#_x0000_t202" style="position:absolute;margin-left:156.15pt;margin-top:573.05pt;width:380.75pt;height:11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" fillcolor="white [3201]" stroked="f" strokeweight=".5pt">
                <v:textbox>
                  <w:txbxContent>
                    <w:p w14:paraId="64CC6B5F" w14:textId="77443DBC" w:rsidR="00F43702" w:rsidRDefault="00F43702" w:rsidP="00817ECE">
                      <w:pPr>
                        <w:pStyle w:val="xmsonormal"/>
                        <w:shd w:val="clear" w:color="auto" w:fill="FFFFFF"/>
                        <w:spacing w:before="0" w:beforeAutospacing="0" w:after="0" w:afterAutospacing="0" w:line="480" w:lineRule="auto"/>
                        <w:rPr>
                          <w:color w:val="242424"/>
                        </w:rPr>
                      </w:pPr>
                      <w:r w:rsidRPr="00F43702">
                        <w:rPr>
                          <w:b/>
                          <w:bCs/>
                          <w:color w:val="000000" w:themeColor="text1"/>
                          <w:lang w:val="en-GB"/>
                        </w:rPr>
                        <w:t xml:space="preserve">Supplementary Figure </w:t>
                      </w:r>
                      <w:r w:rsidR="00817ECE">
                        <w:rPr>
                          <w:b/>
                          <w:bCs/>
                          <w:color w:val="000000" w:themeColor="text1"/>
                          <w:lang w:val="en-GB"/>
                        </w:rPr>
                        <w:t>3</w:t>
                      </w:r>
                      <w:r w:rsidRPr="00F43702">
                        <w:rPr>
                          <w:b/>
                          <w:bCs/>
                          <w:color w:val="000000" w:themeColor="text1"/>
                          <w:lang w:val="en-GB"/>
                        </w:rPr>
                        <w:t>: A.</w:t>
                      </w:r>
                      <w:r w:rsidRPr="00F43702">
                        <w:rPr>
                          <w:color w:val="242424"/>
                        </w:rPr>
                        <w:t xml:space="preserve"> Heatmap (related to Fig. </w:t>
                      </w:r>
                      <w:r w:rsidR="004F00D9">
                        <w:rPr>
                          <w:color w:val="242424"/>
                        </w:rPr>
                        <w:t>2A</w:t>
                      </w:r>
                      <w:r w:rsidRPr="00F43702">
                        <w:rPr>
                          <w:color w:val="242424"/>
                        </w:rPr>
                        <w:t xml:space="preserve">) showing the expression of DNA damage repair genes in Cntrl and LLY-283 treated GSC082209. </w:t>
                      </w:r>
                      <w:r w:rsidRPr="00F43702">
                        <w:rPr>
                          <w:b/>
                          <w:bCs/>
                          <w:color w:val="000000" w:themeColor="text1"/>
                          <w:lang w:val="en-GB"/>
                        </w:rPr>
                        <w:t>B.</w:t>
                      </w:r>
                      <w:r w:rsidRPr="00F43702">
                        <w:rPr>
                          <w:color w:val="242424"/>
                        </w:rPr>
                        <w:t xml:space="preserve"> Heatmap (related to Fig. </w:t>
                      </w:r>
                      <w:r w:rsidR="004F00D9">
                        <w:rPr>
                          <w:color w:val="242424"/>
                        </w:rPr>
                        <w:t>2</w:t>
                      </w:r>
                      <w:r w:rsidRPr="00F43702">
                        <w:rPr>
                          <w:color w:val="242424"/>
                        </w:rPr>
                        <w:t>E) showing the expression of HR repair genes in Cntrl and LLY-283 treated GSC082209.</w:t>
                      </w:r>
                    </w:p>
                    <w:p w14:paraId="015E7CC8" w14:textId="77777777" w:rsidR="00817ECE" w:rsidRPr="00817ECE" w:rsidRDefault="00817ECE" w:rsidP="00817ECE">
                      <w:pPr>
                        <w:pStyle w:val="xmsonormal"/>
                        <w:shd w:val="clear" w:color="auto" w:fill="FFFFFF"/>
                        <w:spacing w:before="0" w:beforeAutospacing="0" w:after="0" w:afterAutospacing="0" w:line="480" w:lineRule="auto"/>
                        <w:rPr>
                          <w:color w:val="242424"/>
                        </w:rPr>
                      </w:pPr>
                    </w:p>
                  </w:txbxContent>
                </v:textbox>
              </v:shape>
            </w:pict>
          </mc:Fallback>
        </mc:AlternateContent>
      </w:r>
      <w:r w:rsidRPr="00F35FFC">
        <w:rPr>
          <w:b/>
          <w:bCs/>
          <w:noProof/>
          <w:color w:val="000000" w:themeColor="text1"/>
          <w:lang w:val="en-GB"/>
        </w:rPr>
        <w:drawing>
          <wp:inline distT="0" distB="0" distL="0" distR="0" wp14:anchorId="2032763D" wp14:editId="42E98F5A">
            <wp:extent cx="3111642" cy="8833199"/>
            <wp:effectExtent l="0" t="0" r="0" b="6350"/>
            <wp:docPr id="9361143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3226" cy="8894471"/>
                    </a:xfrm>
                    <a:prstGeom prst="rect">
                      <a:avLst/>
                    </a:prstGeom>
                    <a:noFill/>
                  </pic:spPr>
                </pic:pic>
              </a:graphicData>
            </a:graphic>
          </wp:inline>
        </w:drawing>
      </w:r>
    </w:p>
    <w:p w14:paraId="76078375" w14:textId="55D14CE7" w:rsidR="004F00D9" w:rsidRPr="00F35FFC" w:rsidRDefault="00143B58" w:rsidP="004D245D">
      <w:pPr>
        <w:pStyle w:val="xmsonormal"/>
        <w:shd w:val="clear" w:color="auto" w:fill="FFFFFF"/>
        <w:spacing w:before="0" w:beforeAutospacing="0" w:after="0" w:afterAutospacing="0" w:line="480" w:lineRule="auto"/>
        <w:rPr>
          <w:b/>
          <w:bCs/>
          <w:noProof/>
          <w:color w:val="000000" w:themeColor="text1"/>
          <w:lang w:val="en-GB"/>
        </w:rPr>
      </w:pPr>
      <w:r w:rsidRPr="00F35FFC">
        <w:rPr>
          <w:b/>
          <w:bCs/>
          <w:noProof/>
          <w:color w:val="000000" w:themeColor="text1"/>
          <w:lang w:val="en-GB"/>
        </w:rPr>
        <w:lastRenderedPageBreak/>
        <w:drawing>
          <wp:inline distT="0" distB="0" distL="0" distR="0" wp14:anchorId="4E24FE85" wp14:editId="0E5BACEA">
            <wp:extent cx="4270319" cy="7556335"/>
            <wp:effectExtent l="0" t="0" r="0" b="0"/>
            <wp:docPr id="7259559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96346" cy="7602389"/>
                    </a:xfrm>
                    <a:prstGeom prst="rect">
                      <a:avLst/>
                    </a:prstGeom>
                    <a:noFill/>
                  </pic:spPr>
                </pic:pic>
              </a:graphicData>
            </a:graphic>
          </wp:inline>
        </w:drawing>
      </w:r>
    </w:p>
    <w:p w14:paraId="71EF75CB" w14:textId="70F501A2" w:rsidR="004F00D9" w:rsidRPr="00F35FFC" w:rsidRDefault="00EA19F6" w:rsidP="004D245D">
      <w:pPr>
        <w:pStyle w:val="xmsonormal"/>
        <w:shd w:val="clear" w:color="auto" w:fill="FFFFFF"/>
        <w:spacing w:before="0" w:beforeAutospacing="0" w:after="0" w:afterAutospacing="0" w:line="480" w:lineRule="auto"/>
        <w:rPr>
          <w:b/>
          <w:bCs/>
          <w:noProof/>
          <w:color w:val="000000" w:themeColor="text1"/>
          <w:lang w:val="en-GB"/>
        </w:rPr>
      </w:pPr>
      <w:r w:rsidRPr="00F35FFC">
        <w:rPr>
          <w:b/>
          <w:bCs/>
          <w:noProof/>
          <w:color w:val="000000" w:themeColor="text1"/>
          <w:lang w:val="en-GB"/>
        </w:rPr>
        <mc:AlternateContent>
          <mc:Choice Requires="wps">
            <w:drawing>
              <wp:anchor distT="0" distB="0" distL="114300" distR="114300" simplePos="0" relativeHeight="251661312" behindDoc="0" locked="0" layoutInCell="1" allowOverlap="1" wp14:anchorId="2479F325" wp14:editId="4817B680">
                <wp:simplePos x="0" y="0"/>
                <wp:positionH relativeFrom="margin">
                  <wp:posOffset>45156</wp:posOffset>
                </wp:positionH>
                <wp:positionV relativeFrom="paragraph">
                  <wp:posOffset>5527</wp:posOffset>
                </wp:positionV>
                <wp:extent cx="5567680" cy="338667"/>
                <wp:effectExtent l="0" t="0" r="0" b="4445"/>
                <wp:wrapNone/>
                <wp:docPr id="1019762122" name="Text Box 2"/>
                <wp:cNvGraphicFramePr/>
                <a:graphic xmlns:a="http://schemas.openxmlformats.org/drawingml/2006/main">
                  <a:graphicData uri="http://schemas.microsoft.com/office/word/2010/wordprocessingShape">
                    <wps:wsp>
                      <wps:cNvSpPr txBox="1"/>
                      <wps:spPr>
                        <a:xfrm>
                          <a:off x="0" y="0"/>
                          <a:ext cx="5567680" cy="338667"/>
                        </a:xfrm>
                        <a:prstGeom prst="rect">
                          <a:avLst/>
                        </a:prstGeom>
                        <a:solidFill>
                          <a:schemeClr val="lt1"/>
                        </a:solidFill>
                        <a:ln w="6350">
                          <a:noFill/>
                        </a:ln>
                      </wps:spPr>
                      <wps:txbx>
                        <w:txbxContent>
                          <w:p w14:paraId="38139BE6" w14:textId="12CEB101" w:rsidR="00EA19F6" w:rsidRPr="00EA19F6" w:rsidRDefault="00EA19F6" w:rsidP="00EA19F6">
                            <w:pPr>
                              <w:pStyle w:val="xmsonormal"/>
                              <w:shd w:val="clear" w:color="auto" w:fill="FFFFFF"/>
                              <w:spacing w:before="0" w:beforeAutospacing="0" w:after="0" w:afterAutospacing="0" w:line="480" w:lineRule="auto"/>
                              <w:rPr>
                                <w:color w:val="242424"/>
                              </w:rPr>
                            </w:pPr>
                            <w:r w:rsidRPr="00F43702">
                              <w:rPr>
                                <w:b/>
                                <w:bCs/>
                                <w:color w:val="000000" w:themeColor="text1"/>
                                <w:lang w:val="en-GB"/>
                              </w:rPr>
                              <w:t xml:space="preserve">Supplementary Figure </w:t>
                            </w:r>
                            <w:r w:rsidR="000F100D">
                              <w:rPr>
                                <w:b/>
                                <w:bCs/>
                                <w:color w:val="000000" w:themeColor="text1"/>
                                <w:lang w:val="en-GB"/>
                              </w:rPr>
                              <w:t>4</w:t>
                            </w:r>
                            <w:r w:rsidRPr="00F43702">
                              <w:rPr>
                                <w:b/>
                                <w:bCs/>
                                <w:color w:val="000000" w:themeColor="text1"/>
                                <w:lang w:val="en-GB"/>
                              </w:rPr>
                              <w:t>: A.</w:t>
                            </w:r>
                            <w:r w:rsidRPr="00F43702">
                              <w:rPr>
                                <w:color w:val="242424"/>
                              </w:rPr>
                              <w:t xml:space="preserve"> </w:t>
                            </w:r>
                            <w:r>
                              <w:rPr>
                                <w:color w:val="242424"/>
                              </w:rPr>
                              <w:t xml:space="preserve">Uncropped images of </w:t>
                            </w:r>
                            <w:r w:rsidR="00A37A63">
                              <w:rPr>
                                <w:color w:val="242424"/>
                              </w:rPr>
                              <w:t>Western</w:t>
                            </w:r>
                            <w:r w:rsidR="000F100D">
                              <w:rPr>
                                <w:color w:val="242424"/>
                              </w:rPr>
                              <w:t xml:space="preserve"> </w:t>
                            </w:r>
                            <w:r w:rsidR="00A37A63">
                              <w:rPr>
                                <w:color w:val="242424"/>
                              </w:rPr>
                              <w:t>blot</w:t>
                            </w:r>
                            <w:r w:rsidR="000F100D">
                              <w:rPr>
                                <w:color w:val="242424"/>
                              </w:rPr>
                              <w:t xml:space="preserve"> for Figure </w:t>
                            </w:r>
                            <w:r w:rsidR="00A37A63">
                              <w:rPr>
                                <w:color w:val="242424"/>
                              </w:rPr>
                              <w:t>2B.</w:t>
                            </w:r>
                            <w:r w:rsidR="000F100D">
                              <w:rPr>
                                <w:color w:val="2424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79F325" id="_x0000_s1027" type="#_x0000_t202" style="position:absolute;margin-left:3.55pt;margin-top:.45pt;width:438.4pt;height:26.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" fillcolor="white [3201]" stroked="f" strokeweight=".5pt">
                <v:textbox>
                  <w:txbxContent>
                    <w:p w14:paraId="38139BE6" w14:textId="12CEB101" w:rsidR="00EA19F6" w:rsidRPr="00EA19F6" w:rsidRDefault="00EA19F6" w:rsidP="00EA19F6">
                      <w:pPr>
                        <w:pStyle w:val="xmsonormal"/>
                        <w:shd w:val="clear" w:color="auto" w:fill="FFFFFF"/>
                        <w:spacing w:before="0" w:beforeAutospacing="0" w:after="0" w:afterAutospacing="0" w:line="480" w:lineRule="auto"/>
                        <w:rPr>
                          <w:color w:val="242424"/>
                        </w:rPr>
                      </w:pPr>
                      <w:r w:rsidRPr="00F43702">
                        <w:rPr>
                          <w:b/>
                          <w:bCs/>
                          <w:color w:val="000000" w:themeColor="text1"/>
                          <w:lang w:val="en-GB"/>
                        </w:rPr>
                        <w:t xml:space="preserve">Supplementary Figure </w:t>
                      </w:r>
                      <w:r w:rsidR="000F100D">
                        <w:rPr>
                          <w:b/>
                          <w:bCs/>
                          <w:color w:val="000000" w:themeColor="text1"/>
                          <w:lang w:val="en-GB"/>
                        </w:rPr>
                        <w:t>4</w:t>
                      </w:r>
                      <w:r w:rsidRPr="00F43702">
                        <w:rPr>
                          <w:b/>
                          <w:bCs/>
                          <w:color w:val="000000" w:themeColor="text1"/>
                          <w:lang w:val="en-GB"/>
                        </w:rPr>
                        <w:t>: A.</w:t>
                      </w:r>
                      <w:r w:rsidRPr="00F43702">
                        <w:rPr>
                          <w:color w:val="242424"/>
                        </w:rPr>
                        <w:t xml:space="preserve"> </w:t>
                      </w:r>
                      <w:r>
                        <w:rPr>
                          <w:color w:val="242424"/>
                        </w:rPr>
                        <w:t xml:space="preserve">Uncropped images of </w:t>
                      </w:r>
                      <w:r w:rsidR="00A37A63">
                        <w:rPr>
                          <w:color w:val="242424"/>
                        </w:rPr>
                        <w:t>Western</w:t>
                      </w:r>
                      <w:r w:rsidR="000F100D">
                        <w:rPr>
                          <w:color w:val="242424"/>
                        </w:rPr>
                        <w:t xml:space="preserve"> </w:t>
                      </w:r>
                      <w:r w:rsidR="00A37A63">
                        <w:rPr>
                          <w:color w:val="242424"/>
                        </w:rPr>
                        <w:t>blot</w:t>
                      </w:r>
                      <w:r w:rsidR="000F100D">
                        <w:rPr>
                          <w:color w:val="242424"/>
                        </w:rPr>
                        <w:t xml:space="preserve"> for Figure </w:t>
                      </w:r>
                      <w:r w:rsidR="00A37A63">
                        <w:rPr>
                          <w:color w:val="242424"/>
                        </w:rPr>
                        <w:t>2B.</w:t>
                      </w:r>
                      <w:r w:rsidR="000F100D">
                        <w:rPr>
                          <w:color w:val="242424"/>
                        </w:rPr>
                        <w:t xml:space="preserve"> </w:t>
                      </w:r>
                    </w:p>
                  </w:txbxContent>
                </v:textbox>
                <w10:wrap anchorx="margin"/>
              </v:shape>
            </w:pict>
          </mc:Fallback>
        </mc:AlternateContent>
      </w:r>
    </w:p>
    <w:p w14:paraId="20020596" w14:textId="0E2760F6" w:rsidR="00A37A63" w:rsidRPr="00F35FFC" w:rsidRDefault="00FC6C1B" w:rsidP="004D245D">
      <w:pPr>
        <w:pStyle w:val="xmsonormal"/>
        <w:shd w:val="clear" w:color="auto" w:fill="FFFFFF"/>
        <w:spacing w:before="0" w:beforeAutospacing="0" w:after="0" w:afterAutospacing="0" w:line="480" w:lineRule="auto"/>
        <w:rPr>
          <w:b/>
          <w:bCs/>
          <w:noProof/>
          <w:color w:val="000000" w:themeColor="text1"/>
          <w:lang w:val="en-GB"/>
        </w:rPr>
      </w:pPr>
      <w:r w:rsidRPr="00F35FFC">
        <w:rPr>
          <w:b/>
          <w:bCs/>
          <w:noProof/>
          <w:color w:val="000000" w:themeColor="text1"/>
          <w:lang w:val="en-GB"/>
        </w:rPr>
        <w:lastRenderedPageBreak/>
        <w:drawing>
          <wp:inline distT="0" distB="0" distL="0" distR="0" wp14:anchorId="36D05E14" wp14:editId="5E341021">
            <wp:extent cx="4357962" cy="6717094"/>
            <wp:effectExtent l="0" t="0" r="5080" b="7620"/>
            <wp:docPr id="8219199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77359" cy="6746991"/>
                    </a:xfrm>
                    <a:prstGeom prst="rect">
                      <a:avLst/>
                    </a:prstGeom>
                    <a:noFill/>
                  </pic:spPr>
                </pic:pic>
              </a:graphicData>
            </a:graphic>
          </wp:inline>
        </w:drawing>
      </w:r>
    </w:p>
    <w:p w14:paraId="0BE26B44" w14:textId="77777777" w:rsidR="00A37A63" w:rsidRPr="00F35FFC" w:rsidRDefault="00A37A63" w:rsidP="004D245D">
      <w:pPr>
        <w:pStyle w:val="xmsonormal"/>
        <w:shd w:val="clear" w:color="auto" w:fill="FFFFFF"/>
        <w:spacing w:before="0" w:beforeAutospacing="0" w:after="0" w:afterAutospacing="0" w:line="480" w:lineRule="auto"/>
        <w:rPr>
          <w:b/>
          <w:bCs/>
          <w:noProof/>
          <w:color w:val="000000" w:themeColor="text1"/>
          <w:lang w:val="en-GB"/>
        </w:rPr>
      </w:pPr>
    </w:p>
    <w:p w14:paraId="70E489FF" w14:textId="089D0C02" w:rsidR="004F00D9" w:rsidRPr="00F35FFC" w:rsidRDefault="000F100D" w:rsidP="004D245D">
      <w:pPr>
        <w:pStyle w:val="xmsonormal"/>
        <w:shd w:val="clear" w:color="auto" w:fill="FFFFFF"/>
        <w:spacing w:before="0" w:beforeAutospacing="0" w:after="0" w:afterAutospacing="0" w:line="480" w:lineRule="auto"/>
        <w:rPr>
          <w:b/>
          <w:bCs/>
          <w:noProof/>
          <w:color w:val="000000" w:themeColor="text1"/>
          <w:lang w:val="en-GB"/>
        </w:rPr>
      </w:pPr>
      <w:r w:rsidRPr="00F35FFC">
        <w:rPr>
          <w:b/>
          <w:bCs/>
          <w:noProof/>
          <w:color w:val="000000" w:themeColor="text1"/>
          <w:lang w:val="en-GB"/>
        </w:rPr>
        <mc:AlternateContent>
          <mc:Choice Requires="wps">
            <w:drawing>
              <wp:anchor distT="0" distB="0" distL="114300" distR="114300" simplePos="0" relativeHeight="251655168" behindDoc="0" locked="0" layoutInCell="1" allowOverlap="1" wp14:anchorId="2D4133BC" wp14:editId="396A71CA">
                <wp:simplePos x="0" y="0"/>
                <wp:positionH relativeFrom="margin">
                  <wp:posOffset>0</wp:posOffset>
                </wp:positionH>
                <wp:positionV relativeFrom="paragraph">
                  <wp:posOffset>0</wp:posOffset>
                </wp:positionV>
                <wp:extent cx="5567680" cy="375920"/>
                <wp:effectExtent l="0" t="0" r="0" b="5080"/>
                <wp:wrapNone/>
                <wp:docPr id="904175011" name="Text Box 2"/>
                <wp:cNvGraphicFramePr/>
                <a:graphic xmlns:a="http://schemas.openxmlformats.org/drawingml/2006/main">
                  <a:graphicData uri="http://schemas.microsoft.com/office/word/2010/wordprocessingShape">
                    <wps:wsp>
                      <wps:cNvSpPr txBox="1"/>
                      <wps:spPr>
                        <a:xfrm>
                          <a:off x="0" y="0"/>
                          <a:ext cx="5567680" cy="375920"/>
                        </a:xfrm>
                        <a:prstGeom prst="rect">
                          <a:avLst/>
                        </a:prstGeom>
                        <a:solidFill>
                          <a:sysClr val="window" lastClr="FFFFFF"/>
                        </a:solidFill>
                        <a:ln w="6350">
                          <a:noFill/>
                        </a:ln>
                      </wps:spPr>
                      <wps:txbx>
                        <w:txbxContent>
                          <w:p w14:paraId="70DBA2FD" w14:textId="725EA637" w:rsidR="000F100D" w:rsidRPr="00EA19F6" w:rsidRDefault="000F100D" w:rsidP="000F100D">
                            <w:pPr>
                              <w:pStyle w:val="xmsonormal"/>
                              <w:shd w:val="clear" w:color="auto" w:fill="FFFFFF"/>
                              <w:spacing w:before="0" w:beforeAutospacing="0" w:after="0" w:afterAutospacing="0" w:line="480" w:lineRule="auto"/>
                              <w:rPr>
                                <w:color w:val="242424"/>
                              </w:rPr>
                            </w:pPr>
                            <w:r w:rsidRPr="00F43702">
                              <w:rPr>
                                <w:b/>
                                <w:bCs/>
                                <w:color w:val="000000" w:themeColor="text1"/>
                                <w:lang w:val="en-GB"/>
                              </w:rPr>
                              <w:t xml:space="preserve">Supplementary Figure </w:t>
                            </w:r>
                            <w:r w:rsidR="00FC6C1B">
                              <w:rPr>
                                <w:b/>
                                <w:bCs/>
                                <w:color w:val="000000" w:themeColor="text1"/>
                                <w:lang w:val="en-GB"/>
                              </w:rPr>
                              <w:t>5</w:t>
                            </w:r>
                            <w:r w:rsidRPr="00F43702">
                              <w:rPr>
                                <w:b/>
                                <w:bCs/>
                                <w:color w:val="000000" w:themeColor="text1"/>
                                <w:lang w:val="en-GB"/>
                              </w:rPr>
                              <w:t>: A.</w:t>
                            </w:r>
                            <w:r w:rsidRPr="00F43702">
                              <w:rPr>
                                <w:color w:val="242424"/>
                              </w:rPr>
                              <w:t xml:space="preserve"> </w:t>
                            </w:r>
                            <w:r>
                              <w:rPr>
                                <w:color w:val="242424"/>
                              </w:rPr>
                              <w:t>Uncropped images of comet assay for Figure 3I-L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133BC" id="_x0000_s1028" type="#_x0000_t202" style="position:absolute;margin-left:0;margin-top:0;width:438.4pt;height:29.6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" fillcolor="window" stroked="f" strokeweight=".5pt">
                <v:textbox>
                  <w:txbxContent>
                    <w:p w14:paraId="70DBA2FD" w14:textId="725EA637" w:rsidR="000F100D" w:rsidRPr="00EA19F6" w:rsidRDefault="000F100D" w:rsidP="000F100D">
                      <w:pPr>
                        <w:pStyle w:val="xmsonormal"/>
                        <w:shd w:val="clear" w:color="auto" w:fill="FFFFFF"/>
                        <w:spacing w:before="0" w:beforeAutospacing="0" w:after="0" w:afterAutospacing="0" w:line="480" w:lineRule="auto"/>
                        <w:rPr>
                          <w:color w:val="242424"/>
                        </w:rPr>
                      </w:pPr>
                      <w:r w:rsidRPr="00F43702">
                        <w:rPr>
                          <w:b/>
                          <w:bCs/>
                          <w:color w:val="000000" w:themeColor="text1"/>
                          <w:lang w:val="en-GB"/>
                        </w:rPr>
                        <w:t xml:space="preserve">Supplementary Figure </w:t>
                      </w:r>
                      <w:r w:rsidR="00FC6C1B">
                        <w:rPr>
                          <w:b/>
                          <w:bCs/>
                          <w:color w:val="000000" w:themeColor="text1"/>
                          <w:lang w:val="en-GB"/>
                        </w:rPr>
                        <w:t>5</w:t>
                      </w:r>
                      <w:r w:rsidRPr="00F43702">
                        <w:rPr>
                          <w:b/>
                          <w:bCs/>
                          <w:color w:val="000000" w:themeColor="text1"/>
                          <w:lang w:val="en-GB"/>
                        </w:rPr>
                        <w:t>: A.</w:t>
                      </w:r>
                      <w:r w:rsidRPr="00F43702">
                        <w:rPr>
                          <w:color w:val="242424"/>
                        </w:rPr>
                        <w:t xml:space="preserve"> </w:t>
                      </w:r>
                      <w:r>
                        <w:rPr>
                          <w:color w:val="242424"/>
                        </w:rPr>
                        <w:t>Uncropped images of comet assay for Figure 3I-L</w:t>
                      </w:r>
                    </w:p>
                  </w:txbxContent>
                </v:textbox>
                <w10:wrap anchorx="margin"/>
              </v:shape>
            </w:pict>
          </mc:Fallback>
        </mc:AlternateContent>
      </w:r>
    </w:p>
    <w:p w14:paraId="3D871783" w14:textId="16BDAACD" w:rsidR="00AF4621" w:rsidRPr="00F35FFC" w:rsidRDefault="00EA19F6" w:rsidP="00F43702">
      <w:pPr>
        <w:pStyle w:val="xmsonormal"/>
        <w:shd w:val="clear" w:color="auto" w:fill="FFFFFF"/>
        <w:spacing w:before="0" w:beforeAutospacing="0" w:after="0" w:afterAutospacing="0" w:line="480" w:lineRule="auto"/>
        <w:rPr>
          <w:b/>
          <w:bCs/>
          <w:color w:val="000000" w:themeColor="text1"/>
          <w:lang w:val="en-GB"/>
        </w:rPr>
      </w:pPr>
      <w:r w:rsidRPr="00F35FFC">
        <w:rPr>
          <w:b/>
          <w:bCs/>
          <w:noProof/>
          <w:color w:val="000000" w:themeColor="text1"/>
          <w:lang w:val="en-GB"/>
        </w:rPr>
        <w:lastRenderedPageBreak/>
        <mc:AlternateContent>
          <mc:Choice Requires="wps">
            <w:drawing>
              <wp:anchor distT="0" distB="0" distL="114300" distR="114300" simplePos="0" relativeHeight="251652096" behindDoc="0" locked="0" layoutInCell="1" allowOverlap="1" wp14:anchorId="0AE83E02" wp14:editId="58DE298E">
                <wp:simplePos x="0" y="0"/>
                <wp:positionH relativeFrom="margin">
                  <wp:posOffset>2159941</wp:posOffset>
                </wp:positionH>
                <wp:positionV relativeFrom="paragraph">
                  <wp:posOffset>8350015</wp:posOffset>
                </wp:positionV>
                <wp:extent cx="4115317" cy="545629"/>
                <wp:effectExtent l="0" t="0" r="0" b="6985"/>
                <wp:wrapNone/>
                <wp:docPr id="1517775488" name="Text Box 1"/>
                <wp:cNvGraphicFramePr/>
                <a:graphic xmlns:a="http://schemas.openxmlformats.org/drawingml/2006/main">
                  <a:graphicData uri="http://schemas.microsoft.com/office/word/2010/wordprocessingShape">
                    <wps:wsp>
                      <wps:cNvSpPr txBox="1"/>
                      <wps:spPr>
                        <a:xfrm>
                          <a:off x="0" y="0"/>
                          <a:ext cx="4115317" cy="545629"/>
                        </a:xfrm>
                        <a:prstGeom prst="rect">
                          <a:avLst/>
                        </a:prstGeom>
                        <a:solidFill>
                          <a:schemeClr val="lt1"/>
                        </a:solidFill>
                        <a:ln w="6350">
                          <a:noFill/>
                        </a:ln>
                      </wps:spPr>
                      <wps:txbx>
                        <w:txbxContent>
                          <w:p w14:paraId="0F8B1076" w14:textId="522604BC" w:rsidR="00F43702" w:rsidRPr="00CA22BE" w:rsidRDefault="00F43702" w:rsidP="00C62E89">
                            <w:pPr>
                              <w:pStyle w:val="xmsonormal"/>
                              <w:shd w:val="clear" w:color="auto" w:fill="FFFFFF"/>
                              <w:spacing w:before="0" w:beforeAutospacing="0" w:after="0" w:afterAutospacing="0"/>
                              <w:rPr>
                                <w:color w:val="242424"/>
                              </w:rPr>
                            </w:pPr>
                            <w:r w:rsidRPr="00F43702">
                              <w:rPr>
                                <w:b/>
                                <w:bCs/>
                                <w:color w:val="000000" w:themeColor="text1"/>
                                <w:lang w:val="en-GB"/>
                              </w:rPr>
                              <w:t xml:space="preserve">Supplementary Figure </w:t>
                            </w:r>
                            <w:r w:rsidR="00CA22BE">
                              <w:rPr>
                                <w:b/>
                                <w:bCs/>
                                <w:color w:val="000000" w:themeColor="text1"/>
                                <w:lang w:val="en-GB"/>
                              </w:rPr>
                              <w:t>6</w:t>
                            </w:r>
                            <w:r w:rsidRPr="00F43702">
                              <w:rPr>
                                <w:b/>
                                <w:bCs/>
                                <w:color w:val="000000" w:themeColor="text1"/>
                                <w:lang w:val="en-GB"/>
                              </w:rPr>
                              <w:t>:</w:t>
                            </w:r>
                            <w:r w:rsidRPr="00F43702">
                              <w:rPr>
                                <w:rFonts w:eastAsiaTheme="minorHAnsi"/>
                                <w:noProof/>
                                <w:lang w:bidi="ar-SA"/>
                              </w:rPr>
                              <w:t xml:space="preserve"> </w:t>
                            </w:r>
                            <w:r w:rsidRPr="00F43702">
                              <w:rPr>
                                <w:b/>
                                <w:bCs/>
                                <w:color w:val="000000" w:themeColor="text1"/>
                                <w:lang w:val="en-GB"/>
                              </w:rPr>
                              <w:t xml:space="preserve"> </w:t>
                            </w:r>
                            <w:r w:rsidRPr="00F43702">
                              <w:rPr>
                                <w:color w:val="000000" w:themeColor="text1"/>
                                <w:lang w:val="en-GB"/>
                              </w:rPr>
                              <w:t>Heatmap showing differential gene expression based on Fig</w:t>
                            </w:r>
                            <w:r w:rsidR="00094F4E">
                              <w:rPr>
                                <w:color w:val="000000" w:themeColor="text1"/>
                                <w:lang w:val="en-GB"/>
                              </w:rPr>
                              <w:t>.</w:t>
                            </w:r>
                            <w:r w:rsidRPr="00F43702">
                              <w:rPr>
                                <w:color w:val="000000" w:themeColor="text1"/>
                                <w:lang w:val="en-GB"/>
                              </w:rPr>
                              <w:t xml:space="preserve"> </w:t>
                            </w:r>
                            <w:r w:rsidR="00094F4E">
                              <w:rPr>
                                <w:color w:val="000000" w:themeColor="text1"/>
                                <w:lang w:val="en-GB"/>
                              </w:rPr>
                              <w:t>4</w:t>
                            </w:r>
                            <w:r w:rsidRPr="00F43702">
                              <w:rPr>
                                <w:color w:val="000000" w:themeColor="text1"/>
                                <w:lang w:val="en-GB"/>
                              </w:rPr>
                              <w:t>A</w:t>
                            </w:r>
                            <w:r w:rsidR="00CA22BE">
                              <w:rPr>
                                <w:color w:val="000000" w:themeColor="text1"/>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E83E02" id="Text Box 1" o:spid="_x0000_s1029" type="#_x0000_t202" style="position:absolute;margin-left:170.05pt;margin-top:657.5pt;width:324.05pt;height:42.9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" fillcolor="white [3201]" stroked="f" strokeweight=".5pt">
                <v:textbox>
                  <w:txbxContent>
                    <w:p w14:paraId="0F8B1076" w14:textId="522604BC" w:rsidR="00F43702" w:rsidRPr="00CA22BE" w:rsidRDefault="00F43702" w:rsidP="00C62E89">
                      <w:pPr>
                        <w:pStyle w:val="xmsonormal"/>
                        <w:shd w:val="clear" w:color="auto" w:fill="FFFFFF"/>
                        <w:spacing w:before="0" w:beforeAutospacing="0" w:after="0" w:afterAutospacing="0"/>
                        <w:rPr>
                          <w:color w:val="242424"/>
                        </w:rPr>
                      </w:pPr>
                      <w:r w:rsidRPr="00F43702">
                        <w:rPr>
                          <w:b/>
                          <w:bCs/>
                          <w:color w:val="000000" w:themeColor="text1"/>
                          <w:lang w:val="en-GB"/>
                        </w:rPr>
                        <w:t xml:space="preserve">Supplementary Figure </w:t>
                      </w:r>
                      <w:r w:rsidR="00CA22BE">
                        <w:rPr>
                          <w:b/>
                          <w:bCs/>
                          <w:color w:val="000000" w:themeColor="text1"/>
                          <w:lang w:val="en-GB"/>
                        </w:rPr>
                        <w:t>6</w:t>
                      </w:r>
                      <w:r w:rsidRPr="00F43702">
                        <w:rPr>
                          <w:b/>
                          <w:bCs/>
                          <w:color w:val="000000" w:themeColor="text1"/>
                          <w:lang w:val="en-GB"/>
                        </w:rPr>
                        <w:t>:</w:t>
                      </w:r>
                      <w:r w:rsidRPr="00F43702">
                        <w:rPr>
                          <w:rFonts w:eastAsiaTheme="minorHAnsi"/>
                          <w:noProof/>
                          <w:lang w:bidi="ar-SA"/>
                        </w:rPr>
                        <w:t xml:space="preserve"> </w:t>
                      </w:r>
                      <w:r w:rsidRPr="00F43702">
                        <w:rPr>
                          <w:b/>
                          <w:bCs/>
                          <w:color w:val="000000" w:themeColor="text1"/>
                          <w:lang w:val="en-GB"/>
                        </w:rPr>
                        <w:t xml:space="preserve"> </w:t>
                      </w:r>
                      <w:r w:rsidRPr="00F43702">
                        <w:rPr>
                          <w:color w:val="000000" w:themeColor="text1"/>
                          <w:lang w:val="en-GB"/>
                        </w:rPr>
                        <w:t>Heatmap showing differential gene expression based on Fig</w:t>
                      </w:r>
                      <w:r w:rsidR="00094F4E">
                        <w:rPr>
                          <w:color w:val="000000" w:themeColor="text1"/>
                          <w:lang w:val="en-GB"/>
                        </w:rPr>
                        <w:t>.</w:t>
                      </w:r>
                      <w:r w:rsidRPr="00F43702">
                        <w:rPr>
                          <w:color w:val="000000" w:themeColor="text1"/>
                          <w:lang w:val="en-GB"/>
                        </w:rPr>
                        <w:t xml:space="preserve"> </w:t>
                      </w:r>
                      <w:r w:rsidR="00094F4E">
                        <w:rPr>
                          <w:color w:val="000000" w:themeColor="text1"/>
                          <w:lang w:val="en-GB"/>
                        </w:rPr>
                        <w:t>4</w:t>
                      </w:r>
                      <w:r w:rsidRPr="00F43702">
                        <w:rPr>
                          <w:color w:val="000000" w:themeColor="text1"/>
                          <w:lang w:val="en-GB"/>
                        </w:rPr>
                        <w:t>A</w:t>
                      </w:r>
                      <w:r w:rsidR="00CA22BE">
                        <w:rPr>
                          <w:color w:val="000000" w:themeColor="text1"/>
                          <w:lang w:val="en-GB"/>
                        </w:rPr>
                        <w:t>.</w:t>
                      </w:r>
                    </w:p>
                  </w:txbxContent>
                </v:textbox>
                <w10:wrap anchorx="margin"/>
              </v:shape>
            </w:pict>
          </mc:Fallback>
        </mc:AlternateContent>
      </w:r>
      <w:r w:rsidR="00C62E89" w:rsidRPr="00F35FFC">
        <w:rPr>
          <w:b/>
          <w:bCs/>
          <w:noProof/>
          <w:color w:val="000000" w:themeColor="text1"/>
          <w:lang w:val="en-GB"/>
        </w:rPr>
        <w:drawing>
          <wp:inline distT="0" distB="0" distL="0" distR="0" wp14:anchorId="62698D4B" wp14:editId="444D6650">
            <wp:extent cx="1477565" cy="9034708"/>
            <wp:effectExtent l="0" t="0" r="8890" b="0"/>
            <wp:docPr id="4969500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5044" cy="9141582"/>
                    </a:xfrm>
                    <a:prstGeom prst="rect">
                      <a:avLst/>
                    </a:prstGeom>
                    <a:noFill/>
                  </pic:spPr>
                </pic:pic>
              </a:graphicData>
            </a:graphic>
          </wp:inline>
        </w:drawing>
      </w:r>
    </w:p>
    <w:p w14:paraId="69C086BA" w14:textId="0038AF85" w:rsidR="00094F4E" w:rsidRPr="00F35FFC" w:rsidRDefault="006A2C10" w:rsidP="00F43702">
      <w:pPr>
        <w:pStyle w:val="xmsonormal"/>
        <w:shd w:val="clear" w:color="auto" w:fill="FFFFFF"/>
        <w:spacing w:before="0" w:beforeAutospacing="0" w:after="0" w:afterAutospacing="0" w:line="480" w:lineRule="auto"/>
        <w:rPr>
          <w:b/>
          <w:bCs/>
          <w:color w:val="000000" w:themeColor="text1"/>
          <w:lang w:val="en-GB"/>
        </w:rPr>
      </w:pPr>
      <w:r w:rsidRPr="00F35FFC">
        <w:rPr>
          <w:b/>
          <w:bCs/>
          <w:noProof/>
          <w:color w:val="000000" w:themeColor="text1"/>
          <w:lang w:val="en-GB"/>
        </w:rPr>
        <w:lastRenderedPageBreak/>
        <mc:AlternateContent>
          <mc:Choice Requires="wps">
            <w:drawing>
              <wp:anchor distT="0" distB="0" distL="114300" distR="114300" simplePos="0" relativeHeight="251660288" behindDoc="0" locked="0" layoutInCell="1" allowOverlap="1" wp14:anchorId="2F3D996A" wp14:editId="19B225A9">
                <wp:simplePos x="0" y="0"/>
                <wp:positionH relativeFrom="margin">
                  <wp:align>left</wp:align>
                </wp:positionH>
                <wp:positionV relativeFrom="paragraph">
                  <wp:posOffset>3612444</wp:posOffset>
                </wp:positionV>
                <wp:extent cx="5298252" cy="338455"/>
                <wp:effectExtent l="0" t="0" r="0" b="4445"/>
                <wp:wrapNone/>
                <wp:docPr id="2111103014" name="Text Box 2"/>
                <wp:cNvGraphicFramePr/>
                <a:graphic xmlns:a="http://schemas.openxmlformats.org/drawingml/2006/main">
                  <a:graphicData uri="http://schemas.microsoft.com/office/word/2010/wordprocessingShape">
                    <wps:wsp>
                      <wps:cNvSpPr txBox="1"/>
                      <wps:spPr>
                        <a:xfrm>
                          <a:off x="0" y="0"/>
                          <a:ext cx="5298252" cy="338455"/>
                        </a:xfrm>
                        <a:prstGeom prst="rect">
                          <a:avLst/>
                        </a:prstGeom>
                        <a:solidFill>
                          <a:sysClr val="window" lastClr="FFFFFF"/>
                        </a:solidFill>
                        <a:ln w="6350">
                          <a:noFill/>
                        </a:ln>
                      </wps:spPr>
                      <wps:txbx>
                        <w:txbxContent>
                          <w:p w14:paraId="26B9F553" w14:textId="6281C4DB" w:rsidR="004C735E" w:rsidRPr="00EA19F6" w:rsidRDefault="004C735E" w:rsidP="004C735E">
                            <w:pPr>
                              <w:pStyle w:val="xmsonormal"/>
                              <w:shd w:val="clear" w:color="auto" w:fill="FFFFFF"/>
                              <w:spacing w:before="0" w:beforeAutospacing="0" w:after="0" w:afterAutospacing="0" w:line="480" w:lineRule="auto"/>
                              <w:rPr>
                                <w:color w:val="242424"/>
                              </w:rPr>
                            </w:pPr>
                            <w:r w:rsidRPr="00F43702">
                              <w:rPr>
                                <w:b/>
                                <w:bCs/>
                                <w:color w:val="000000" w:themeColor="text1"/>
                                <w:lang w:val="en-GB"/>
                              </w:rPr>
                              <w:t xml:space="preserve">Supplementary Figure </w:t>
                            </w:r>
                            <w:r>
                              <w:rPr>
                                <w:b/>
                                <w:bCs/>
                                <w:color w:val="000000" w:themeColor="text1"/>
                                <w:lang w:val="en-GB"/>
                              </w:rPr>
                              <w:t>7</w:t>
                            </w:r>
                            <w:r w:rsidRPr="00F43702">
                              <w:rPr>
                                <w:b/>
                                <w:bCs/>
                                <w:color w:val="000000" w:themeColor="text1"/>
                                <w:lang w:val="en-GB"/>
                              </w:rPr>
                              <w:t>: A.</w:t>
                            </w:r>
                            <w:r w:rsidRPr="00F43702">
                              <w:rPr>
                                <w:color w:val="242424"/>
                              </w:rPr>
                              <w:t xml:space="preserve"> </w:t>
                            </w:r>
                            <w:r>
                              <w:rPr>
                                <w:color w:val="242424"/>
                              </w:rPr>
                              <w:t xml:space="preserve">Uncropped images of Western blot for Figure </w:t>
                            </w:r>
                            <w:r w:rsidR="006A2C10">
                              <w:rPr>
                                <w:color w:val="242424"/>
                              </w:rPr>
                              <w:t>4C</w:t>
                            </w:r>
                            <w:r>
                              <w:rPr>
                                <w:color w:val="2424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3D996A" id="_x0000_s1030" type="#_x0000_t202" style="position:absolute;margin-left:0;margin-top:284.45pt;width:417.2pt;height:26.6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" fillcolor="window" stroked="f" strokeweight=".5pt">
                <v:textbox>
                  <w:txbxContent>
                    <w:p w14:paraId="26B9F553" w14:textId="6281C4DB" w:rsidR="004C735E" w:rsidRPr="00EA19F6" w:rsidRDefault="004C735E" w:rsidP="004C735E">
                      <w:pPr>
                        <w:pStyle w:val="xmsonormal"/>
                        <w:shd w:val="clear" w:color="auto" w:fill="FFFFFF"/>
                        <w:spacing w:before="0" w:beforeAutospacing="0" w:after="0" w:afterAutospacing="0" w:line="480" w:lineRule="auto"/>
                        <w:rPr>
                          <w:color w:val="242424"/>
                        </w:rPr>
                      </w:pPr>
                      <w:r w:rsidRPr="00F43702">
                        <w:rPr>
                          <w:b/>
                          <w:bCs/>
                          <w:color w:val="000000" w:themeColor="text1"/>
                          <w:lang w:val="en-GB"/>
                        </w:rPr>
                        <w:t xml:space="preserve">Supplementary Figure </w:t>
                      </w:r>
                      <w:r>
                        <w:rPr>
                          <w:b/>
                          <w:bCs/>
                          <w:color w:val="000000" w:themeColor="text1"/>
                          <w:lang w:val="en-GB"/>
                        </w:rPr>
                        <w:t>7</w:t>
                      </w:r>
                      <w:r w:rsidRPr="00F43702">
                        <w:rPr>
                          <w:b/>
                          <w:bCs/>
                          <w:color w:val="000000" w:themeColor="text1"/>
                          <w:lang w:val="en-GB"/>
                        </w:rPr>
                        <w:t>: A.</w:t>
                      </w:r>
                      <w:r w:rsidRPr="00F43702">
                        <w:rPr>
                          <w:color w:val="242424"/>
                        </w:rPr>
                        <w:t xml:space="preserve"> </w:t>
                      </w:r>
                      <w:r>
                        <w:rPr>
                          <w:color w:val="242424"/>
                        </w:rPr>
                        <w:t xml:space="preserve">Uncropped images of Western blot for Figure </w:t>
                      </w:r>
                      <w:r w:rsidR="006A2C10">
                        <w:rPr>
                          <w:color w:val="242424"/>
                        </w:rPr>
                        <w:t>4C</w:t>
                      </w:r>
                      <w:r>
                        <w:rPr>
                          <w:color w:val="242424"/>
                        </w:rPr>
                        <w:t xml:space="preserve">. </w:t>
                      </w:r>
                    </w:p>
                  </w:txbxContent>
                </v:textbox>
                <w10:wrap anchorx="margin"/>
              </v:shape>
            </w:pict>
          </mc:Fallback>
        </mc:AlternateContent>
      </w:r>
      <w:r w:rsidR="004C735E" w:rsidRPr="00F35FFC">
        <w:rPr>
          <w:b/>
          <w:bCs/>
          <w:noProof/>
          <w:color w:val="000000" w:themeColor="text1"/>
          <w:lang w:val="en-GB"/>
        </w:rPr>
        <w:drawing>
          <wp:inline distT="0" distB="0" distL="0" distR="0" wp14:anchorId="7F7CA491" wp14:editId="4DA84159">
            <wp:extent cx="4950028" cy="3438854"/>
            <wp:effectExtent l="0" t="0" r="3175" b="0"/>
            <wp:docPr id="130515004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57547" cy="3444077"/>
                    </a:xfrm>
                    <a:prstGeom prst="rect">
                      <a:avLst/>
                    </a:prstGeom>
                    <a:noFill/>
                  </pic:spPr>
                </pic:pic>
              </a:graphicData>
            </a:graphic>
          </wp:inline>
        </w:drawing>
      </w:r>
    </w:p>
    <w:p w14:paraId="0C8E9ECA" w14:textId="483A50C0" w:rsidR="004C735E" w:rsidRPr="00F35FFC" w:rsidRDefault="004C735E" w:rsidP="00F43702">
      <w:pPr>
        <w:pStyle w:val="xmsonormal"/>
        <w:shd w:val="clear" w:color="auto" w:fill="FFFFFF"/>
        <w:spacing w:before="0" w:beforeAutospacing="0" w:after="0" w:afterAutospacing="0" w:line="480" w:lineRule="auto"/>
        <w:rPr>
          <w:b/>
          <w:bCs/>
          <w:color w:val="000000" w:themeColor="text1"/>
          <w:lang w:val="en-GB"/>
        </w:rPr>
      </w:pPr>
    </w:p>
    <w:p w14:paraId="3AC85B87" w14:textId="77777777" w:rsidR="006A2C10" w:rsidRPr="00F35FFC" w:rsidRDefault="006A2C10" w:rsidP="00F43702">
      <w:pPr>
        <w:pStyle w:val="xmsonormal"/>
        <w:shd w:val="clear" w:color="auto" w:fill="FFFFFF"/>
        <w:spacing w:before="0" w:beforeAutospacing="0" w:after="0" w:afterAutospacing="0" w:line="480" w:lineRule="auto"/>
        <w:rPr>
          <w:b/>
          <w:bCs/>
          <w:color w:val="000000" w:themeColor="text1"/>
          <w:lang w:val="en-GB"/>
        </w:rPr>
      </w:pPr>
    </w:p>
    <w:p w14:paraId="09699FBE" w14:textId="77777777" w:rsidR="006A2C10" w:rsidRPr="00F35FFC" w:rsidRDefault="006A2C10" w:rsidP="00F43702">
      <w:pPr>
        <w:pStyle w:val="xmsonormal"/>
        <w:shd w:val="clear" w:color="auto" w:fill="FFFFFF"/>
        <w:spacing w:before="0" w:beforeAutospacing="0" w:after="0" w:afterAutospacing="0" w:line="480" w:lineRule="auto"/>
        <w:rPr>
          <w:b/>
          <w:bCs/>
          <w:color w:val="000000" w:themeColor="text1"/>
          <w:lang w:val="en-GB"/>
        </w:rPr>
      </w:pPr>
    </w:p>
    <w:p w14:paraId="173838CB" w14:textId="77777777" w:rsidR="006A2C10" w:rsidRPr="00F35FFC" w:rsidRDefault="006A2C10" w:rsidP="00F43702">
      <w:pPr>
        <w:pStyle w:val="xmsonormal"/>
        <w:shd w:val="clear" w:color="auto" w:fill="FFFFFF"/>
        <w:spacing w:before="0" w:beforeAutospacing="0" w:after="0" w:afterAutospacing="0" w:line="480" w:lineRule="auto"/>
        <w:rPr>
          <w:b/>
          <w:bCs/>
          <w:color w:val="000000" w:themeColor="text1"/>
          <w:lang w:val="en-GB"/>
        </w:rPr>
      </w:pPr>
    </w:p>
    <w:p w14:paraId="6542D276" w14:textId="77777777" w:rsidR="006A2C10" w:rsidRPr="00F35FFC" w:rsidRDefault="006A2C10" w:rsidP="00F43702">
      <w:pPr>
        <w:pStyle w:val="xmsonormal"/>
        <w:shd w:val="clear" w:color="auto" w:fill="FFFFFF"/>
        <w:spacing w:before="0" w:beforeAutospacing="0" w:after="0" w:afterAutospacing="0" w:line="480" w:lineRule="auto"/>
        <w:rPr>
          <w:b/>
          <w:bCs/>
          <w:color w:val="000000" w:themeColor="text1"/>
          <w:lang w:val="en-GB"/>
        </w:rPr>
      </w:pPr>
    </w:p>
    <w:p w14:paraId="0725FF6C" w14:textId="77777777" w:rsidR="006A2C10" w:rsidRPr="00F35FFC" w:rsidRDefault="006A2C10" w:rsidP="00F43702">
      <w:pPr>
        <w:pStyle w:val="xmsonormal"/>
        <w:shd w:val="clear" w:color="auto" w:fill="FFFFFF"/>
        <w:spacing w:before="0" w:beforeAutospacing="0" w:after="0" w:afterAutospacing="0" w:line="480" w:lineRule="auto"/>
        <w:rPr>
          <w:b/>
          <w:bCs/>
          <w:color w:val="000000" w:themeColor="text1"/>
          <w:lang w:val="en-GB"/>
        </w:rPr>
      </w:pPr>
    </w:p>
    <w:p w14:paraId="2A1F1F38" w14:textId="77777777" w:rsidR="006A2C10" w:rsidRPr="00F35FFC" w:rsidRDefault="006A2C10" w:rsidP="00F43702">
      <w:pPr>
        <w:pStyle w:val="xmsonormal"/>
        <w:shd w:val="clear" w:color="auto" w:fill="FFFFFF"/>
        <w:spacing w:before="0" w:beforeAutospacing="0" w:after="0" w:afterAutospacing="0" w:line="480" w:lineRule="auto"/>
        <w:rPr>
          <w:b/>
          <w:bCs/>
          <w:color w:val="000000" w:themeColor="text1"/>
          <w:lang w:val="en-GB"/>
        </w:rPr>
      </w:pPr>
    </w:p>
    <w:p w14:paraId="468B3729" w14:textId="77777777" w:rsidR="006A2C10" w:rsidRPr="00F35FFC" w:rsidRDefault="006A2C10" w:rsidP="00F43702">
      <w:pPr>
        <w:pStyle w:val="xmsonormal"/>
        <w:shd w:val="clear" w:color="auto" w:fill="FFFFFF"/>
        <w:spacing w:before="0" w:beforeAutospacing="0" w:after="0" w:afterAutospacing="0" w:line="480" w:lineRule="auto"/>
        <w:rPr>
          <w:b/>
          <w:bCs/>
          <w:color w:val="000000" w:themeColor="text1"/>
          <w:lang w:val="en-GB"/>
        </w:rPr>
      </w:pPr>
    </w:p>
    <w:p w14:paraId="75C0BD92" w14:textId="77777777" w:rsidR="006A2C10" w:rsidRPr="00F35FFC" w:rsidRDefault="006A2C10" w:rsidP="00F43702">
      <w:pPr>
        <w:pStyle w:val="xmsonormal"/>
        <w:shd w:val="clear" w:color="auto" w:fill="FFFFFF"/>
        <w:spacing w:before="0" w:beforeAutospacing="0" w:after="0" w:afterAutospacing="0" w:line="480" w:lineRule="auto"/>
        <w:rPr>
          <w:b/>
          <w:bCs/>
          <w:color w:val="000000" w:themeColor="text1"/>
          <w:lang w:val="en-GB"/>
        </w:rPr>
      </w:pPr>
    </w:p>
    <w:p w14:paraId="65DA4BB8" w14:textId="77777777" w:rsidR="006A2C10" w:rsidRPr="00F35FFC" w:rsidRDefault="006A2C10" w:rsidP="00F43702">
      <w:pPr>
        <w:pStyle w:val="xmsonormal"/>
        <w:shd w:val="clear" w:color="auto" w:fill="FFFFFF"/>
        <w:spacing w:before="0" w:beforeAutospacing="0" w:after="0" w:afterAutospacing="0" w:line="480" w:lineRule="auto"/>
        <w:rPr>
          <w:b/>
          <w:bCs/>
          <w:color w:val="000000" w:themeColor="text1"/>
          <w:lang w:val="en-GB"/>
        </w:rPr>
      </w:pPr>
    </w:p>
    <w:p w14:paraId="119C137D" w14:textId="77777777" w:rsidR="006A2C10" w:rsidRPr="00F35FFC" w:rsidRDefault="006A2C10" w:rsidP="00F43702">
      <w:pPr>
        <w:pStyle w:val="xmsonormal"/>
        <w:shd w:val="clear" w:color="auto" w:fill="FFFFFF"/>
        <w:spacing w:before="0" w:beforeAutospacing="0" w:after="0" w:afterAutospacing="0" w:line="480" w:lineRule="auto"/>
        <w:rPr>
          <w:b/>
          <w:bCs/>
          <w:color w:val="000000" w:themeColor="text1"/>
          <w:lang w:val="en-GB"/>
        </w:rPr>
      </w:pPr>
    </w:p>
    <w:p w14:paraId="5AF888B5" w14:textId="77777777" w:rsidR="006A2C10" w:rsidRPr="00F35FFC" w:rsidRDefault="006A2C10" w:rsidP="00F43702">
      <w:pPr>
        <w:pStyle w:val="xmsonormal"/>
        <w:shd w:val="clear" w:color="auto" w:fill="FFFFFF"/>
        <w:spacing w:before="0" w:beforeAutospacing="0" w:after="0" w:afterAutospacing="0" w:line="480" w:lineRule="auto"/>
        <w:rPr>
          <w:b/>
          <w:bCs/>
          <w:color w:val="000000" w:themeColor="text1"/>
          <w:lang w:val="en-GB"/>
        </w:rPr>
      </w:pPr>
    </w:p>
    <w:p w14:paraId="4A8B65FC" w14:textId="77777777" w:rsidR="006A2C10" w:rsidRPr="00F35FFC" w:rsidRDefault="006A2C10" w:rsidP="00F43702">
      <w:pPr>
        <w:pStyle w:val="xmsonormal"/>
        <w:shd w:val="clear" w:color="auto" w:fill="FFFFFF"/>
        <w:spacing w:before="0" w:beforeAutospacing="0" w:after="0" w:afterAutospacing="0" w:line="480" w:lineRule="auto"/>
        <w:rPr>
          <w:b/>
          <w:bCs/>
          <w:color w:val="000000" w:themeColor="text1"/>
          <w:lang w:val="en-GB"/>
        </w:rPr>
      </w:pPr>
    </w:p>
    <w:p w14:paraId="4A856C82" w14:textId="142EE42C" w:rsidR="006A2C10" w:rsidRPr="00F35FFC" w:rsidRDefault="00A500F8" w:rsidP="00F43702">
      <w:pPr>
        <w:pStyle w:val="xmsonormal"/>
        <w:shd w:val="clear" w:color="auto" w:fill="FFFFFF"/>
        <w:spacing w:before="0" w:beforeAutospacing="0" w:after="0" w:afterAutospacing="0" w:line="480" w:lineRule="auto"/>
        <w:rPr>
          <w:b/>
          <w:bCs/>
          <w:color w:val="000000" w:themeColor="text1"/>
          <w:lang w:val="en-GB"/>
        </w:rPr>
      </w:pPr>
      <w:r w:rsidRPr="00F35FFC">
        <w:rPr>
          <w:b/>
          <w:bCs/>
          <w:noProof/>
          <w:color w:val="000000" w:themeColor="text1"/>
          <w:lang w:val="en-GB"/>
        </w:rPr>
        <w:lastRenderedPageBreak/>
        <mc:AlternateContent>
          <mc:Choice Requires="wps">
            <w:drawing>
              <wp:anchor distT="0" distB="0" distL="114300" distR="114300" simplePos="0" relativeHeight="251663360" behindDoc="0" locked="0" layoutInCell="1" allowOverlap="1" wp14:anchorId="4504EAD3" wp14:editId="65F41CC3">
                <wp:simplePos x="0" y="0"/>
                <wp:positionH relativeFrom="margin">
                  <wp:align>left</wp:align>
                </wp:positionH>
                <wp:positionV relativeFrom="paragraph">
                  <wp:posOffset>6521215</wp:posOffset>
                </wp:positionV>
                <wp:extent cx="5516504" cy="338455"/>
                <wp:effectExtent l="0" t="0" r="8255" b="4445"/>
                <wp:wrapNone/>
                <wp:docPr id="1520527537" name="Text Box 2"/>
                <wp:cNvGraphicFramePr/>
                <a:graphic xmlns:a="http://schemas.openxmlformats.org/drawingml/2006/main">
                  <a:graphicData uri="http://schemas.microsoft.com/office/word/2010/wordprocessingShape">
                    <wps:wsp>
                      <wps:cNvSpPr txBox="1"/>
                      <wps:spPr>
                        <a:xfrm>
                          <a:off x="0" y="0"/>
                          <a:ext cx="5516504" cy="338455"/>
                        </a:xfrm>
                        <a:prstGeom prst="rect">
                          <a:avLst/>
                        </a:prstGeom>
                        <a:solidFill>
                          <a:sysClr val="window" lastClr="FFFFFF"/>
                        </a:solidFill>
                        <a:ln w="6350">
                          <a:noFill/>
                        </a:ln>
                      </wps:spPr>
                      <wps:txbx>
                        <w:txbxContent>
                          <w:p w14:paraId="7860CD85" w14:textId="5930C245" w:rsidR="00A500F8" w:rsidRPr="00EA19F6" w:rsidRDefault="00A500F8" w:rsidP="00A500F8">
                            <w:pPr>
                              <w:pStyle w:val="xmsonormal"/>
                              <w:shd w:val="clear" w:color="auto" w:fill="FFFFFF"/>
                              <w:spacing w:before="0" w:beforeAutospacing="0" w:after="0" w:afterAutospacing="0" w:line="480" w:lineRule="auto"/>
                              <w:rPr>
                                <w:color w:val="242424"/>
                              </w:rPr>
                            </w:pPr>
                            <w:r w:rsidRPr="00F43702">
                              <w:rPr>
                                <w:b/>
                                <w:bCs/>
                                <w:color w:val="000000" w:themeColor="text1"/>
                                <w:lang w:val="en-GB"/>
                              </w:rPr>
                              <w:t xml:space="preserve">Supplementary Figure </w:t>
                            </w:r>
                            <w:r>
                              <w:rPr>
                                <w:b/>
                                <w:bCs/>
                                <w:color w:val="000000" w:themeColor="text1"/>
                                <w:lang w:val="en-GB"/>
                              </w:rPr>
                              <w:t>8</w:t>
                            </w:r>
                            <w:r w:rsidRPr="00F43702">
                              <w:rPr>
                                <w:b/>
                                <w:bCs/>
                                <w:color w:val="000000" w:themeColor="text1"/>
                                <w:lang w:val="en-GB"/>
                              </w:rPr>
                              <w:t>: A.</w:t>
                            </w:r>
                            <w:r w:rsidRPr="00F43702">
                              <w:rPr>
                                <w:color w:val="242424"/>
                              </w:rPr>
                              <w:t xml:space="preserve"> </w:t>
                            </w:r>
                            <w:r>
                              <w:rPr>
                                <w:color w:val="242424"/>
                              </w:rPr>
                              <w:t xml:space="preserve">Uncropped images of Western blot for Figure 5C &amp; 5D.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04EAD3" id="_x0000_s1031" type="#_x0000_t202" style="position:absolute;margin-left:0;margin-top:513.5pt;width:434.35pt;height:26.6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" fillcolor="window" stroked="f" strokeweight=".5pt">
                <v:textbox>
                  <w:txbxContent>
                    <w:p w14:paraId="7860CD85" w14:textId="5930C245" w:rsidR="00A500F8" w:rsidRPr="00EA19F6" w:rsidRDefault="00A500F8" w:rsidP="00A500F8">
                      <w:pPr>
                        <w:pStyle w:val="xmsonormal"/>
                        <w:shd w:val="clear" w:color="auto" w:fill="FFFFFF"/>
                        <w:spacing w:before="0" w:beforeAutospacing="0" w:after="0" w:afterAutospacing="0" w:line="480" w:lineRule="auto"/>
                        <w:rPr>
                          <w:color w:val="242424"/>
                        </w:rPr>
                      </w:pPr>
                      <w:r w:rsidRPr="00F43702">
                        <w:rPr>
                          <w:b/>
                          <w:bCs/>
                          <w:color w:val="000000" w:themeColor="text1"/>
                          <w:lang w:val="en-GB"/>
                        </w:rPr>
                        <w:t xml:space="preserve">Supplementary Figure </w:t>
                      </w:r>
                      <w:r>
                        <w:rPr>
                          <w:b/>
                          <w:bCs/>
                          <w:color w:val="000000" w:themeColor="text1"/>
                          <w:lang w:val="en-GB"/>
                        </w:rPr>
                        <w:t>8</w:t>
                      </w:r>
                      <w:r w:rsidRPr="00F43702">
                        <w:rPr>
                          <w:b/>
                          <w:bCs/>
                          <w:color w:val="000000" w:themeColor="text1"/>
                          <w:lang w:val="en-GB"/>
                        </w:rPr>
                        <w:t>: A.</w:t>
                      </w:r>
                      <w:r w:rsidRPr="00F43702">
                        <w:rPr>
                          <w:color w:val="242424"/>
                        </w:rPr>
                        <w:t xml:space="preserve"> </w:t>
                      </w:r>
                      <w:r>
                        <w:rPr>
                          <w:color w:val="242424"/>
                        </w:rPr>
                        <w:t xml:space="preserve">Uncropped images of Western blot for Figure 5C &amp; 5D. </w:t>
                      </w:r>
                    </w:p>
                  </w:txbxContent>
                </v:textbox>
                <w10:wrap anchorx="margin"/>
              </v:shape>
            </w:pict>
          </mc:Fallback>
        </mc:AlternateContent>
      </w:r>
      <w:r w:rsidRPr="00F35FFC">
        <w:rPr>
          <w:b/>
          <w:bCs/>
          <w:noProof/>
          <w:color w:val="000000" w:themeColor="text1"/>
          <w:lang w:val="en-GB"/>
        </w:rPr>
        <w:drawing>
          <wp:inline distT="0" distB="0" distL="0" distR="0" wp14:anchorId="63967246" wp14:editId="1DA5016A">
            <wp:extent cx="4815277" cy="6347290"/>
            <wp:effectExtent l="0" t="0" r="4445" b="0"/>
            <wp:docPr id="4667794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34393" cy="6372488"/>
                    </a:xfrm>
                    <a:prstGeom prst="rect">
                      <a:avLst/>
                    </a:prstGeom>
                    <a:noFill/>
                  </pic:spPr>
                </pic:pic>
              </a:graphicData>
            </a:graphic>
          </wp:inline>
        </w:drawing>
      </w:r>
    </w:p>
    <w:p w14:paraId="78F6470D" w14:textId="7BFC2BF2" w:rsidR="00A500F8" w:rsidRPr="00F35FFC" w:rsidRDefault="00A500F8" w:rsidP="00F43702">
      <w:pPr>
        <w:pStyle w:val="xmsonormal"/>
        <w:shd w:val="clear" w:color="auto" w:fill="FFFFFF"/>
        <w:spacing w:before="0" w:beforeAutospacing="0" w:after="0" w:afterAutospacing="0" w:line="480" w:lineRule="auto"/>
        <w:rPr>
          <w:b/>
          <w:bCs/>
          <w:color w:val="000000" w:themeColor="text1"/>
          <w:lang w:val="en-GB"/>
        </w:rPr>
      </w:pPr>
    </w:p>
    <w:sectPr w:rsidR="00A500F8" w:rsidRPr="00F35FFC" w:rsidSect="004D245D">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19A2A" w14:textId="77777777" w:rsidR="002513CB" w:rsidRDefault="002513CB">
      <w:pPr>
        <w:spacing w:after="0" w:line="240" w:lineRule="auto"/>
      </w:pPr>
      <w:r>
        <w:separator/>
      </w:r>
    </w:p>
  </w:endnote>
  <w:endnote w:type="continuationSeparator" w:id="0">
    <w:p w14:paraId="173E6883" w14:textId="77777777" w:rsidR="002513CB" w:rsidRDefault="002513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2895263"/>
      <w:docPartObj>
        <w:docPartGallery w:val="Page Numbers (Bottom of Page)"/>
        <w:docPartUnique/>
      </w:docPartObj>
    </w:sdtPr>
    <w:sdtEndPr>
      <w:rPr>
        <w:noProof/>
      </w:rPr>
    </w:sdtEndPr>
    <w:sdtContent>
      <w:p w14:paraId="7D717103" w14:textId="77777777" w:rsidR="004D245D" w:rsidRDefault="004D245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0983D1" w14:textId="77777777" w:rsidR="004D245D" w:rsidRDefault="004D24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199A5" w14:textId="77777777" w:rsidR="002513CB" w:rsidRDefault="002513CB">
      <w:pPr>
        <w:spacing w:after="0" w:line="240" w:lineRule="auto"/>
      </w:pPr>
      <w:r>
        <w:separator/>
      </w:r>
    </w:p>
  </w:footnote>
  <w:footnote w:type="continuationSeparator" w:id="0">
    <w:p w14:paraId="6B68664A" w14:textId="77777777" w:rsidR="002513CB" w:rsidRDefault="002513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A3NzQxNjSwNDEyMDJR0lEKTi0uzszPAykwqQUAp1buNiwAAAA="/>
  </w:docVars>
  <w:rsids>
    <w:rsidRoot w:val="004D245D"/>
    <w:rsid w:val="000155CD"/>
    <w:rsid w:val="000253BF"/>
    <w:rsid w:val="00037BF4"/>
    <w:rsid w:val="00052BBA"/>
    <w:rsid w:val="000832F0"/>
    <w:rsid w:val="00094F4E"/>
    <w:rsid w:val="000A4916"/>
    <w:rsid w:val="000F100D"/>
    <w:rsid w:val="00143B58"/>
    <w:rsid w:val="00164831"/>
    <w:rsid w:val="001779B3"/>
    <w:rsid w:val="0019644D"/>
    <w:rsid w:val="001E5BDD"/>
    <w:rsid w:val="00203A9B"/>
    <w:rsid w:val="002513CB"/>
    <w:rsid w:val="00253D27"/>
    <w:rsid w:val="002818B6"/>
    <w:rsid w:val="002B6D10"/>
    <w:rsid w:val="002C5085"/>
    <w:rsid w:val="002E3285"/>
    <w:rsid w:val="0032770F"/>
    <w:rsid w:val="00330102"/>
    <w:rsid w:val="00352DB0"/>
    <w:rsid w:val="003C0CD1"/>
    <w:rsid w:val="004A3795"/>
    <w:rsid w:val="004B06A5"/>
    <w:rsid w:val="004C735E"/>
    <w:rsid w:val="004D245D"/>
    <w:rsid w:val="004F00D9"/>
    <w:rsid w:val="0061159F"/>
    <w:rsid w:val="00667FAE"/>
    <w:rsid w:val="00675249"/>
    <w:rsid w:val="006870EB"/>
    <w:rsid w:val="006A2C10"/>
    <w:rsid w:val="006A4FCE"/>
    <w:rsid w:val="006F5E2F"/>
    <w:rsid w:val="006F65FC"/>
    <w:rsid w:val="00736D2F"/>
    <w:rsid w:val="007744FD"/>
    <w:rsid w:val="007771B6"/>
    <w:rsid w:val="00812B5C"/>
    <w:rsid w:val="00817ECE"/>
    <w:rsid w:val="00837138"/>
    <w:rsid w:val="00891B75"/>
    <w:rsid w:val="008E1DC8"/>
    <w:rsid w:val="00910167"/>
    <w:rsid w:val="00933FBB"/>
    <w:rsid w:val="009609B8"/>
    <w:rsid w:val="00984722"/>
    <w:rsid w:val="009A7136"/>
    <w:rsid w:val="009F154B"/>
    <w:rsid w:val="009F600D"/>
    <w:rsid w:val="00A138EE"/>
    <w:rsid w:val="00A37A63"/>
    <w:rsid w:val="00A500F8"/>
    <w:rsid w:val="00A502EF"/>
    <w:rsid w:val="00A5340A"/>
    <w:rsid w:val="00A75135"/>
    <w:rsid w:val="00A8622D"/>
    <w:rsid w:val="00AA2D84"/>
    <w:rsid w:val="00AD4FCD"/>
    <w:rsid w:val="00AE1FB3"/>
    <w:rsid w:val="00AF4621"/>
    <w:rsid w:val="00AF7608"/>
    <w:rsid w:val="00B07544"/>
    <w:rsid w:val="00B221D2"/>
    <w:rsid w:val="00B46F2F"/>
    <w:rsid w:val="00B81964"/>
    <w:rsid w:val="00BA25AA"/>
    <w:rsid w:val="00C62E89"/>
    <w:rsid w:val="00C67309"/>
    <w:rsid w:val="00CA18B8"/>
    <w:rsid w:val="00CA22BE"/>
    <w:rsid w:val="00CA762B"/>
    <w:rsid w:val="00CD6C2B"/>
    <w:rsid w:val="00CE4877"/>
    <w:rsid w:val="00CE695D"/>
    <w:rsid w:val="00D123C2"/>
    <w:rsid w:val="00D15592"/>
    <w:rsid w:val="00D42D7D"/>
    <w:rsid w:val="00D55B87"/>
    <w:rsid w:val="00D8457F"/>
    <w:rsid w:val="00D94086"/>
    <w:rsid w:val="00DA0659"/>
    <w:rsid w:val="00E23D83"/>
    <w:rsid w:val="00E32E33"/>
    <w:rsid w:val="00E41961"/>
    <w:rsid w:val="00E42499"/>
    <w:rsid w:val="00E73F62"/>
    <w:rsid w:val="00E74027"/>
    <w:rsid w:val="00E956E2"/>
    <w:rsid w:val="00E97935"/>
    <w:rsid w:val="00EA19F6"/>
    <w:rsid w:val="00ED19EE"/>
    <w:rsid w:val="00F25AC5"/>
    <w:rsid w:val="00F34473"/>
    <w:rsid w:val="00F35FFC"/>
    <w:rsid w:val="00F43702"/>
    <w:rsid w:val="00F475DE"/>
    <w:rsid w:val="00F72C8C"/>
    <w:rsid w:val="00FC6C1B"/>
    <w:rsid w:val="00FD649B"/>
  </w:rsids>
  <m:mathPr>
    <m:mathFont m:val="Cambria Math"/>
    <m:brkBin m:val="before"/>
    <m:brkBinSub m:val="--"/>
    <m:smallFrac m:val="0"/>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1382D"/>
  <w15:chartTrackingRefBased/>
  <w15:docId w15:val="{BB712C6A-1672-47F5-8051-45DFA1D24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D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D24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45D"/>
  </w:style>
  <w:style w:type="paragraph" w:customStyle="1" w:styleId="xmsonormal">
    <w:name w:val="x_msonormal"/>
    <w:basedOn w:val="Normal"/>
    <w:rsid w:val="004D245D"/>
    <w:pPr>
      <w:spacing w:before="100" w:beforeAutospacing="1" w:after="100" w:afterAutospacing="1" w:line="240" w:lineRule="auto"/>
    </w:pPr>
    <w:rPr>
      <w:rFonts w:ascii="Times New Roman" w:eastAsia="Times New Roman" w:hAnsi="Times New Roman" w:cs="Times New Roman"/>
      <w:sz w:val="24"/>
      <w:szCs w:val="24"/>
      <w:lang w:bidi="kn-IN"/>
    </w:rPr>
  </w:style>
  <w:style w:type="character" w:styleId="Strong">
    <w:name w:val="Strong"/>
    <w:basedOn w:val="DefaultParagraphFont"/>
    <w:uiPriority w:val="22"/>
    <w:qFormat/>
    <w:rsid w:val="004D245D"/>
    <w:rPr>
      <w:b/>
      <w:bCs/>
    </w:rPr>
  </w:style>
  <w:style w:type="character" w:styleId="Hyperlink">
    <w:name w:val="Hyperlink"/>
    <w:basedOn w:val="DefaultParagraphFont"/>
    <w:uiPriority w:val="99"/>
    <w:unhideWhenUsed/>
    <w:rsid w:val="00DA0659"/>
    <w:rPr>
      <w:color w:val="0563C1" w:themeColor="hyperlink"/>
      <w:u w:val="single"/>
    </w:rPr>
  </w:style>
  <w:style w:type="character" w:styleId="UnresolvedMention">
    <w:name w:val="Unresolved Mention"/>
    <w:basedOn w:val="DefaultParagraphFont"/>
    <w:uiPriority w:val="99"/>
    <w:semiHidden/>
    <w:unhideWhenUsed/>
    <w:rsid w:val="00DA0659"/>
    <w:rPr>
      <w:color w:val="605E5C"/>
      <w:shd w:val="clear" w:color="auto" w:fill="E1DFDD"/>
    </w:rPr>
  </w:style>
  <w:style w:type="character" w:customStyle="1" w:styleId="marky6xa56bz4">
    <w:name w:val="marky6xa56bz4"/>
    <w:basedOn w:val="DefaultParagraphFont"/>
    <w:rsid w:val="00984722"/>
  </w:style>
  <w:style w:type="paragraph" w:styleId="NormalWeb">
    <w:name w:val="Normal (Web)"/>
    <w:basedOn w:val="Normal"/>
    <w:uiPriority w:val="99"/>
    <w:unhideWhenUsed/>
    <w:rsid w:val="004B06A5"/>
    <w:pPr>
      <w:spacing w:before="100" w:beforeAutospacing="1" w:after="100" w:afterAutospacing="1" w:line="240" w:lineRule="auto"/>
    </w:pPr>
    <w:rPr>
      <w:rFonts w:ascii="Times New Roman" w:eastAsia="Times New Roman" w:hAnsi="Times New Roman" w:cs="Times New Roman"/>
      <w:sz w:val="24"/>
      <w:szCs w:val="24"/>
      <w:lang w:bidi="k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965241">
      <w:bodyDiv w:val="1"/>
      <w:marLeft w:val="0"/>
      <w:marRight w:val="0"/>
      <w:marTop w:val="0"/>
      <w:marBottom w:val="0"/>
      <w:divBdr>
        <w:top w:val="none" w:sz="0" w:space="0" w:color="auto"/>
        <w:left w:val="none" w:sz="0" w:space="0" w:color="auto"/>
        <w:bottom w:val="none" w:sz="0" w:space="0" w:color="auto"/>
        <w:right w:val="none" w:sz="0" w:space="0" w:color="auto"/>
      </w:divBdr>
    </w:div>
    <w:div w:id="965741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yesh.banasavadisiddegowda@nih.gov" TargetMode="Externa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1941</Words>
  <Characters>12809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Banasavadi Siddegowda, Yesh (NIH/NINDS) [E]</dc:creator>
  <cp:keywords/>
  <dc:description/>
  <cp:lastModifiedBy>Banasavadi Siddegowda, Yeshavanth (NIH/NINDS) [E]</cp:lastModifiedBy>
  <cp:revision>3</cp:revision>
  <dcterms:created xsi:type="dcterms:W3CDTF">2025-12-04T18:16:00Z</dcterms:created>
  <dcterms:modified xsi:type="dcterms:W3CDTF">2026-02-02T01:49:00Z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62f0ddc8-e711-4b57-837a-2dd9a8130cc7</vt:lpwstr>
  </property>
</Properties>
</file>