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271" w:rsidRPr="00ED0B0F" w:rsidRDefault="008C0271" w:rsidP="008C0271">
      <w:pPr>
        <w:spacing w:line="400" w:lineRule="exact"/>
        <w:rPr>
          <w:rFonts w:ascii="Times New Roman" w:hAnsi="Times New Roman" w:cs="Times New Roman"/>
        </w:rPr>
      </w:pPr>
    </w:p>
    <w:p w:rsidR="008C0271" w:rsidRPr="00ED0B0F" w:rsidRDefault="008C0271" w:rsidP="008C0271">
      <w:pPr>
        <w:spacing w:line="400" w:lineRule="exact"/>
        <w:rPr>
          <w:rFonts w:ascii="Times New Roman" w:hAnsi="Times New Roman" w:cs="Times New Roman"/>
        </w:rPr>
      </w:pPr>
      <w:r w:rsidRPr="00ED0B0F">
        <w:rPr>
          <w:rFonts w:ascii="Times New Roman" w:hAnsi="Times New Roman" w:cs="Times New Roman"/>
          <w:b/>
        </w:rPr>
        <w:t>Fig. S1</w:t>
      </w:r>
      <w:r w:rsidRPr="00ED0B0F">
        <w:rPr>
          <w:rFonts w:ascii="Times New Roman" w:hAnsi="Times New Roman" w:cs="Times New Roman"/>
        </w:rPr>
        <w:t xml:space="preserve"> </w:t>
      </w:r>
      <w:r w:rsidRPr="00ED0B0F">
        <w:rPr>
          <w:rFonts w:ascii="Times New Roman" w:hAnsi="Times New Roman" w:cs="Times New Roman"/>
          <w:b/>
        </w:rPr>
        <w:t xml:space="preserve">PLSCR1 is correlated with poor prognosis. </w:t>
      </w:r>
      <w:r w:rsidRPr="00ED0B0F">
        <w:rPr>
          <w:rFonts w:ascii="Times New Roman" w:hAnsi="Times New Roman" w:cs="Times New Roman"/>
        </w:rPr>
        <w:t xml:space="preserve">(a) </w:t>
      </w:r>
      <w:r w:rsidRPr="00ED0B0F">
        <w:rPr>
          <w:rFonts w:ascii="Times New Roman" w:eastAsia="Times New Roman" w:hAnsi="Times New Roman" w:cs="Times New Roman"/>
          <w:kern w:val="0"/>
          <w:shd w:val="clear" w:color="auto" w:fill="FFFFFF"/>
        </w:rPr>
        <w:t>Analysis of PLSCR1 RNA level in TNBC cell lines on the basis of the </w:t>
      </w:r>
      <w:r w:rsidRPr="00ED0B0F">
        <w:rPr>
          <w:rFonts w:ascii="Times New Roman" w:eastAsia="Times New Roman" w:hAnsi="Times New Roman" w:cs="Times New Roman"/>
          <w:kern w:val="0"/>
        </w:rPr>
        <w:t>GEO</w:t>
      </w:r>
      <w:r w:rsidRPr="00ED0B0F">
        <w:rPr>
          <w:rFonts w:ascii="Times New Roman" w:eastAsia="Times New Roman" w:hAnsi="Times New Roman" w:cs="Times New Roman"/>
          <w:kern w:val="0"/>
          <w:shd w:val="clear" w:color="auto" w:fill="FFFFFF"/>
        </w:rPr>
        <w:t> database</w:t>
      </w:r>
      <w:r w:rsidRPr="00ED0B0F">
        <w:rPr>
          <w:rFonts w:ascii="Times New Roman" w:eastAsia="宋体" w:hAnsi="Times New Roman" w:cs="Times New Roman"/>
          <w:kern w:val="0"/>
          <w:shd w:val="clear" w:color="auto" w:fill="FFFFFF"/>
        </w:rPr>
        <w:t xml:space="preserve">. </w:t>
      </w:r>
      <w:bookmarkStart w:id="0" w:name="OLE_LINK161"/>
      <w:bookmarkStart w:id="1" w:name="OLE_LINK162"/>
      <w:r w:rsidRPr="00ED0B0F">
        <w:rPr>
          <w:rFonts w:ascii="Times New Roman" w:eastAsia="宋体" w:hAnsi="Times New Roman" w:cs="Times New Roman"/>
          <w:kern w:val="0"/>
          <w:shd w:val="clear" w:color="auto" w:fill="FFFFFF"/>
        </w:rPr>
        <w:t>n:</w:t>
      </w:r>
      <w:r w:rsidRPr="00ED0B0F">
        <w:rPr>
          <w:rFonts w:ascii="Times New Roman" w:hAnsi="Times New Roman" w:cs="Times New Roman"/>
        </w:rPr>
        <w:t xml:space="preserve"> </w:t>
      </w:r>
      <w:r w:rsidRPr="00ED0B0F">
        <w:rPr>
          <w:rFonts w:ascii="Times New Roman" w:eastAsia="宋体" w:hAnsi="Times New Roman" w:cs="Times New Roman"/>
        </w:rPr>
        <w:t>Sample size</w:t>
      </w:r>
      <w:bookmarkEnd w:id="0"/>
      <w:bookmarkEnd w:id="1"/>
      <w:r w:rsidRPr="00ED0B0F">
        <w:rPr>
          <w:rFonts w:ascii="Times New Roman" w:eastAsia="Times New Roman" w:hAnsi="Times New Roman" w:cs="Times New Roman"/>
          <w:kern w:val="0"/>
          <w:shd w:val="clear" w:color="auto" w:fill="FFFFFF"/>
        </w:rPr>
        <w:t xml:space="preserve">; </w:t>
      </w:r>
      <w:r w:rsidRPr="00ED0B0F">
        <w:rPr>
          <w:rFonts w:ascii="Times New Roman" w:hAnsi="Times New Roman" w:cs="Times New Roman"/>
        </w:rPr>
        <w:t xml:space="preserve">(b) </w:t>
      </w:r>
      <w:bookmarkStart w:id="2" w:name="OLE_LINK70"/>
      <w:bookmarkStart w:id="3" w:name="OLE_LINK69"/>
      <w:r w:rsidRPr="00ED0B0F">
        <w:rPr>
          <w:rFonts w:ascii="Times New Roman" w:hAnsi="Times New Roman" w:cs="Times New Roman"/>
        </w:rPr>
        <w:t>The relation between PLSCR1 and OS after neoadjuvant chemotherapy in TNBC patients;</w:t>
      </w:r>
      <w:bookmarkEnd w:id="2"/>
      <w:r w:rsidRPr="00ED0B0F">
        <w:rPr>
          <w:rFonts w:ascii="Times New Roman" w:hAnsi="Times New Roman" w:cs="Times New Roman"/>
        </w:rPr>
        <w:t xml:space="preserve"> </w:t>
      </w:r>
      <w:bookmarkEnd w:id="3"/>
      <w:r w:rsidRPr="00ED0B0F">
        <w:rPr>
          <w:rFonts w:ascii="Times New Roman" w:hAnsi="Times New Roman" w:cs="Times New Roman"/>
        </w:rPr>
        <w:t xml:space="preserve">(c) The correlation between PLSCR1 expression and DFS and RFS in BC patients; (d) </w:t>
      </w:r>
      <w:r w:rsidRPr="00ED0B0F">
        <w:rPr>
          <w:rFonts w:ascii="Times New Roman" w:eastAsia="宋体" w:hAnsi="Times New Roman" w:cs="Times New Roman"/>
        </w:rPr>
        <w:t xml:space="preserve">The </w:t>
      </w:r>
      <w:r w:rsidRPr="00ED0B0F">
        <w:rPr>
          <w:rFonts w:ascii="Times New Roman" w:hAnsi="Times New Roman" w:cs="Times New Roman"/>
          <w:kern w:val="0"/>
        </w:rPr>
        <w:t xml:space="preserve">diagnostic efficacy of </w:t>
      </w:r>
      <w:r w:rsidRPr="00ED0B0F">
        <w:rPr>
          <w:rFonts w:ascii="Times New Roman" w:eastAsia="宋体" w:hAnsi="Times New Roman" w:cs="Times New Roman"/>
          <w:kern w:val="0"/>
        </w:rPr>
        <w:t xml:space="preserve">genes for </w:t>
      </w:r>
      <w:r w:rsidRPr="00ED0B0F">
        <w:rPr>
          <w:rFonts w:ascii="Times New Roman" w:hAnsi="Times New Roman" w:cs="Times New Roman"/>
          <w:kern w:val="0"/>
        </w:rPr>
        <w:t>drug-resistant</w:t>
      </w:r>
      <w:r w:rsidRPr="00ED0B0F">
        <w:rPr>
          <w:rFonts w:ascii="Times New Roman" w:hAnsi="Times New Roman" w:cs="Times New Roman"/>
        </w:rPr>
        <w:t xml:space="preserve"> analyses were performed using </w:t>
      </w:r>
      <w:r w:rsidRPr="00ED0B0F">
        <w:rPr>
          <w:rStyle w:val="a3"/>
          <w:rFonts w:ascii="Times New Roman" w:hAnsi="Times New Roman" w:cs="Times New Roman"/>
        </w:rPr>
        <w:t>Rversion</w:t>
      </w:r>
      <w:r w:rsidRPr="00ED0B0F">
        <w:rPr>
          <w:rFonts w:ascii="Times New Roman" w:hAnsi="Times New Roman" w:cs="Times New Roman"/>
          <w:i/>
        </w:rPr>
        <w:t xml:space="preserve"> </w:t>
      </w:r>
      <w:r w:rsidRPr="00ED0B0F">
        <w:rPr>
          <w:rFonts w:ascii="Times New Roman" w:hAnsi="Times New Roman" w:cs="Times New Roman"/>
        </w:rPr>
        <w:t>3.5.1</w:t>
      </w:r>
      <w:r w:rsidRPr="00ED0B0F">
        <w:rPr>
          <w:rFonts w:ascii="Times New Roman" w:eastAsia="宋体" w:hAnsi="Times New Roman" w:cs="Times New Roman"/>
        </w:rPr>
        <w:t xml:space="preserve">; </w:t>
      </w:r>
      <w:r w:rsidRPr="00ED0B0F">
        <w:rPr>
          <w:rFonts w:ascii="Times New Roman" w:hAnsi="Times New Roman" w:cs="Times New Roman"/>
        </w:rPr>
        <w:t xml:space="preserve">(e) </w:t>
      </w:r>
      <w:r w:rsidRPr="00ED0B0F">
        <w:rPr>
          <w:rFonts w:ascii="Times New Roman" w:eastAsia="宋体" w:hAnsi="Times New Roman" w:cs="Times New Roman"/>
        </w:rPr>
        <w:t>ROC analysis of single-cell data;</w:t>
      </w:r>
      <w:r w:rsidRPr="00ED0B0F">
        <w:rPr>
          <w:rFonts w:ascii="Times New Roman" w:hAnsi="Times New Roman" w:cs="Times New Roman"/>
        </w:rPr>
        <w:t xml:space="preserve"> (f)</w:t>
      </w:r>
      <w:r w:rsidRPr="00ED0B0F">
        <w:rPr>
          <w:rFonts w:ascii="Times New Roman" w:eastAsia="宋体" w:hAnsi="Times New Roman" w:cs="Times New Roman"/>
        </w:rPr>
        <w:t xml:space="preserve"> </w:t>
      </w:r>
      <w:r w:rsidRPr="00ED0B0F">
        <w:rPr>
          <w:rFonts w:ascii="Times New Roman" w:hAnsi="Times New Roman" w:cs="Times New Roman"/>
        </w:rPr>
        <w:t xml:space="preserve">Correlation analysis of PLSCR1 expression and tumor stemness marker molecules based on single-cell sequencing. Values are mean ± SD </w:t>
      </w:r>
      <w:r w:rsidRPr="00ED0B0F">
        <w:rPr>
          <w:rFonts w:ascii="Times New Roman" w:eastAsia="宋体" w:hAnsi="Times New Roman" w:cs="Times New Roman"/>
          <w:kern w:val="0"/>
        </w:rPr>
        <w:t xml:space="preserve">*, </w:t>
      </w:r>
      <w:r w:rsidRPr="00ED0B0F">
        <w:rPr>
          <w:rFonts w:ascii="Times New Roman" w:eastAsia="宋体" w:hAnsi="Times New Roman" w:cs="Times New Roman"/>
          <w:i/>
          <w:kern w:val="0"/>
        </w:rPr>
        <w:t>P</w:t>
      </w:r>
      <w:r w:rsidRPr="00ED0B0F">
        <w:rPr>
          <w:rFonts w:ascii="Times New Roman" w:eastAsia="宋体" w:hAnsi="Times New Roman" w:cs="Times New Roman"/>
          <w:kern w:val="0"/>
        </w:rPr>
        <w:t>＜</w:t>
      </w:r>
      <w:r w:rsidRPr="00ED0B0F">
        <w:rPr>
          <w:rFonts w:ascii="Times New Roman" w:eastAsia="宋体" w:hAnsi="Times New Roman" w:cs="Times New Roman"/>
          <w:kern w:val="0"/>
        </w:rPr>
        <w:t xml:space="preserve">0.05; **, </w:t>
      </w:r>
      <w:r w:rsidRPr="00ED0B0F">
        <w:rPr>
          <w:rFonts w:ascii="Times New Roman" w:eastAsia="宋体" w:hAnsi="Times New Roman" w:cs="Times New Roman"/>
          <w:i/>
          <w:kern w:val="0"/>
        </w:rPr>
        <w:t>P</w:t>
      </w:r>
      <w:r w:rsidRPr="00ED0B0F">
        <w:rPr>
          <w:rFonts w:ascii="Times New Roman" w:eastAsia="宋体" w:hAnsi="Times New Roman" w:cs="Times New Roman"/>
          <w:kern w:val="0"/>
        </w:rPr>
        <w:t>＜</w:t>
      </w:r>
      <w:r w:rsidRPr="00ED0B0F">
        <w:rPr>
          <w:rFonts w:ascii="Times New Roman" w:eastAsia="宋体" w:hAnsi="Times New Roman" w:cs="Times New Roman"/>
          <w:kern w:val="0"/>
        </w:rPr>
        <w:t>0.01.</w:t>
      </w:r>
    </w:p>
    <w:p w:rsidR="008C0271" w:rsidRPr="00ED0B0F" w:rsidRDefault="008C0271" w:rsidP="008C0271">
      <w:pPr>
        <w:spacing w:line="400" w:lineRule="exact"/>
        <w:rPr>
          <w:rFonts w:ascii="Times New Roman" w:eastAsia="宋体" w:hAnsi="Times New Roman" w:cs="Times New Roman"/>
          <w:b/>
        </w:rPr>
      </w:pPr>
    </w:p>
    <w:p w:rsidR="008C0271" w:rsidRDefault="008C0271" w:rsidP="008C0271">
      <w:pPr>
        <w:spacing w:line="400" w:lineRule="exact"/>
        <w:rPr>
          <w:rFonts w:ascii="Times New Roman" w:eastAsia="宋体" w:hAnsi="Times New Roman" w:cs="Times New Roman" w:hint="eastAsia"/>
          <w:kern w:val="0"/>
        </w:rPr>
      </w:pPr>
      <w:r w:rsidRPr="00ED0B0F">
        <w:rPr>
          <w:rFonts w:ascii="Times New Roman" w:hAnsi="Times New Roman" w:cs="Times New Roman"/>
          <w:b/>
        </w:rPr>
        <w:t>Fig. S2</w:t>
      </w:r>
      <w:r w:rsidRPr="00ED0B0F">
        <w:rPr>
          <w:rFonts w:ascii="Times New Roman" w:hAnsi="Times New Roman" w:cs="Times New Roman" w:hint="eastAsia"/>
          <w:b/>
        </w:rPr>
        <w:t xml:space="preserve"> </w:t>
      </w:r>
      <w:r w:rsidRPr="00ED0B0F">
        <w:rPr>
          <w:rFonts w:ascii="Times New Roman" w:hAnsi="Times New Roman" w:cs="Times New Roman"/>
          <w:b/>
        </w:rPr>
        <w:t>PLSCR1 promotes the stemness of TNBC cells</w:t>
      </w:r>
      <w:r w:rsidRPr="00ED0B0F">
        <w:rPr>
          <w:rFonts w:ascii="Times New Roman" w:hAnsi="Times New Roman" w:cs="Times New Roman" w:hint="eastAsia"/>
          <w:b/>
        </w:rPr>
        <w:t xml:space="preserve">. </w:t>
      </w:r>
      <w:r w:rsidRPr="00ED0B0F">
        <w:rPr>
          <w:rFonts w:ascii="Times New Roman" w:hAnsi="Times New Roman" w:cs="Times New Roman"/>
        </w:rPr>
        <w:t>(</w:t>
      </w:r>
      <w:r w:rsidRPr="00ED0B0F">
        <w:rPr>
          <w:rFonts w:ascii="Times New Roman" w:hAnsi="Times New Roman" w:cs="Times New Roman" w:hint="eastAsia"/>
        </w:rPr>
        <w:t>a</w:t>
      </w:r>
      <w:r w:rsidRPr="00ED0B0F">
        <w:rPr>
          <w:rFonts w:ascii="Times New Roman" w:hAnsi="Times New Roman" w:cs="Times New Roman"/>
        </w:rPr>
        <w:t>)</w:t>
      </w:r>
      <w:r w:rsidRPr="00ED0B0F">
        <w:rPr>
          <w:rFonts w:ascii="Times New Roman" w:hAnsi="Times New Roman" w:cs="Times New Roman" w:hint="eastAsia"/>
        </w:rPr>
        <w:t xml:space="preserve"> Flow cytometric analysis of PLSCR1 and ALDH1A1 in resistant TNBC cells; </w:t>
      </w:r>
      <w:r w:rsidRPr="00ED0B0F">
        <w:rPr>
          <w:rFonts w:ascii="Times New Roman" w:hAnsi="Times New Roman" w:cs="Times New Roman"/>
        </w:rPr>
        <w:t>(</w:t>
      </w:r>
      <w:r w:rsidRPr="00ED0B0F">
        <w:rPr>
          <w:rFonts w:ascii="Times New Roman" w:hAnsi="Times New Roman" w:cs="Times New Roman" w:hint="eastAsia"/>
        </w:rPr>
        <w:t>b</w:t>
      </w:r>
      <w:r w:rsidRPr="00ED0B0F">
        <w:rPr>
          <w:rFonts w:ascii="Times New Roman" w:hAnsi="Times New Roman" w:cs="Times New Roman"/>
        </w:rPr>
        <w:t>)</w:t>
      </w:r>
      <w:r w:rsidRPr="00ED0B0F">
        <w:rPr>
          <w:rFonts w:ascii="Times New Roman" w:hAnsi="Times New Roman" w:cs="Times New Roman" w:hint="eastAsia"/>
        </w:rPr>
        <w:t xml:space="preserve"> Flow cytometric analysis of PLSCR1 and CD44 in resistant TNBC cells</w:t>
      </w:r>
      <w:r w:rsidRPr="00ED0B0F">
        <w:rPr>
          <w:rFonts w:ascii="Times New Roman" w:hAnsi="Times New Roman" w:cs="Times New Roman"/>
        </w:rPr>
        <w:t>;</w:t>
      </w:r>
      <w:bookmarkStart w:id="4" w:name="OLE_LINK72"/>
      <w:r w:rsidRPr="00ED0B0F">
        <w:rPr>
          <w:rFonts w:ascii="Times New Roman" w:hAnsi="Times New Roman" w:cs="Times New Roman"/>
        </w:rPr>
        <w:t xml:space="preserve"> </w:t>
      </w:r>
      <w:bookmarkStart w:id="5" w:name="OLE_LINK116"/>
      <w:bookmarkStart w:id="6" w:name="OLE_LINK117"/>
      <w:r w:rsidRPr="00ED0B0F">
        <w:rPr>
          <w:rFonts w:ascii="Times New Roman" w:hAnsi="Times New Roman" w:cs="Times New Roman"/>
        </w:rPr>
        <w:t>(</w:t>
      </w:r>
      <w:r w:rsidRPr="00ED0B0F">
        <w:rPr>
          <w:rFonts w:ascii="Times New Roman" w:eastAsia="宋体" w:hAnsi="Times New Roman" w:cs="Times New Roman" w:hint="eastAsia"/>
        </w:rPr>
        <w:t>c</w:t>
      </w:r>
      <w:r w:rsidRPr="00ED0B0F">
        <w:rPr>
          <w:rFonts w:ascii="Times New Roman" w:hAnsi="Times New Roman" w:cs="Times New Roman"/>
        </w:rPr>
        <w:t>)</w:t>
      </w:r>
      <w:bookmarkEnd w:id="5"/>
      <w:bookmarkEnd w:id="6"/>
      <w:r w:rsidRPr="00ED0B0F">
        <w:rPr>
          <w:rFonts w:ascii="Times New Roman" w:hAnsi="Times New Roman" w:cs="Times New Roman"/>
        </w:rPr>
        <w:t xml:space="preserve"> </w:t>
      </w:r>
      <w:bookmarkEnd w:id="4"/>
      <w:r w:rsidRPr="00ED0B0F">
        <w:rPr>
          <w:rFonts w:ascii="Times New Roman" w:hAnsi="Times New Roman" w:cs="Times New Roman"/>
        </w:rPr>
        <w:t>The metastasis of tumor cells to the tail of zebrafish was observed by fluorescence microscopy (n=7/group).; (</w:t>
      </w:r>
      <w:r w:rsidRPr="00ED0B0F">
        <w:rPr>
          <w:rFonts w:ascii="Times New Roman" w:hAnsi="Times New Roman" w:cs="Times New Roman" w:hint="eastAsia"/>
        </w:rPr>
        <w:t>d</w:t>
      </w:r>
      <w:r w:rsidRPr="00ED0B0F">
        <w:rPr>
          <w:rFonts w:ascii="Times New Roman" w:hAnsi="Times New Roman" w:cs="Times New Roman"/>
        </w:rPr>
        <w:t xml:space="preserve">, </w:t>
      </w:r>
      <w:r w:rsidRPr="00ED0B0F">
        <w:rPr>
          <w:rFonts w:ascii="Times New Roman" w:eastAsia="宋体" w:hAnsi="Times New Roman" w:cs="Times New Roman" w:hint="eastAsia"/>
        </w:rPr>
        <w:t>e</w:t>
      </w:r>
      <w:r w:rsidRPr="00ED0B0F">
        <w:rPr>
          <w:rFonts w:ascii="Times New Roman" w:hAnsi="Times New Roman" w:cs="Times New Roman"/>
        </w:rPr>
        <w:t>) The expression of PLSCR1 in drug-resistant cell lines was detected by qPCR (</w:t>
      </w:r>
      <w:r w:rsidRPr="00ED0B0F">
        <w:rPr>
          <w:rFonts w:ascii="Times New Roman" w:hAnsi="Times New Roman" w:cs="Times New Roman" w:hint="eastAsia"/>
        </w:rPr>
        <w:t>d</w:t>
      </w:r>
      <w:r w:rsidRPr="00ED0B0F">
        <w:rPr>
          <w:rFonts w:ascii="Times New Roman" w:hAnsi="Times New Roman" w:cs="Times New Roman"/>
        </w:rPr>
        <w:t>) and Western Blot</w:t>
      </w:r>
      <w:bookmarkStart w:id="7" w:name="OLE_LINK82"/>
      <w:r w:rsidRPr="00ED0B0F">
        <w:rPr>
          <w:rFonts w:ascii="Times New Roman" w:hAnsi="Times New Roman" w:cs="Times New Roman"/>
        </w:rPr>
        <w:t xml:space="preserve"> (</w:t>
      </w:r>
      <w:r w:rsidRPr="00ED0B0F">
        <w:rPr>
          <w:rFonts w:ascii="Times New Roman" w:hAnsi="Times New Roman" w:cs="Times New Roman" w:hint="eastAsia"/>
        </w:rPr>
        <w:t>e</w:t>
      </w:r>
      <w:r w:rsidRPr="00ED0B0F">
        <w:rPr>
          <w:rFonts w:ascii="Times New Roman" w:hAnsi="Times New Roman" w:cs="Times New Roman"/>
        </w:rPr>
        <w:t>)</w:t>
      </w:r>
      <w:bookmarkEnd w:id="7"/>
      <w:r w:rsidRPr="00ED0B0F">
        <w:rPr>
          <w:rFonts w:ascii="Times New Roman" w:hAnsi="Times New Roman" w:cs="Times New Roman" w:hint="eastAsia"/>
        </w:rPr>
        <w:t>.</w:t>
      </w:r>
      <w:r w:rsidRPr="00ED0B0F">
        <w:rPr>
          <w:rFonts w:ascii="Times New Roman" w:hAnsi="Times New Roman" w:cs="Times New Roman"/>
        </w:rPr>
        <w:t xml:space="preserve"> Values are mean ± SD </w:t>
      </w:r>
      <w:r w:rsidRPr="00ED0B0F">
        <w:rPr>
          <w:rFonts w:ascii="Times New Roman" w:eastAsia="宋体" w:hAnsi="Times New Roman" w:cs="Times New Roman"/>
          <w:kern w:val="0"/>
        </w:rPr>
        <w:t xml:space="preserve">*, </w:t>
      </w:r>
      <w:r w:rsidRPr="00ED0B0F">
        <w:rPr>
          <w:rFonts w:ascii="Times New Roman" w:eastAsia="宋体" w:hAnsi="Times New Roman" w:cs="Times New Roman"/>
          <w:i/>
          <w:kern w:val="0"/>
        </w:rPr>
        <w:t>P</w:t>
      </w:r>
      <w:r w:rsidRPr="00ED0B0F">
        <w:rPr>
          <w:rFonts w:ascii="Times New Roman" w:eastAsia="宋体" w:hAnsi="Times New Roman" w:cs="Times New Roman"/>
          <w:kern w:val="0"/>
        </w:rPr>
        <w:t>＜</w:t>
      </w:r>
      <w:r w:rsidRPr="00ED0B0F">
        <w:rPr>
          <w:rFonts w:ascii="Times New Roman" w:eastAsia="宋体" w:hAnsi="Times New Roman" w:cs="Times New Roman"/>
          <w:kern w:val="0"/>
        </w:rPr>
        <w:t xml:space="preserve">0.05; **, </w:t>
      </w:r>
      <w:r w:rsidRPr="00ED0B0F">
        <w:rPr>
          <w:rFonts w:ascii="Times New Roman" w:eastAsia="宋体" w:hAnsi="Times New Roman" w:cs="Times New Roman"/>
          <w:i/>
          <w:kern w:val="0"/>
        </w:rPr>
        <w:t>P</w:t>
      </w:r>
      <w:r w:rsidRPr="00ED0B0F">
        <w:rPr>
          <w:rFonts w:ascii="Times New Roman" w:eastAsia="宋体" w:hAnsi="Times New Roman" w:cs="Times New Roman"/>
          <w:kern w:val="0"/>
        </w:rPr>
        <w:t>＜</w:t>
      </w:r>
      <w:r w:rsidRPr="00ED0B0F">
        <w:rPr>
          <w:rFonts w:ascii="Times New Roman" w:eastAsia="宋体" w:hAnsi="Times New Roman" w:cs="Times New Roman"/>
          <w:kern w:val="0"/>
        </w:rPr>
        <w:t>0.01.</w:t>
      </w:r>
    </w:p>
    <w:p w:rsidR="00361569" w:rsidRPr="00ED0B0F" w:rsidRDefault="00361569" w:rsidP="008C0271">
      <w:pPr>
        <w:spacing w:line="400" w:lineRule="exact"/>
        <w:rPr>
          <w:rFonts w:ascii="Times New Roman" w:hAnsi="Times New Roman" w:cs="Times New Roman"/>
        </w:rPr>
      </w:pPr>
    </w:p>
    <w:p w:rsidR="008C0271" w:rsidRDefault="008C0271" w:rsidP="008C0271">
      <w:pPr>
        <w:spacing w:line="400" w:lineRule="exact"/>
        <w:rPr>
          <w:rFonts w:ascii="Times New Roman" w:eastAsia="宋体" w:hAnsi="Times New Roman" w:cs="Times New Roman" w:hint="eastAsia"/>
          <w:kern w:val="0"/>
        </w:rPr>
      </w:pPr>
      <w:r w:rsidRPr="00ED0B0F">
        <w:rPr>
          <w:rFonts w:ascii="Times New Roman" w:hAnsi="Times New Roman" w:cs="Times New Roman"/>
          <w:b/>
        </w:rPr>
        <w:t>Fig. S</w:t>
      </w:r>
      <w:r w:rsidRPr="00ED0B0F">
        <w:rPr>
          <w:rFonts w:ascii="Times New Roman" w:hAnsi="Times New Roman" w:cs="Times New Roman" w:hint="eastAsia"/>
          <w:b/>
        </w:rPr>
        <w:t>3</w:t>
      </w:r>
      <w:r w:rsidRPr="00ED0B0F">
        <w:rPr>
          <w:rFonts w:ascii="Times New Roman" w:hAnsi="Times New Roman" w:cs="Times New Roman"/>
        </w:rPr>
        <w:t xml:space="preserve"> </w:t>
      </w:r>
      <w:r w:rsidRPr="00ED0B0F">
        <w:rPr>
          <w:rFonts w:ascii="Times New Roman" w:hAnsi="Times New Roman" w:cs="Times New Roman"/>
          <w:b/>
        </w:rPr>
        <w:t xml:space="preserve">PLSCR1 influences the sensitivity of TNBC cells to epirubicin. </w:t>
      </w:r>
      <w:bookmarkStart w:id="8" w:name="OLE_LINK83"/>
      <w:r w:rsidRPr="00ED0B0F">
        <w:rPr>
          <w:rFonts w:ascii="Times New Roman" w:hAnsi="Times New Roman" w:cs="Times New Roman"/>
        </w:rPr>
        <w:t xml:space="preserve">(a) </w:t>
      </w:r>
      <w:bookmarkEnd w:id="8"/>
      <w:r w:rsidRPr="00ED0B0F">
        <w:rPr>
          <w:rFonts w:ascii="Times New Roman" w:hAnsi="Times New Roman" w:cs="Times New Roman"/>
        </w:rPr>
        <w:t>qPCR assays checked the knockdown and overexpression effects of PLSCR1;</w:t>
      </w:r>
      <w:r w:rsidRPr="00ED0B0F">
        <w:rPr>
          <w:rFonts w:ascii="Times New Roman" w:hAnsi="Times New Roman" w:cs="Times New Roman"/>
          <w:b/>
        </w:rPr>
        <w:t xml:space="preserve"> </w:t>
      </w:r>
      <w:r w:rsidRPr="00ED0B0F">
        <w:rPr>
          <w:rFonts w:ascii="Times New Roman" w:hAnsi="Times New Roman" w:cs="Times New Roman"/>
        </w:rPr>
        <w:t>(b, c) The protein levels of PLSCR1 tested by Western Blot.</w:t>
      </w:r>
      <w:bookmarkStart w:id="9" w:name="OLE_LINK84"/>
      <w:r w:rsidRPr="00ED0B0F">
        <w:rPr>
          <w:rFonts w:ascii="Times New Roman" w:hAnsi="Times New Roman" w:cs="Times New Roman"/>
        </w:rPr>
        <w:t xml:space="preserve"> (d) </w:t>
      </w:r>
      <w:bookmarkEnd w:id="9"/>
      <w:r w:rsidRPr="00ED0B0F">
        <w:rPr>
          <w:rFonts w:ascii="Times New Roman" w:hAnsi="Times New Roman" w:cs="Times New Roman"/>
        </w:rPr>
        <w:t xml:space="preserve">The IC50 value of epirubicin in MDA-MB-231-Edr or MDA-MB-436-Edr were tested by CCK8 (n=8/group, </w:t>
      </w:r>
      <w:bookmarkStart w:id="10" w:name="OLE_LINK323"/>
      <w:r w:rsidRPr="00ED0B0F">
        <w:rPr>
          <w:rFonts w:ascii="Times New Roman" w:hAnsi="Times New Roman" w:cs="Times New Roman"/>
        </w:rPr>
        <w:t>436-shNC 95% CI:</w:t>
      </w:r>
      <w:bookmarkEnd w:id="10"/>
      <w:r w:rsidRPr="00ED0B0F">
        <w:rPr>
          <w:rFonts w:ascii="Times New Roman" w:hAnsi="Times New Roman" w:cs="Times New Roman"/>
        </w:rPr>
        <w:t xml:space="preserve"> 25.74 to 33.12 </w:t>
      </w:r>
      <w:r w:rsidRPr="00ED0B0F">
        <w:rPr>
          <w:rFonts w:ascii="Times New Roman" w:hAnsi="Times New Roman" w:cs="Times New Roman"/>
          <w:kern w:val="0"/>
        </w:rPr>
        <w:t>μM</w:t>
      </w:r>
      <w:r w:rsidRPr="00ED0B0F">
        <w:rPr>
          <w:rFonts w:ascii="Times New Roman" w:hAnsi="Times New Roman" w:cs="Times New Roman"/>
        </w:rPr>
        <w:t xml:space="preserve">, 436-shPLSCR1-1 95% CI:13.92 to 17.98 </w:t>
      </w:r>
      <w:r w:rsidRPr="00ED0B0F">
        <w:rPr>
          <w:rFonts w:ascii="Times New Roman" w:hAnsi="Times New Roman" w:cs="Times New Roman"/>
          <w:kern w:val="0"/>
        </w:rPr>
        <w:t xml:space="preserve">μM, </w:t>
      </w:r>
      <w:r w:rsidRPr="00ED0B0F">
        <w:rPr>
          <w:rFonts w:ascii="Times New Roman" w:hAnsi="Times New Roman" w:cs="Times New Roman"/>
        </w:rPr>
        <w:t xml:space="preserve">436-shPLSCR1-2 95% CI:12.86 to 17.90 </w:t>
      </w:r>
      <w:r w:rsidRPr="00ED0B0F">
        <w:rPr>
          <w:rFonts w:ascii="Times New Roman" w:hAnsi="Times New Roman" w:cs="Times New Roman"/>
          <w:kern w:val="0"/>
        </w:rPr>
        <w:t xml:space="preserve">μM, </w:t>
      </w:r>
      <w:bookmarkStart w:id="11" w:name="OLE_LINK324"/>
      <w:bookmarkStart w:id="12" w:name="OLE_LINK325"/>
      <w:r w:rsidRPr="00ED0B0F">
        <w:rPr>
          <w:rFonts w:ascii="Times New Roman" w:hAnsi="Times New Roman" w:cs="Times New Roman"/>
          <w:kern w:val="0"/>
        </w:rPr>
        <w:t xml:space="preserve">231-OE-Vec </w:t>
      </w:r>
      <w:r w:rsidRPr="00ED0B0F">
        <w:rPr>
          <w:rFonts w:ascii="Times New Roman" w:hAnsi="Times New Roman" w:cs="Times New Roman"/>
        </w:rPr>
        <w:t>95% CI:</w:t>
      </w:r>
      <w:bookmarkEnd w:id="11"/>
      <w:r w:rsidRPr="00ED0B0F">
        <w:rPr>
          <w:rFonts w:ascii="Times New Roman" w:hAnsi="Times New Roman" w:cs="Times New Roman"/>
        </w:rPr>
        <w:t xml:space="preserve">22.23 to 33.63 </w:t>
      </w:r>
      <w:r w:rsidRPr="00ED0B0F">
        <w:rPr>
          <w:rFonts w:ascii="Times New Roman" w:hAnsi="Times New Roman" w:cs="Times New Roman"/>
          <w:kern w:val="0"/>
        </w:rPr>
        <w:t>μM,</w:t>
      </w:r>
      <w:r w:rsidRPr="00ED0B0F">
        <w:rPr>
          <w:rFonts w:ascii="Times New Roman" w:hAnsi="Times New Roman" w:cs="Times New Roman"/>
        </w:rPr>
        <w:t xml:space="preserve"> </w:t>
      </w:r>
      <w:r w:rsidRPr="00ED0B0F">
        <w:rPr>
          <w:rFonts w:ascii="Times New Roman" w:hAnsi="Times New Roman" w:cs="Times New Roman"/>
          <w:kern w:val="0"/>
        </w:rPr>
        <w:t xml:space="preserve">231-OE-PLSCR1 </w:t>
      </w:r>
      <w:r w:rsidRPr="00ED0B0F">
        <w:rPr>
          <w:rFonts w:ascii="Times New Roman" w:hAnsi="Times New Roman" w:cs="Times New Roman"/>
        </w:rPr>
        <w:t xml:space="preserve">95% CI:30.92 to 45.84 </w:t>
      </w:r>
      <w:r w:rsidRPr="00ED0B0F">
        <w:rPr>
          <w:rFonts w:ascii="Times New Roman" w:hAnsi="Times New Roman" w:cs="Times New Roman"/>
          <w:kern w:val="0"/>
        </w:rPr>
        <w:t>μM</w:t>
      </w:r>
      <w:bookmarkEnd w:id="12"/>
      <w:r w:rsidRPr="00ED0B0F">
        <w:rPr>
          <w:rFonts w:ascii="Times New Roman" w:hAnsi="Times New Roman" w:cs="Times New Roman"/>
          <w:kern w:val="0"/>
        </w:rPr>
        <w:t xml:space="preserve">, 436-OE-Vec </w:t>
      </w:r>
      <w:r w:rsidRPr="00ED0B0F">
        <w:rPr>
          <w:rFonts w:ascii="Times New Roman" w:hAnsi="Times New Roman" w:cs="Times New Roman"/>
        </w:rPr>
        <w:t xml:space="preserve">95% CI:24.08 to 30.96 </w:t>
      </w:r>
      <w:r w:rsidRPr="00ED0B0F">
        <w:rPr>
          <w:rFonts w:ascii="Times New Roman" w:hAnsi="Times New Roman" w:cs="Times New Roman"/>
          <w:kern w:val="0"/>
        </w:rPr>
        <w:t>μM,</w:t>
      </w:r>
      <w:r w:rsidRPr="00ED0B0F">
        <w:rPr>
          <w:rFonts w:ascii="Times New Roman" w:hAnsi="Times New Roman" w:cs="Times New Roman"/>
        </w:rPr>
        <w:t xml:space="preserve"> </w:t>
      </w:r>
      <w:r w:rsidRPr="00ED0B0F">
        <w:rPr>
          <w:rFonts w:ascii="Times New Roman" w:hAnsi="Times New Roman" w:cs="Times New Roman"/>
          <w:kern w:val="0"/>
        </w:rPr>
        <w:t xml:space="preserve">436-OE-PLSCR1 </w:t>
      </w:r>
      <w:r w:rsidRPr="00ED0B0F">
        <w:rPr>
          <w:rFonts w:ascii="Times New Roman" w:hAnsi="Times New Roman" w:cs="Times New Roman"/>
        </w:rPr>
        <w:t xml:space="preserve">95% CI:34.05 to 44.89 </w:t>
      </w:r>
      <w:r w:rsidRPr="00ED0B0F">
        <w:rPr>
          <w:rFonts w:ascii="Times New Roman" w:hAnsi="Times New Roman" w:cs="Times New Roman"/>
          <w:kern w:val="0"/>
        </w:rPr>
        <w:t>μM</w:t>
      </w:r>
      <w:r w:rsidRPr="00ED0B0F">
        <w:rPr>
          <w:rFonts w:ascii="Times New Roman" w:hAnsi="Times New Roman" w:cs="Times New Roman"/>
        </w:rPr>
        <w:t xml:space="preserve">); (e, f) Apoptosis of MDA-MB-231-Edr or MDA-MB-436-Edr were detected by flow cytometry (n=3/group); (g) </w:t>
      </w:r>
      <w:r w:rsidRPr="00ED0B0F">
        <w:rPr>
          <w:rFonts w:ascii="Times New Roman" w:eastAsia="宋体" w:hAnsi="Times New Roman" w:cs="Times New Roman" w:hint="eastAsia"/>
        </w:rPr>
        <w:t>H</w:t>
      </w:r>
      <w:r w:rsidRPr="00ED0B0F">
        <w:rPr>
          <w:rFonts w:ascii="Times New Roman" w:hAnsi="Times New Roman" w:cs="Times New Roman"/>
        </w:rPr>
        <w:t>E staining image (up) and microscopic image (down) of organoids.</w:t>
      </w:r>
      <w:r w:rsidRPr="00ED0B0F">
        <w:rPr>
          <w:rFonts w:ascii="Times New Roman" w:eastAsia="宋体" w:hAnsi="Times New Roman" w:cs="Times New Roman"/>
          <w:kern w:val="0"/>
        </w:rPr>
        <w:t xml:space="preserve"> </w:t>
      </w:r>
      <w:r w:rsidRPr="00ED0B0F">
        <w:rPr>
          <w:rFonts w:ascii="Times New Roman" w:hAnsi="Times New Roman" w:cs="Times New Roman"/>
        </w:rPr>
        <w:t xml:space="preserve">Values are mean ± SD </w:t>
      </w:r>
      <w:r w:rsidRPr="00ED0B0F">
        <w:rPr>
          <w:rFonts w:ascii="Times New Roman" w:eastAsia="宋体" w:hAnsi="Times New Roman" w:cs="Times New Roman"/>
          <w:kern w:val="0"/>
        </w:rPr>
        <w:t xml:space="preserve">*, </w:t>
      </w:r>
      <w:r w:rsidRPr="00ED0B0F">
        <w:rPr>
          <w:rFonts w:ascii="Times New Roman" w:eastAsia="宋体" w:hAnsi="Times New Roman" w:cs="Times New Roman"/>
          <w:i/>
          <w:kern w:val="0"/>
        </w:rPr>
        <w:t>P</w:t>
      </w:r>
      <w:r w:rsidRPr="00ED0B0F">
        <w:rPr>
          <w:rFonts w:ascii="Times New Roman" w:eastAsia="宋体" w:hAnsi="Times New Roman" w:cs="Times New Roman"/>
          <w:kern w:val="0"/>
        </w:rPr>
        <w:t>＜</w:t>
      </w:r>
      <w:r w:rsidRPr="00ED0B0F">
        <w:rPr>
          <w:rFonts w:ascii="Times New Roman" w:eastAsia="宋体" w:hAnsi="Times New Roman" w:cs="Times New Roman"/>
          <w:kern w:val="0"/>
        </w:rPr>
        <w:t xml:space="preserve">0.05; **, </w:t>
      </w:r>
      <w:r w:rsidRPr="00ED0B0F">
        <w:rPr>
          <w:rFonts w:ascii="Times New Roman" w:eastAsia="宋体" w:hAnsi="Times New Roman" w:cs="Times New Roman"/>
          <w:i/>
          <w:kern w:val="0"/>
        </w:rPr>
        <w:t>P</w:t>
      </w:r>
      <w:r w:rsidRPr="00ED0B0F">
        <w:rPr>
          <w:rFonts w:ascii="Times New Roman" w:eastAsia="宋体" w:hAnsi="Times New Roman" w:cs="Times New Roman"/>
          <w:kern w:val="0"/>
        </w:rPr>
        <w:t>＜</w:t>
      </w:r>
      <w:r w:rsidRPr="00ED0B0F">
        <w:rPr>
          <w:rFonts w:ascii="Times New Roman" w:eastAsia="宋体" w:hAnsi="Times New Roman" w:cs="Times New Roman"/>
          <w:kern w:val="0"/>
        </w:rPr>
        <w:t>0.01.</w:t>
      </w:r>
    </w:p>
    <w:p w:rsidR="00361569" w:rsidRPr="00ED0B0F" w:rsidRDefault="00361569" w:rsidP="008C0271">
      <w:pPr>
        <w:spacing w:line="400" w:lineRule="exact"/>
        <w:rPr>
          <w:rFonts w:ascii="Times New Roman" w:eastAsia="宋体" w:hAnsi="Times New Roman" w:cs="Times New Roman"/>
          <w:kern w:val="0"/>
          <w:sz w:val="20"/>
          <w:szCs w:val="20"/>
        </w:rPr>
      </w:pPr>
    </w:p>
    <w:p w:rsidR="008C0271" w:rsidRPr="00ED0B0F" w:rsidRDefault="008C0271" w:rsidP="008C0271">
      <w:pPr>
        <w:spacing w:line="400" w:lineRule="exact"/>
        <w:rPr>
          <w:rFonts w:ascii="Times New Roman" w:hAnsi="Times New Roman" w:cs="Times New Roman"/>
        </w:rPr>
      </w:pPr>
      <w:r w:rsidRPr="00ED0B0F">
        <w:rPr>
          <w:rFonts w:ascii="Times New Roman" w:hAnsi="Times New Roman" w:cs="Times New Roman"/>
          <w:b/>
        </w:rPr>
        <w:t>Fig. S</w:t>
      </w:r>
      <w:r w:rsidRPr="00ED0B0F">
        <w:rPr>
          <w:rFonts w:ascii="Times New Roman" w:hAnsi="Times New Roman" w:cs="Times New Roman" w:hint="eastAsia"/>
          <w:b/>
        </w:rPr>
        <w:t>4</w:t>
      </w:r>
      <w:r w:rsidRPr="00ED0B0F">
        <w:rPr>
          <w:rFonts w:ascii="Times New Roman" w:hAnsi="Times New Roman" w:cs="Times New Roman"/>
        </w:rPr>
        <w:t xml:space="preserve"> </w:t>
      </w:r>
      <w:r w:rsidRPr="00ED0B0F">
        <w:rPr>
          <w:rFonts w:ascii="Times New Roman" w:hAnsi="Times New Roman" w:cs="Times New Roman"/>
          <w:b/>
        </w:rPr>
        <w:t>PLSCR1 k</w:t>
      </w:r>
      <w:r w:rsidRPr="00ED0B0F">
        <w:rPr>
          <w:rFonts w:ascii="Times New Roman" w:eastAsia="宋体" w:hAnsi="Times New Roman" w:cs="Times New Roman"/>
          <w:b/>
        </w:rPr>
        <w:t>no</w:t>
      </w:r>
      <w:r w:rsidRPr="00ED0B0F">
        <w:rPr>
          <w:rFonts w:ascii="Times New Roman" w:hAnsi="Times New Roman" w:cs="Times New Roman"/>
          <w:b/>
        </w:rPr>
        <w:t>ckdown increases the sensitivity of MDA-MB-436-Edr to epirubicin in vivo.</w:t>
      </w:r>
      <w:bookmarkStart w:id="13" w:name="OLE_LINK89"/>
      <w:r w:rsidRPr="00ED0B0F">
        <w:rPr>
          <w:rFonts w:ascii="Times New Roman" w:hAnsi="Times New Roman" w:cs="Times New Roman"/>
          <w:b/>
        </w:rPr>
        <w:t xml:space="preserve"> </w:t>
      </w:r>
      <w:r w:rsidRPr="00ED0B0F">
        <w:rPr>
          <w:rFonts w:ascii="Times New Roman" w:hAnsi="Times New Roman" w:cs="Times New Roman"/>
        </w:rPr>
        <w:t>(a, b)</w:t>
      </w:r>
      <w:bookmarkEnd w:id="13"/>
      <w:r w:rsidRPr="00ED0B0F">
        <w:rPr>
          <w:rFonts w:ascii="Times New Roman" w:hAnsi="Times New Roman" w:cs="Times New Roman"/>
        </w:rPr>
        <w:t xml:space="preserve"> The proliferation curve of subcutaneous tumors in mice treated with epirubicin (n=6/group); (c) The weight of subcutaneous tumors in mice treated with epirubicin (n=6/group); (d, e) The expressions of PLSCR1 and Ki67 in the subcutaneous tumors of mice were detected by IHC (n=6/group); (f) PLSCR1 </w:t>
      </w:r>
      <w:r w:rsidRPr="00ED0B0F">
        <w:rPr>
          <w:rFonts w:ascii="Times New Roman" w:hAnsi="Times New Roman" w:cs="Times New Roman"/>
        </w:rPr>
        <w:lastRenderedPageBreak/>
        <w:t>knockdown enhances epirubicin to inhibit tumor metastasis in vivo evaluation by live animal imaging technology (n=3/group).</w:t>
      </w:r>
      <w:r w:rsidRPr="00ED0B0F">
        <w:rPr>
          <w:rFonts w:ascii="Times New Roman" w:eastAsia="宋体" w:hAnsi="Times New Roman" w:cs="Times New Roman"/>
          <w:kern w:val="0"/>
        </w:rPr>
        <w:t xml:space="preserve"> </w:t>
      </w:r>
      <w:r w:rsidRPr="00ED0B0F">
        <w:rPr>
          <w:rFonts w:ascii="Times New Roman" w:eastAsia="宋体" w:hAnsi="Times New Roman" w:cs="Times New Roman" w:hint="eastAsia"/>
          <w:kern w:val="0"/>
        </w:rPr>
        <w:t xml:space="preserve">(g) </w:t>
      </w:r>
      <w:r w:rsidRPr="00ED0B0F">
        <w:rPr>
          <w:rFonts w:ascii="Times New Roman" w:hAnsi="Times New Roman" w:cs="Times New Roman"/>
          <w:kern w:val="0"/>
        </w:rPr>
        <w:t>The metastatic burden was quantified using ImageJ software by calculating the percentage of the total metastatic area relative to the total lung area in the analyzed fields</w:t>
      </w:r>
      <w:r w:rsidRPr="00ED0B0F">
        <w:rPr>
          <w:rFonts w:ascii="Times New Roman" w:hAnsi="Times New Roman" w:cs="Times New Roman" w:hint="eastAsia"/>
          <w:kern w:val="0"/>
        </w:rPr>
        <w:t xml:space="preserve">; </w:t>
      </w:r>
      <w:r w:rsidRPr="00ED0B0F">
        <w:rPr>
          <w:rFonts w:ascii="Times New Roman" w:hAnsi="Times New Roman" w:cs="Times New Roman"/>
        </w:rPr>
        <w:t>(</w:t>
      </w:r>
      <w:r w:rsidRPr="00ED0B0F">
        <w:rPr>
          <w:rFonts w:ascii="Times New Roman" w:hAnsi="Times New Roman" w:cs="Times New Roman" w:hint="eastAsia"/>
        </w:rPr>
        <w:t>h</w:t>
      </w:r>
      <w:r w:rsidRPr="00ED0B0F">
        <w:rPr>
          <w:rFonts w:ascii="Times New Roman" w:hAnsi="Times New Roman" w:cs="Times New Roman"/>
        </w:rPr>
        <w:t>) The proteins interacting with PLSCR1 were detected by IP-MS assay; (</w:t>
      </w:r>
      <w:r w:rsidRPr="00ED0B0F">
        <w:rPr>
          <w:rFonts w:ascii="Times New Roman" w:hAnsi="Times New Roman" w:cs="Times New Roman" w:hint="eastAsia"/>
        </w:rPr>
        <w:t>i</w:t>
      </w:r>
      <w:r w:rsidRPr="00ED0B0F">
        <w:rPr>
          <w:rFonts w:ascii="Times New Roman" w:hAnsi="Times New Roman" w:cs="Times New Roman"/>
        </w:rPr>
        <w:t>) KEGG analysis of proteins with potential interactions with PLSCR1.</w:t>
      </w:r>
      <w:r w:rsidRPr="00ED0B0F">
        <w:rPr>
          <w:rFonts w:ascii="Times New Roman" w:hAnsi="Times New Roman" w:cs="Times New Roman" w:hint="eastAsia"/>
        </w:rPr>
        <w:t xml:space="preserve"> </w:t>
      </w:r>
      <w:r w:rsidRPr="00ED0B0F">
        <w:rPr>
          <w:rFonts w:ascii="Times New Roman" w:hAnsi="Times New Roman" w:cs="Times New Roman"/>
        </w:rPr>
        <w:t xml:space="preserve">Values are mean ± SD </w:t>
      </w:r>
      <w:r w:rsidRPr="00ED0B0F">
        <w:rPr>
          <w:rFonts w:ascii="Times New Roman" w:eastAsia="宋体" w:hAnsi="Times New Roman" w:cs="Times New Roman"/>
          <w:kern w:val="0"/>
        </w:rPr>
        <w:t xml:space="preserve">*, </w:t>
      </w:r>
      <w:r w:rsidRPr="00ED0B0F">
        <w:rPr>
          <w:rFonts w:ascii="Times New Roman" w:eastAsia="宋体" w:hAnsi="Times New Roman" w:cs="Times New Roman"/>
          <w:i/>
          <w:kern w:val="0"/>
        </w:rPr>
        <w:t>P</w:t>
      </w:r>
      <w:r w:rsidRPr="00ED0B0F">
        <w:rPr>
          <w:rFonts w:ascii="Times New Roman" w:eastAsia="宋体" w:hAnsi="Times New Roman" w:cs="Times New Roman"/>
          <w:kern w:val="0"/>
        </w:rPr>
        <w:t>＜</w:t>
      </w:r>
      <w:r w:rsidRPr="00ED0B0F">
        <w:rPr>
          <w:rFonts w:ascii="Times New Roman" w:eastAsia="宋体" w:hAnsi="Times New Roman" w:cs="Times New Roman"/>
          <w:kern w:val="0"/>
        </w:rPr>
        <w:t xml:space="preserve">0.05; **, </w:t>
      </w:r>
      <w:r w:rsidRPr="00ED0B0F">
        <w:rPr>
          <w:rFonts w:ascii="Times New Roman" w:eastAsia="宋体" w:hAnsi="Times New Roman" w:cs="Times New Roman"/>
          <w:i/>
          <w:kern w:val="0"/>
        </w:rPr>
        <w:t>P</w:t>
      </w:r>
      <w:r w:rsidRPr="00ED0B0F">
        <w:rPr>
          <w:rFonts w:ascii="Times New Roman" w:eastAsia="宋体" w:hAnsi="Times New Roman" w:cs="Times New Roman"/>
          <w:kern w:val="0"/>
        </w:rPr>
        <w:t>＜</w:t>
      </w:r>
      <w:r w:rsidRPr="00ED0B0F">
        <w:rPr>
          <w:rFonts w:ascii="Times New Roman" w:eastAsia="宋体" w:hAnsi="Times New Roman" w:cs="Times New Roman"/>
          <w:kern w:val="0"/>
        </w:rPr>
        <w:t>0.01.</w:t>
      </w:r>
    </w:p>
    <w:p w:rsidR="008C0271" w:rsidRPr="00ED0B0F" w:rsidRDefault="008C0271" w:rsidP="008C0271">
      <w:pPr>
        <w:spacing w:line="400" w:lineRule="exact"/>
        <w:rPr>
          <w:rFonts w:ascii="Times New Roman" w:hAnsi="Times New Roman" w:cs="Times New Roman"/>
        </w:rPr>
      </w:pPr>
    </w:p>
    <w:p w:rsidR="008C0271" w:rsidRPr="00ED0B0F" w:rsidRDefault="008C0271" w:rsidP="008C0271">
      <w:pPr>
        <w:spacing w:line="400" w:lineRule="exact"/>
        <w:rPr>
          <w:rFonts w:ascii="Times New Roman" w:hAnsi="Times New Roman" w:cs="Times New Roman"/>
          <w:b/>
        </w:rPr>
      </w:pPr>
      <w:r w:rsidRPr="00ED0B0F">
        <w:rPr>
          <w:rFonts w:ascii="Times New Roman" w:hAnsi="Times New Roman" w:cs="Times New Roman"/>
          <w:b/>
        </w:rPr>
        <w:t>Fig. S5</w:t>
      </w:r>
      <w:r w:rsidRPr="00ED0B0F">
        <w:rPr>
          <w:rFonts w:ascii="Times New Roman" w:hAnsi="Times New Roman" w:cs="Times New Roman"/>
        </w:rPr>
        <w:t xml:space="preserve"> </w:t>
      </w:r>
      <w:r w:rsidRPr="00ED0B0F">
        <w:rPr>
          <w:rFonts w:ascii="Times New Roman" w:hAnsi="Times New Roman" w:cs="Times New Roman"/>
          <w:b/>
        </w:rPr>
        <w:t xml:space="preserve">PLSCR1 interacts with EGFR to activate the MAPK pathway. </w:t>
      </w:r>
      <w:r w:rsidRPr="00ED0B0F">
        <w:rPr>
          <w:rFonts w:ascii="Times New Roman" w:hAnsi="Times New Roman" w:cs="Times New Roman"/>
        </w:rPr>
        <w:t xml:space="preserve">(a, b) The interaction relationship between PLSCR1 and EGFR detected by CoIP; (c) The interaction relationship between PLSCR1 and EGFR detected by </w:t>
      </w:r>
      <w:r w:rsidRPr="00ED0B0F">
        <w:rPr>
          <w:rFonts w:ascii="Times New Roman" w:hAnsi="Times New Roman" w:cs="Times New Roman" w:hint="eastAsia"/>
        </w:rPr>
        <w:t>GST-pull down</w:t>
      </w:r>
      <w:r w:rsidRPr="00ED0B0F">
        <w:rPr>
          <w:rFonts w:ascii="Times New Roman" w:hAnsi="Times New Roman" w:cs="Times New Roman"/>
        </w:rPr>
        <w:t>;</w:t>
      </w:r>
      <w:r w:rsidRPr="00ED0B0F">
        <w:rPr>
          <w:rFonts w:ascii="Times New Roman" w:eastAsia="宋体" w:hAnsi="Times New Roman" w:cs="Times New Roman" w:hint="eastAsia"/>
          <w:kern w:val="0"/>
        </w:rPr>
        <w:t xml:space="preserve"> </w:t>
      </w:r>
      <w:r w:rsidRPr="00ED0B0F">
        <w:rPr>
          <w:rFonts w:ascii="Times New Roman" w:hAnsi="Times New Roman" w:cs="Times New Roman"/>
        </w:rPr>
        <w:t>(</w:t>
      </w:r>
      <w:r w:rsidRPr="00ED0B0F">
        <w:rPr>
          <w:rFonts w:ascii="Times New Roman" w:hAnsi="Times New Roman" w:cs="Times New Roman" w:hint="eastAsia"/>
        </w:rPr>
        <w:t>d</w:t>
      </w:r>
      <w:r w:rsidRPr="00ED0B0F">
        <w:rPr>
          <w:rFonts w:ascii="Times New Roman" w:hAnsi="Times New Roman" w:cs="Times New Roman"/>
        </w:rPr>
        <w:t>)</w:t>
      </w:r>
      <w:r w:rsidRPr="00ED0B0F">
        <w:rPr>
          <w:rFonts w:ascii="Times New Roman" w:hAnsi="Times New Roman" w:cs="Times New Roman" w:hint="eastAsia"/>
        </w:rPr>
        <w:t xml:space="preserve"> </w:t>
      </w:r>
      <w:r w:rsidRPr="00ED0B0F">
        <w:rPr>
          <w:rFonts w:ascii="Times New Roman" w:hAnsi="Times New Roman" w:cs="Times New Roman"/>
        </w:rPr>
        <w:t>The expression and co-localization relationship between PLSCR1 and pEGFR were tested in MDA-MB-436-Edr by confocal assay; (</w:t>
      </w:r>
      <w:r w:rsidRPr="00ED0B0F">
        <w:rPr>
          <w:rFonts w:ascii="Times New Roman" w:hAnsi="Times New Roman" w:cs="Times New Roman" w:hint="eastAsia"/>
        </w:rPr>
        <w:t>e</w:t>
      </w:r>
      <w:r w:rsidRPr="00ED0B0F">
        <w:rPr>
          <w:rFonts w:ascii="Times New Roman" w:hAnsi="Times New Roman" w:cs="Times New Roman"/>
        </w:rPr>
        <w:t>) Image J analysis the co-localization relationship between PLSCR1 and pEGFR in MDA-MB-231/436-Edr;</w:t>
      </w:r>
    </w:p>
    <w:p w:rsidR="008C0271" w:rsidRDefault="008C0271" w:rsidP="008C0271">
      <w:pPr>
        <w:spacing w:line="400" w:lineRule="exact"/>
        <w:rPr>
          <w:rFonts w:ascii="Times New Roman" w:eastAsia="宋体" w:hAnsi="Times New Roman" w:cs="Times New Roman" w:hint="eastAsia"/>
          <w:kern w:val="0"/>
        </w:rPr>
      </w:pPr>
      <w:r w:rsidRPr="00ED0B0F">
        <w:rPr>
          <w:rFonts w:ascii="Times New Roman" w:hAnsi="Times New Roman" w:cs="Times New Roman"/>
        </w:rPr>
        <w:t>(</w:t>
      </w:r>
      <w:r w:rsidRPr="00ED0B0F">
        <w:rPr>
          <w:rFonts w:ascii="Times New Roman" w:hAnsi="Times New Roman" w:cs="Times New Roman" w:hint="eastAsia"/>
        </w:rPr>
        <w:t>f</w:t>
      </w:r>
      <w:r w:rsidRPr="00ED0B0F">
        <w:rPr>
          <w:rFonts w:ascii="Times New Roman" w:hAnsi="Times New Roman" w:cs="Times New Roman"/>
        </w:rPr>
        <w:t>) The role of high expression of PLSCR1 in MDA-MB-231/436-Edr on the MAPK pathway.</w:t>
      </w:r>
      <w:r w:rsidRPr="00ED0B0F">
        <w:rPr>
          <w:rFonts w:ascii="Times New Roman" w:eastAsia="宋体" w:hAnsi="Times New Roman" w:cs="Times New Roman"/>
          <w:kern w:val="0"/>
        </w:rPr>
        <w:t xml:space="preserve"> </w:t>
      </w:r>
      <w:r w:rsidRPr="00ED0B0F">
        <w:rPr>
          <w:rFonts w:ascii="Times New Roman" w:hAnsi="Times New Roman" w:cs="Times New Roman"/>
        </w:rPr>
        <w:t>Experiments were performed with three independent biological replicates.</w:t>
      </w:r>
      <w:r w:rsidRPr="00ED0B0F">
        <w:rPr>
          <w:rFonts w:ascii="Times New Roman" w:hAnsi="Times New Roman" w:cs="Times New Roman" w:hint="eastAsia"/>
        </w:rPr>
        <w:t xml:space="preserve"> </w:t>
      </w:r>
      <w:r w:rsidRPr="00ED0B0F">
        <w:rPr>
          <w:rFonts w:ascii="Times New Roman" w:hAnsi="Times New Roman" w:cs="Times New Roman"/>
        </w:rPr>
        <w:t>Values are mean ± SD</w:t>
      </w:r>
      <w:r w:rsidRPr="00ED0B0F">
        <w:rPr>
          <w:rFonts w:ascii="Times New Roman" w:hAnsi="Times New Roman" w:cs="Times New Roman" w:hint="eastAsia"/>
        </w:rPr>
        <w:t>.</w:t>
      </w:r>
      <w:r w:rsidRPr="00ED0B0F">
        <w:rPr>
          <w:rFonts w:ascii="Times New Roman" w:hAnsi="Times New Roman" w:cs="Times New Roman"/>
        </w:rPr>
        <w:t xml:space="preserve"> </w:t>
      </w:r>
      <w:r w:rsidRPr="00ED0B0F">
        <w:rPr>
          <w:rFonts w:ascii="Times New Roman" w:eastAsia="宋体" w:hAnsi="Times New Roman" w:cs="Times New Roman"/>
          <w:kern w:val="0"/>
        </w:rPr>
        <w:t xml:space="preserve">*, </w:t>
      </w:r>
      <w:r w:rsidRPr="00ED0B0F">
        <w:rPr>
          <w:rFonts w:ascii="Times New Roman" w:eastAsia="宋体" w:hAnsi="Times New Roman" w:cs="Times New Roman"/>
          <w:i/>
          <w:kern w:val="0"/>
        </w:rPr>
        <w:t>P</w:t>
      </w:r>
      <w:r w:rsidRPr="00ED0B0F">
        <w:rPr>
          <w:rFonts w:ascii="Times New Roman" w:eastAsia="宋体" w:hAnsi="Times New Roman" w:cs="Times New Roman"/>
          <w:kern w:val="0"/>
        </w:rPr>
        <w:t>＜</w:t>
      </w:r>
      <w:r w:rsidRPr="00ED0B0F">
        <w:rPr>
          <w:rFonts w:ascii="Times New Roman" w:eastAsia="宋体" w:hAnsi="Times New Roman" w:cs="Times New Roman"/>
          <w:kern w:val="0"/>
        </w:rPr>
        <w:t xml:space="preserve">0.05; **, </w:t>
      </w:r>
      <w:r w:rsidRPr="00ED0B0F">
        <w:rPr>
          <w:rFonts w:ascii="Times New Roman" w:eastAsia="宋体" w:hAnsi="Times New Roman" w:cs="Times New Roman"/>
          <w:i/>
          <w:kern w:val="0"/>
        </w:rPr>
        <w:t>P</w:t>
      </w:r>
      <w:r w:rsidRPr="00ED0B0F">
        <w:rPr>
          <w:rFonts w:ascii="Times New Roman" w:eastAsia="宋体" w:hAnsi="Times New Roman" w:cs="Times New Roman"/>
          <w:kern w:val="0"/>
        </w:rPr>
        <w:t>＜</w:t>
      </w:r>
      <w:r w:rsidRPr="00ED0B0F">
        <w:rPr>
          <w:rFonts w:ascii="Times New Roman" w:eastAsia="宋体" w:hAnsi="Times New Roman" w:cs="Times New Roman"/>
          <w:kern w:val="0"/>
        </w:rPr>
        <w:t>0.01.</w:t>
      </w:r>
    </w:p>
    <w:p w:rsidR="00361569" w:rsidRPr="00ED0B0F" w:rsidRDefault="00361569" w:rsidP="008C0271">
      <w:pPr>
        <w:spacing w:line="400" w:lineRule="exact"/>
        <w:rPr>
          <w:rFonts w:ascii="Times New Roman" w:eastAsia="宋体" w:hAnsi="Times New Roman" w:cs="Times New Roman"/>
          <w:kern w:val="0"/>
        </w:rPr>
      </w:pPr>
    </w:p>
    <w:p w:rsidR="008C0271" w:rsidRDefault="008C0271" w:rsidP="008C0271">
      <w:pPr>
        <w:spacing w:line="400" w:lineRule="exact"/>
        <w:rPr>
          <w:rFonts w:ascii="Times New Roman" w:eastAsia="宋体" w:hAnsi="Times New Roman" w:cs="Times New Roman" w:hint="eastAsia"/>
          <w:kern w:val="0"/>
        </w:rPr>
      </w:pPr>
      <w:r w:rsidRPr="00ED0B0F">
        <w:rPr>
          <w:rFonts w:ascii="Times New Roman" w:hAnsi="Times New Roman" w:cs="Times New Roman"/>
          <w:b/>
        </w:rPr>
        <w:t>Fig. S6</w:t>
      </w:r>
      <w:r w:rsidRPr="00ED0B0F">
        <w:rPr>
          <w:rFonts w:hint="eastAsia"/>
        </w:rPr>
        <w:t xml:space="preserve"> </w:t>
      </w:r>
      <w:r w:rsidRPr="00ED0B0F">
        <w:rPr>
          <w:rFonts w:ascii="Times New Roman" w:hAnsi="Times New Roman" w:cs="Times New Roman" w:hint="eastAsia"/>
          <w:b/>
        </w:rPr>
        <w:t>The c-Fos/c-Jun transcription factor complex enhances MRP1 transcription.</w:t>
      </w:r>
      <w:r w:rsidRPr="00ED0B0F">
        <w:rPr>
          <w:rFonts w:ascii="Times New Roman" w:hAnsi="Times New Roman" w:cs="Times New Roman" w:hint="eastAsia"/>
          <w:bCs/>
        </w:rPr>
        <w:t xml:space="preserve"> (a) qPCR validation of siRNA-mediated knockdown of c-Myc, c-Fos, c-Jun, and CREB; (b) qPCR analysis of MRP1 mRNA levels following siRNA-mediated knockdown of c-Fos and c-Jun;</w:t>
      </w:r>
      <w:r w:rsidRPr="00ED0B0F">
        <w:rPr>
          <w:rFonts w:hint="eastAsia"/>
        </w:rPr>
        <w:t xml:space="preserve"> </w:t>
      </w:r>
      <w:r w:rsidRPr="00ED0B0F">
        <w:rPr>
          <w:rFonts w:ascii="Times New Roman" w:hAnsi="Times New Roman" w:cs="Times New Roman" w:hint="eastAsia"/>
          <w:bCs/>
        </w:rPr>
        <w:t>(c) Dual-luciferase reporter assay of MRP1 promoter activity; (d)</w:t>
      </w:r>
      <w:r w:rsidRPr="00ED0B0F">
        <w:rPr>
          <w:rFonts w:hint="eastAsia"/>
        </w:rPr>
        <w:t xml:space="preserve"> </w:t>
      </w:r>
      <w:r w:rsidRPr="00ED0B0F">
        <w:rPr>
          <w:rFonts w:ascii="Times New Roman" w:hAnsi="Times New Roman" w:cs="Times New Roman" w:hint="eastAsia"/>
          <w:bCs/>
        </w:rPr>
        <w:t>Dual-luciferase reporter assay mapping the transcription factor binding sites within the MRP1 promoter; (e) Identification of the key PLSCR1-EGFR binding sites by CoIP assay; (f) Identification of the key PLSCR1-EGFR binding sites by Western blot.</w:t>
      </w:r>
      <w:r w:rsidRPr="00ED0B0F">
        <w:rPr>
          <w:rFonts w:ascii="Times New Roman" w:eastAsia="宋体" w:hAnsi="Times New Roman" w:cs="Times New Roman"/>
          <w:kern w:val="0"/>
        </w:rPr>
        <w:t xml:space="preserve"> </w:t>
      </w:r>
      <w:r w:rsidRPr="00ED0B0F">
        <w:rPr>
          <w:rFonts w:ascii="Times New Roman" w:hAnsi="Times New Roman" w:cs="Times New Roman"/>
        </w:rPr>
        <w:t>Values are mean ± SD</w:t>
      </w:r>
      <w:r w:rsidRPr="00ED0B0F">
        <w:rPr>
          <w:rFonts w:ascii="Times New Roman" w:hAnsi="Times New Roman" w:cs="Times New Roman" w:hint="eastAsia"/>
        </w:rPr>
        <w:t>.</w:t>
      </w:r>
      <w:r w:rsidRPr="00ED0B0F">
        <w:rPr>
          <w:rFonts w:ascii="Times New Roman" w:hAnsi="Times New Roman" w:cs="Times New Roman"/>
        </w:rPr>
        <w:t xml:space="preserve"> </w:t>
      </w:r>
      <w:r w:rsidRPr="00ED0B0F">
        <w:rPr>
          <w:rFonts w:ascii="Times New Roman" w:eastAsia="宋体" w:hAnsi="Times New Roman" w:cs="Times New Roman"/>
          <w:kern w:val="0"/>
        </w:rPr>
        <w:t xml:space="preserve">*, </w:t>
      </w:r>
      <w:r w:rsidRPr="00ED0B0F">
        <w:rPr>
          <w:rFonts w:ascii="Times New Roman" w:eastAsia="宋体" w:hAnsi="Times New Roman" w:cs="Times New Roman"/>
          <w:i/>
          <w:kern w:val="0"/>
        </w:rPr>
        <w:t>P</w:t>
      </w:r>
      <w:r w:rsidRPr="00ED0B0F">
        <w:rPr>
          <w:rFonts w:ascii="Times New Roman" w:eastAsia="宋体" w:hAnsi="Times New Roman" w:cs="Times New Roman"/>
          <w:kern w:val="0"/>
        </w:rPr>
        <w:t>＜</w:t>
      </w:r>
      <w:r w:rsidRPr="00ED0B0F">
        <w:rPr>
          <w:rFonts w:ascii="Times New Roman" w:eastAsia="宋体" w:hAnsi="Times New Roman" w:cs="Times New Roman"/>
          <w:kern w:val="0"/>
        </w:rPr>
        <w:t xml:space="preserve">0.05; **, </w:t>
      </w:r>
      <w:r w:rsidRPr="00ED0B0F">
        <w:rPr>
          <w:rFonts w:ascii="Times New Roman" w:eastAsia="宋体" w:hAnsi="Times New Roman" w:cs="Times New Roman"/>
          <w:i/>
          <w:kern w:val="0"/>
        </w:rPr>
        <w:t>P</w:t>
      </w:r>
      <w:r w:rsidRPr="00ED0B0F">
        <w:rPr>
          <w:rFonts w:ascii="Times New Roman" w:eastAsia="宋体" w:hAnsi="Times New Roman" w:cs="Times New Roman"/>
          <w:kern w:val="0"/>
        </w:rPr>
        <w:t>＜</w:t>
      </w:r>
      <w:r w:rsidRPr="00ED0B0F">
        <w:rPr>
          <w:rFonts w:ascii="Times New Roman" w:eastAsia="宋体" w:hAnsi="Times New Roman" w:cs="Times New Roman"/>
          <w:kern w:val="0"/>
        </w:rPr>
        <w:t>0.01.</w:t>
      </w:r>
    </w:p>
    <w:p w:rsidR="00361569" w:rsidRPr="00ED0B0F" w:rsidRDefault="00361569" w:rsidP="008C0271">
      <w:pPr>
        <w:spacing w:line="400" w:lineRule="exact"/>
        <w:rPr>
          <w:rFonts w:ascii="Times New Roman" w:eastAsia="宋体" w:hAnsi="Times New Roman" w:cs="Times New Roman"/>
          <w:kern w:val="0"/>
        </w:rPr>
      </w:pPr>
    </w:p>
    <w:p w:rsidR="008C0271" w:rsidRDefault="008C0271" w:rsidP="008C0271">
      <w:pPr>
        <w:spacing w:line="400" w:lineRule="exact"/>
        <w:rPr>
          <w:rFonts w:ascii="Times New Roman" w:eastAsia="宋体" w:hAnsi="Times New Roman" w:cs="Times New Roman" w:hint="eastAsia"/>
          <w:kern w:val="0"/>
        </w:rPr>
      </w:pPr>
      <w:r w:rsidRPr="00ED0B0F">
        <w:rPr>
          <w:rFonts w:ascii="Times New Roman" w:hAnsi="Times New Roman" w:cs="Times New Roman"/>
          <w:b/>
        </w:rPr>
        <w:t>Fig. S</w:t>
      </w:r>
      <w:r w:rsidRPr="00ED0B0F">
        <w:rPr>
          <w:rFonts w:ascii="Times New Roman" w:hAnsi="Times New Roman" w:cs="Times New Roman" w:hint="eastAsia"/>
          <w:b/>
        </w:rPr>
        <w:t>7</w:t>
      </w:r>
      <w:r w:rsidRPr="00ED0B0F">
        <w:rPr>
          <w:rFonts w:ascii="Times New Roman" w:hAnsi="Times New Roman" w:cs="Times New Roman"/>
        </w:rPr>
        <w:t xml:space="preserve"> </w:t>
      </w:r>
      <w:r w:rsidRPr="00ED0B0F">
        <w:rPr>
          <w:rFonts w:ascii="Times New Roman" w:hAnsi="Times New Roman" w:cs="Times New Roman"/>
          <w:b/>
        </w:rPr>
        <w:t xml:space="preserve">IGF2BP3 promotes the expression of PLSCR1 in </w:t>
      </w:r>
      <w:bookmarkStart w:id="14" w:name="OLE_LINK39"/>
      <w:bookmarkStart w:id="15" w:name="OLE_LINK40"/>
      <w:r w:rsidRPr="00ED0B0F">
        <w:rPr>
          <w:rFonts w:ascii="Times New Roman" w:hAnsi="Times New Roman" w:cs="Times New Roman"/>
          <w:b/>
        </w:rPr>
        <w:t>epirubicin-resistant</w:t>
      </w:r>
      <w:bookmarkEnd w:id="14"/>
      <w:bookmarkEnd w:id="15"/>
      <w:r w:rsidRPr="00ED0B0F">
        <w:rPr>
          <w:rFonts w:ascii="Times New Roman" w:hAnsi="Times New Roman" w:cs="Times New Roman"/>
          <w:b/>
        </w:rPr>
        <w:t xml:space="preserve"> TNBC cell lines. </w:t>
      </w:r>
      <w:r w:rsidRPr="00ED0B0F">
        <w:rPr>
          <w:rFonts w:ascii="Times New Roman" w:hAnsi="Times New Roman" w:cs="Times New Roman"/>
        </w:rPr>
        <w:t xml:space="preserve">(a) The </w:t>
      </w:r>
      <w:bookmarkStart w:id="16" w:name="OLE_LINK102"/>
      <w:r w:rsidRPr="00ED0B0F">
        <w:rPr>
          <w:rFonts w:ascii="Times New Roman" w:hAnsi="Times New Roman" w:cs="Times New Roman"/>
        </w:rPr>
        <w:t>MeRIP-seq</w:t>
      </w:r>
      <w:bookmarkEnd w:id="16"/>
      <w:r w:rsidRPr="00ED0B0F">
        <w:rPr>
          <w:rFonts w:ascii="Times New Roman" w:hAnsi="Times New Roman" w:cs="Times New Roman"/>
        </w:rPr>
        <w:t xml:space="preserve"> datasets from GEO database analysis enriched proteins on PLSCR1 mRNA;</w:t>
      </w:r>
      <w:bookmarkStart w:id="17" w:name="OLE_LINK103"/>
      <w:r w:rsidRPr="00ED0B0F">
        <w:rPr>
          <w:rFonts w:ascii="Times New Roman" w:hAnsi="Times New Roman" w:cs="Times New Roman"/>
        </w:rPr>
        <w:t xml:space="preserve"> (b) </w:t>
      </w:r>
      <w:bookmarkEnd w:id="17"/>
      <w:r w:rsidRPr="00ED0B0F">
        <w:rPr>
          <w:rFonts w:ascii="Times New Roman" w:hAnsi="Times New Roman" w:cs="Times New Roman"/>
        </w:rPr>
        <w:t xml:space="preserve">Four-quadrant diagram of the differentially expressed genes and differentially m6A-modified genes by MeRIP-seq; (c) </w:t>
      </w:r>
      <w:bookmarkStart w:id="18" w:name="OLE_LINK110"/>
      <w:bookmarkStart w:id="19" w:name="OLE_LINK111"/>
      <w:r w:rsidRPr="00ED0B0F">
        <w:rPr>
          <w:rFonts w:ascii="Times New Roman" w:hAnsi="Times New Roman" w:cs="Times New Roman"/>
        </w:rPr>
        <w:t>The knockdown effect of METTL3 was detected by qPCR</w:t>
      </w:r>
      <w:bookmarkEnd w:id="18"/>
      <w:bookmarkEnd w:id="19"/>
      <w:r w:rsidRPr="00ED0B0F">
        <w:rPr>
          <w:rFonts w:ascii="Times New Roman" w:hAnsi="Times New Roman" w:cs="Times New Roman"/>
        </w:rPr>
        <w:t>; (d) The expression and co-localization relationship between PLSCR1 and METTL3 were tested in MDA-MB-436-Edr by confocal assay (n=3/group);</w:t>
      </w:r>
      <w:bookmarkStart w:id="20" w:name="OLE_LINK109"/>
      <w:r w:rsidRPr="00ED0B0F">
        <w:rPr>
          <w:rFonts w:ascii="Times New Roman" w:hAnsi="Times New Roman" w:cs="Times New Roman"/>
        </w:rPr>
        <w:t xml:space="preserve"> </w:t>
      </w:r>
      <w:bookmarkStart w:id="21" w:name="OLE_LINK104"/>
      <w:r w:rsidRPr="00ED0B0F">
        <w:rPr>
          <w:rFonts w:ascii="Times New Roman" w:hAnsi="Times New Roman" w:cs="Times New Roman"/>
        </w:rPr>
        <w:t xml:space="preserve">(e) </w:t>
      </w:r>
      <w:bookmarkEnd w:id="20"/>
      <w:bookmarkEnd w:id="21"/>
      <w:r w:rsidRPr="00ED0B0F">
        <w:rPr>
          <w:rFonts w:ascii="Times New Roman" w:hAnsi="Times New Roman" w:cs="Times New Roman"/>
        </w:rPr>
        <w:t xml:space="preserve">The expression of IGF2BP3 in </w:t>
      </w:r>
      <w:bookmarkStart w:id="22" w:name="OLE_LINK2"/>
      <w:r w:rsidRPr="00ED0B0F">
        <w:rPr>
          <w:rFonts w:ascii="Times New Roman" w:hAnsi="Times New Roman" w:cs="Times New Roman"/>
        </w:rPr>
        <w:lastRenderedPageBreak/>
        <w:t>Edr-resistant cell lines</w:t>
      </w:r>
      <w:bookmarkEnd w:id="22"/>
      <w:r w:rsidRPr="00ED0B0F">
        <w:rPr>
          <w:rFonts w:ascii="Times New Roman" w:hAnsi="Times New Roman" w:cs="Times New Roman"/>
        </w:rPr>
        <w:t xml:space="preserve"> was detected by Western Blot</w:t>
      </w:r>
      <w:r w:rsidRPr="00ED0B0F">
        <w:rPr>
          <w:rFonts w:ascii="Times New Roman" w:hAnsi="Times New Roman" w:cs="Times New Roman" w:hint="eastAsia"/>
        </w:rPr>
        <w:t xml:space="preserve"> and qPCR</w:t>
      </w:r>
      <w:r w:rsidRPr="00ED0B0F">
        <w:rPr>
          <w:rFonts w:ascii="Times New Roman" w:hAnsi="Times New Roman" w:cs="Times New Roman"/>
        </w:rPr>
        <w:t xml:space="preserve">; (f) MeRIP-qPCR assays </w:t>
      </w:r>
      <w:r w:rsidRPr="00ED0B0F">
        <w:rPr>
          <w:rFonts w:ascii="Times New Roman" w:hAnsi="Times New Roman" w:cs="Times New Roman" w:hint="eastAsia"/>
        </w:rPr>
        <w:t>detected</w:t>
      </w:r>
      <w:r w:rsidRPr="00ED0B0F">
        <w:rPr>
          <w:rFonts w:ascii="Times New Roman" w:hAnsi="Times New Roman" w:cs="Times New Roman"/>
        </w:rPr>
        <w:t xml:space="preserve"> the m6A methylation enrichment level of </w:t>
      </w:r>
      <w:r w:rsidRPr="00ED0B0F">
        <w:rPr>
          <w:rFonts w:ascii="Times New Roman" w:hAnsi="Times New Roman" w:cs="Times New Roman"/>
          <w:i/>
        </w:rPr>
        <w:t>PLSCR1</w:t>
      </w:r>
      <w:r w:rsidRPr="00ED0B0F">
        <w:rPr>
          <w:rFonts w:ascii="Times New Roman" w:hAnsi="Times New Roman" w:cs="Times New Roman"/>
        </w:rPr>
        <w:t xml:space="preserve"> in drug-resistant cell lines</w:t>
      </w:r>
      <w:r w:rsidRPr="00ED0B0F">
        <w:rPr>
          <w:rFonts w:ascii="Times New Roman" w:hAnsi="Times New Roman" w:cs="Times New Roman" w:hint="eastAsia"/>
        </w:rPr>
        <w:t>;</w:t>
      </w:r>
      <w:r w:rsidRPr="00ED0B0F">
        <w:rPr>
          <w:rFonts w:ascii="Times New Roman" w:hAnsi="Times New Roman" w:cs="Times New Roman"/>
        </w:rPr>
        <w:t xml:space="preserve"> (</w:t>
      </w:r>
      <w:r w:rsidRPr="00ED0B0F">
        <w:rPr>
          <w:rFonts w:ascii="Times New Roman" w:hAnsi="Times New Roman" w:cs="Times New Roman" w:hint="eastAsia"/>
        </w:rPr>
        <w:t>g</w:t>
      </w:r>
      <w:r w:rsidRPr="00ED0B0F">
        <w:rPr>
          <w:rFonts w:ascii="Times New Roman" w:hAnsi="Times New Roman" w:cs="Times New Roman"/>
        </w:rPr>
        <w:t>) RNA pulldwon-MS assays identified m6A reader protein IGF2BP3; (</w:t>
      </w:r>
      <w:r w:rsidRPr="00ED0B0F">
        <w:rPr>
          <w:rFonts w:ascii="Times New Roman" w:hAnsi="Times New Roman" w:cs="Times New Roman" w:hint="eastAsia"/>
        </w:rPr>
        <w:t>h</w:t>
      </w:r>
      <w:r w:rsidRPr="00ED0B0F">
        <w:rPr>
          <w:rFonts w:ascii="Times New Roman" w:hAnsi="Times New Roman" w:cs="Times New Roman"/>
        </w:rPr>
        <w:t xml:space="preserve">, </w:t>
      </w:r>
      <w:r w:rsidRPr="00ED0B0F">
        <w:rPr>
          <w:rFonts w:ascii="Times New Roman" w:hAnsi="Times New Roman" w:cs="Times New Roman" w:hint="eastAsia"/>
        </w:rPr>
        <w:t>i</w:t>
      </w:r>
      <w:r w:rsidRPr="00ED0B0F">
        <w:rPr>
          <w:rFonts w:ascii="Times New Roman" w:hAnsi="Times New Roman" w:cs="Times New Roman"/>
        </w:rPr>
        <w:t>) UALCAN website detected the mRNA</w:t>
      </w:r>
      <w:bookmarkStart w:id="23" w:name="OLE_LINK1"/>
      <w:r w:rsidRPr="00ED0B0F">
        <w:rPr>
          <w:rFonts w:ascii="Times New Roman" w:hAnsi="Times New Roman" w:cs="Times New Roman"/>
        </w:rPr>
        <w:t xml:space="preserve"> (</w:t>
      </w:r>
      <w:r w:rsidRPr="00ED0B0F">
        <w:rPr>
          <w:rFonts w:ascii="Times New Roman" w:hAnsi="Times New Roman" w:cs="Times New Roman" w:hint="eastAsia"/>
        </w:rPr>
        <w:t>h</w:t>
      </w:r>
      <w:r w:rsidRPr="00ED0B0F">
        <w:rPr>
          <w:rFonts w:ascii="Times New Roman" w:hAnsi="Times New Roman" w:cs="Times New Roman"/>
        </w:rPr>
        <w:t xml:space="preserve">) </w:t>
      </w:r>
      <w:bookmarkEnd w:id="23"/>
      <w:r w:rsidRPr="00ED0B0F">
        <w:rPr>
          <w:rFonts w:ascii="Times New Roman" w:hAnsi="Times New Roman" w:cs="Times New Roman"/>
        </w:rPr>
        <w:t>and protein (</w:t>
      </w:r>
      <w:r w:rsidRPr="00ED0B0F">
        <w:rPr>
          <w:rFonts w:ascii="Times New Roman" w:hAnsi="Times New Roman" w:cs="Times New Roman" w:hint="eastAsia"/>
        </w:rPr>
        <w:t>i</w:t>
      </w:r>
      <w:r w:rsidRPr="00ED0B0F">
        <w:rPr>
          <w:rFonts w:ascii="Times New Roman" w:hAnsi="Times New Roman" w:cs="Times New Roman"/>
        </w:rPr>
        <w:t>) expression levels of IGF2BP3 in different subtypes of breast</w:t>
      </w:r>
      <w:r w:rsidRPr="00ED0B0F">
        <w:rPr>
          <w:rFonts w:ascii="Times New Roman" w:eastAsia="宋体" w:hAnsi="Times New Roman" w:cs="Times New Roman"/>
        </w:rPr>
        <w:t xml:space="preserve"> cancer;</w:t>
      </w:r>
      <w:r w:rsidRPr="00ED0B0F">
        <w:rPr>
          <w:rFonts w:ascii="Times New Roman" w:hAnsi="Times New Roman" w:cs="Times New Roman"/>
        </w:rPr>
        <w:t xml:space="preserve"> (</w:t>
      </w:r>
      <w:r w:rsidRPr="00ED0B0F">
        <w:rPr>
          <w:rFonts w:ascii="Times New Roman" w:eastAsia="宋体" w:hAnsi="Times New Roman" w:cs="Times New Roman" w:hint="eastAsia"/>
        </w:rPr>
        <w:t>j</w:t>
      </w:r>
      <w:r w:rsidRPr="00ED0B0F">
        <w:rPr>
          <w:rFonts w:ascii="Times New Roman" w:hAnsi="Times New Roman" w:cs="Times New Roman"/>
        </w:rPr>
        <w:t xml:space="preserve">) The knockdown effect of </w:t>
      </w:r>
      <w:r w:rsidRPr="00ED0B0F">
        <w:rPr>
          <w:rFonts w:ascii="Times New Roman" w:eastAsia="宋体" w:hAnsi="Times New Roman" w:cs="Times New Roman"/>
        </w:rPr>
        <w:t>IGF2BP3</w:t>
      </w:r>
      <w:r w:rsidRPr="00ED0B0F">
        <w:rPr>
          <w:rFonts w:ascii="Times New Roman" w:hAnsi="Times New Roman" w:cs="Times New Roman"/>
        </w:rPr>
        <w:t xml:space="preserve"> was detected by qPCR</w:t>
      </w:r>
      <w:r w:rsidRPr="00ED0B0F">
        <w:rPr>
          <w:rFonts w:ascii="Times New Roman" w:eastAsia="宋体" w:hAnsi="Times New Roman" w:cs="Times New Roman"/>
        </w:rPr>
        <w:t>;</w:t>
      </w:r>
      <w:r w:rsidRPr="00ED0B0F">
        <w:rPr>
          <w:rFonts w:ascii="Times New Roman" w:hAnsi="Times New Roman" w:cs="Times New Roman"/>
        </w:rPr>
        <w:t xml:space="preserve"> (</w:t>
      </w:r>
      <w:r w:rsidRPr="00ED0B0F">
        <w:rPr>
          <w:rFonts w:ascii="Times New Roman" w:eastAsia="宋体" w:hAnsi="Times New Roman" w:cs="Times New Roman" w:hint="eastAsia"/>
        </w:rPr>
        <w:t>k</w:t>
      </w:r>
      <w:r w:rsidRPr="00ED0B0F">
        <w:rPr>
          <w:rFonts w:ascii="Times New Roman" w:hAnsi="Times New Roman" w:cs="Times New Roman"/>
        </w:rPr>
        <w:t>) mRNA stability experiment</w:t>
      </w:r>
      <w:r w:rsidRPr="00ED0B0F">
        <w:rPr>
          <w:rFonts w:ascii="Times New Roman" w:eastAsia="宋体" w:hAnsi="Times New Roman" w:cs="Times New Roman"/>
        </w:rPr>
        <w:t>.</w:t>
      </w:r>
      <w:r w:rsidRPr="00ED0B0F">
        <w:rPr>
          <w:rFonts w:ascii="Times New Roman" w:eastAsia="宋体" w:hAnsi="Times New Roman" w:cs="Times New Roman"/>
          <w:kern w:val="0"/>
        </w:rPr>
        <w:t xml:space="preserve"> </w:t>
      </w:r>
      <w:r w:rsidRPr="00ED0B0F">
        <w:rPr>
          <w:rFonts w:ascii="Times New Roman" w:hAnsi="Times New Roman" w:cs="Times New Roman"/>
        </w:rPr>
        <w:t xml:space="preserve">Values are mean ± SD </w:t>
      </w:r>
      <w:r w:rsidRPr="00ED0B0F">
        <w:rPr>
          <w:rFonts w:ascii="Times New Roman" w:eastAsia="宋体" w:hAnsi="Times New Roman" w:cs="Times New Roman"/>
          <w:kern w:val="0"/>
        </w:rPr>
        <w:t xml:space="preserve">*, </w:t>
      </w:r>
      <w:r w:rsidRPr="00ED0B0F">
        <w:rPr>
          <w:rFonts w:ascii="Times New Roman" w:eastAsia="宋体" w:hAnsi="Times New Roman" w:cs="Times New Roman"/>
          <w:i/>
          <w:kern w:val="0"/>
        </w:rPr>
        <w:t>P</w:t>
      </w:r>
      <w:r w:rsidRPr="00ED0B0F">
        <w:rPr>
          <w:rFonts w:ascii="Times New Roman" w:eastAsia="宋体" w:hAnsi="Times New Roman" w:cs="Times New Roman"/>
          <w:kern w:val="0"/>
        </w:rPr>
        <w:t>＜</w:t>
      </w:r>
      <w:r w:rsidRPr="00ED0B0F">
        <w:rPr>
          <w:rFonts w:ascii="Times New Roman" w:eastAsia="宋体" w:hAnsi="Times New Roman" w:cs="Times New Roman"/>
          <w:kern w:val="0"/>
        </w:rPr>
        <w:t xml:space="preserve">0.05; **, </w:t>
      </w:r>
      <w:r w:rsidRPr="00ED0B0F">
        <w:rPr>
          <w:rFonts w:ascii="Times New Roman" w:eastAsia="宋体" w:hAnsi="Times New Roman" w:cs="Times New Roman"/>
          <w:i/>
          <w:kern w:val="0"/>
        </w:rPr>
        <w:t>P</w:t>
      </w:r>
      <w:r w:rsidRPr="00ED0B0F">
        <w:rPr>
          <w:rFonts w:ascii="Times New Roman" w:eastAsia="宋体" w:hAnsi="Times New Roman" w:cs="Times New Roman"/>
          <w:kern w:val="0"/>
        </w:rPr>
        <w:t>＜</w:t>
      </w:r>
      <w:r w:rsidRPr="00ED0B0F">
        <w:rPr>
          <w:rFonts w:ascii="Times New Roman" w:eastAsia="宋体" w:hAnsi="Times New Roman" w:cs="Times New Roman"/>
          <w:kern w:val="0"/>
        </w:rPr>
        <w:t>0.01.</w:t>
      </w:r>
    </w:p>
    <w:p w:rsidR="00361569" w:rsidRPr="00ED0B0F" w:rsidRDefault="00361569" w:rsidP="008C0271">
      <w:pPr>
        <w:spacing w:line="400" w:lineRule="exact"/>
        <w:rPr>
          <w:rFonts w:ascii="Times New Roman" w:hAnsi="Times New Roman" w:cs="Times New Roman"/>
        </w:rPr>
      </w:pPr>
    </w:p>
    <w:p w:rsidR="008C0271" w:rsidRDefault="008C0271" w:rsidP="008C0271">
      <w:pPr>
        <w:spacing w:line="400" w:lineRule="exact"/>
        <w:rPr>
          <w:rFonts w:ascii="Times New Roman" w:eastAsia="宋体" w:hAnsi="Times New Roman" w:cs="Times New Roman" w:hint="eastAsia"/>
          <w:kern w:val="0"/>
        </w:rPr>
      </w:pPr>
      <w:bookmarkStart w:id="24" w:name="OLE_LINK7"/>
      <w:r w:rsidRPr="00ED0B0F">
        <w:rPr>
          <w:rFonts w:ascii="Times New Roman" w:hAnsi="Times New Roman" w:cs="Times New Roman"/>
          <w:b/>
        </w:rPr>
        <w:t>Fig. S</w:t>
      </w:r>
      <w:r w:rsidRPr="00ED0B0F">
        <w:rPr>
          <w:rFonts w:ascii="Times New Roman" w:hAnsi="Times New Roman" w:cs="Times New Roman" w:hint="eastAsia"/>
          <w:b/>
        </w:rPr>
        <w:t>8</w:t>
      </w:r>
      <w:r w:rsidRPr="00ED0B0F">
        <w:rPr>
          <w:rFonts w:ascii="Times New Roman" w:hAnsi="Times New Roman" w:cs="Times New Roman"/>
          <w:b/>
        </w:rPr>
        <w:t xml:space="preserve"> </w:t>
      </w:r>
      <w:bookmarkEnd w:id="24"/>
      <w:r w:rsidRPr="00ED0B0F">
        <w:rPr>
          <w:rFonts w:ascii="Times New Roman" w:hAnsi="Times New Roman" w:cs="Times New Roman"/>
          <w:b/>
        </w:rPr>
        <w:t>IGF2BP3 k</w:t>
      </w:r>
      <w:r w:rsidRPr="00ED0B0F">
        <w:rPr>
          <w:rFonts w:ascii="Times New Roman" w:eastAsia="宋体" w:hAnsi="Times New Roman" w:cs="Times New Roman"/>
          <w:b/>
        </w:rPr>
        <w:t>no</w:t>
      </w:r>
      <w:r w:rsidRPr="00ED0B0F">
        <w:rPr>
          <w:rFonts w:ascii="Times New Roman" w:hAnsi="Times New Roman" w:cs="Times New Roman"/>
          <w:b/>
        </w:rPr>
        <w:t xml:space="preserve">ckdown increases the sensitivity of Edr-resistant cell lines to epirubicin in vitro. </w:t>
      </w:r>
      <w:bookmarkStart w:id="25" w:name="OLE_LINK3"/>
      <w:r w:rsidRPr="00ED0B0F">
        <w:rPr>
          <w:rFonts w:ascii="Times New Roman" w:hAnsi="Times New Roman" w:cs="Times New Roman"/>
        </w:rPr>
        <w:t>(a, b)</w:t>
      </w:r>
      <w:bookmarkEnd w:id="25"/>
      <w:r w:rsidRPr="00ED0B0F">
        <w:rPr>
          <w:rFonts w:ascii="Times New Roman" w:hAnsi="Times New Roman" w:cs="Times New Roman"/>
        </w:rPr>
        <w:t xml:space="preserve"> The expression and co-localization relationship between PLSCR1 and IGF2BP3 were tested in MDA-MB-231/436-Edr by confocal assay (n=3/group); (c) Statistically analyze the immunofluorescence results of organoids; (d) RNA enrichment assay confirming METTL3 targeting of the A143 site on </w:t>
      </w:r>
      <w:r w:rsidRPr="00ED0B0F">
        <w:rPr>
          <w:rFonts w:ascii="Times New Roman" w:hAnsi="Times New Roman" w:cs="Times New Roman"/>
          <w:i/>
          <w:iCs/>
        </w:rPr>
        <w:t>PLSCR1</w:t>
      </w:r>
      <w:r w:rsidRPr="00ED0B0F">
        <w:rPr>
          <w:rFonts w:ascii="Times New Roman" w:hAnsi="Times New Roman" w:cs="Times New Roman"/>
        </w:rPr>
        <w:t> mRNA</w:t>
      </w:r>
      <w:r w:rsidRPr="00ED0B0F">
        <w:rPr>
          <w:rFonts w:ascii="Times New Roman" w:hAnsi="Times New Roman" w:cs="Times New Roman" w:hint="eastAsia"/>
        </w:rPr>
        <w:t>;</w:t>
      </w:r>
      <w:r w:rsidRPr="00ED0B0F">
        <w:rPr>
          <w:rFonts w:ascii="Times New Roman" w:hAnsi="Times New Roman" w:cs="Times New Roman"/>
        </w:rPr>
        <w:t xml:space="preserve"> </w:t>
      </w:r>
      <w:bookmarkStart w:id="26" w:name="OLE_LINK4"/>
      <w:r w:rsidRPr="00ED0B0F">
        <w:rPr>
          <w:rFonts w:ascii="Times New Roman" w:hAnsi="Times New Roman" w:cs="Times New Roman"/>
        </w:rPr>
        <w:t>(e)</w:t>
      </w:r>
      <w:r w:rsidRPr="00ED0B0F">
        <w:rPr>
          <w:rFonts w:ascii="Times New Roman" w:eastAsia="宋体" w:hAnsi="Times New Roman" w:cs="Times New Roman"/>
        </w:rPr>
        <w:t xml:space="preserve"> </w:t>
      </w:r>
      <w:r w:rsidRPr="00ED0B0F">
        <w:rPr>
          <w:rFonts w:ascii="Times New Roman" w:eastAsia="宋体" w:hAnsi="Times New Roman" w:cs="Times New Roman" w:hint="eastAsia"/>
        </w:rPr>
        <w:t>T</w:t>
      </w:r>
      <w:r w:rsidRPr="00ED0B0F">
        <w:rPr>
          <w:rFonts w:ascii="Times New Roman" w:eastAsia="宋体" w:hAnsi="Times New Roman" w:cs="Times New Roman"/>
        </w:rPr>
        <w:t xml:space="preserve">he mRNA of PLSCR1 did not bind the IGF2BP3 protein in </w:t>
      </w:r>
      <w:r w:rsidRPr="00ED0B0F">
        <w:rPr>
          <w:rFonts w:ascii="Times New Roman" w:hAnsi="Times New Roman" w:cs="Times New Roman"/>
        </w:rPr>
        <w:t>P</w:t>
      </w:r>
      <w:r w:rsidRPr="00ED0B0F">
        <w:rPr>
          <w:rFonts w:ascii="Times New Roman" w:eastAsia="宋体" w:hAnsi="Times New Roman" w:cs="Times New Roman"/>
        </w:rPr>
        <w:t>LSCR1</w:t>
      </w:r>
      <w:r w:rsidRPr="00ED0B0F">
        <w:rPr>
          <w:rFonts w:ascii="Times New Roman" w:hAnsi="Times New Roman" w:cs="Times New Roman"/>
        </w:rPr>
        <w:t>-</w:t>
      </w:r>
      <w:r w:rsidRPr="00ED0B0F">
        <w:rPr>
          <w:rFonts w:ascii="Times New Roman" w:eastAsia="宋体" w:hAnsi="Times New Roman" w:cs="Times New Roman"/>
        </w:rPr>
        <w:t>A143G cell lines through RNA pulldown-</w:t>
      </w:r>
      <w:r w:rsidRPr="00ED0B0F">
        <w:rPr>
          <w:rFonts w:ascii="Times New Roman" w:hAnsi="Times New Roman" w:cs="Times New Roman"/>
          <w:kern w:val="0"/>
        </w:rPr>
        <w:t>Western Blot</w:t>
      </w:r>
      <w:r w:rsidRPr="00ED0B0F">
        <w:rPr>
          <w:rFonts w:ascii="Times New Roman" w:eastAsia="宋体" w:hAnsi="Times New Roman" w:cs="Times New Roman"/>
        </w:rPr>
        <w:t xml:space="preserve"> assay</w:t>
      </w:r>
      <w:r w:rsidRPr="00ED0B0F">
        <w:rPr>
          <w:rFonts w:ascii="Times New Roman" w:eastAsia="宋体" w:hAnsi="Times New Roman" w:cs="Times New Roman" w:hint="eastAsia"/>
        </w:rPr>
        <w:t>;</w:t>
      </w:r>
      <w:r w:rsidRPr="00ED0B0F">
        <w:rPr>
          <w:rFonts w:ascii="Times New Roman" w:hAnsi="Times New Roman" w:cs="Times New Roman"/>
        </w:rPr>
        <w:t xml:space="preserve"> </w:t>
      </w:r>
      <w:bookmarkEnd w:id="26"/>
      <w:r w:rsidRPr="00ED0B0F">
        <w:rPr>
          <w:rFonts w:ascii="Times New Roman" w:hAnsi="Times New Roman" w:cs="Times New Roman"/>
        </w:rPr>
        <w:t>(</w:t>
      </w:r>
      <w:r w:rsidRPr="00ED0B0F">
        <w:rPr>
          <w:rFonts w:ascii="Times New Roman" w:hAnsi="Times New Roman" w:cs="Times New Roman" w:hint="eastAsia"/>
        </w:rPr>
        <w:t>f</w:t>
      </w:r>
      <w:r w:rsidRPr="00ED0B0F">
        <w:rPr>
          <w:rFonts w:ascii="Times New Roman" w:hAnsi="Times New Roman" w:cs="Times New Roman"/>
        </w:rPr>
        <w:t xml:space="preserve">) The IC50 value of epirubicin in MDA-MB-436-Edr cell lines were tested by CCK8 (n=8/group, </w:t>
      </w:r>
      <w:bookmarkStart w:id="27" w:name="OLE_LINK329"/>
      <w:r w:rsidRPr="00ED0B0F">
        <w:rPr>
          <w:rFonts w:ascii="Times New Roman" w:hAnsi="Times New Roman" w:cs="Times New Roman"/>
        </w:rPr>
        <w:t>95% CI: 29.76 to 35.03</w:t>
      </w:r>
      <w:r w:rsidRPr="00ED0B0F">
        <w:rPr>
          <w:rFonts w:ascii="Times New Roman" w:hAnsi="Times New Roman" w:cs="Times New Roman"/>
          <w:kern w:val="0"/>
        </w:rPr>
        <w:t xml:space="preserve">, </w:t>
      </w:r>
      <w:r w:rsidRPr="00ED0B0F">
        <w:rPr>
          <w:rFonts w:ascii="Times New Roman" w:hAnsi="Times New Roman" w:cs="Times New Roman"/>
        </w:rPr>
        <w:t>17.19 to 28.57</w:t>
      </w:r>
      <w:bookmarkEnd w:id="27"/>
      <w:r w:rsidRPr="00ED0B0F">
        <w:rPr>
          <w:rFonts w:ascii="Times New Roman" w:hAnsi="Times New Roman" w:cs="Times New Roman"/>
          <w:kern w:val="0"/>
        </w:rPr>
        <w:t xml:space="preserve">, </w:t>
      </w:r>
      <w:r w:rsidRPr="00ED0B0F">
        <w:rPr>
          <w:rFonts w:ascii="Times New Roman" w:hAnsi="Times New Roman" w:cs="Times New Roman"/>
        </w:rPr>
        <w:t xml:space="preserve">15.48 to 25.98 </w:t>
      </w:r>
      <w:r w:rsidRPr="00ED0B0F">
        <w:rPr>
          <w:rFonts w:ascii="Times New Roman" w:hAnsi="Times New Roman" w:cs="Times New Roman"/>
          <w:kern w:val="0"/>
        </w:rPr>
        <w:t>μM</w:t>
      </w:r>
      <w:r w:rsidRPr="00ED0B0F">
        <w:rPr>
          <w:rFonts w:ascii="Times New Roman" w:hAnsi="Times New Roman" w:cs="Times New Roman"/>
        </w:rPr>
        <w:t>); (</w:t>
      </w:r>
      <w:r w:rsidRPr="00ED0B0F">
        <w:rPr>
          <w:rFonts w:ascii="Times New Roman" w:hAnsi="Times New Roman" w:cs="Times New Roman" w:hint="eastAsia"/>
        </w:rPr>
        <w:t>g</w:t>
      </w:r>
      <w:r w:rsidRPr="00ED0B0F">
        <w:rPr>
          <w:rFonts w:ascii="Times New Roman" w:hAnsi="Times New Roman" w:cs="Times New Roman"/>
        </w:rPr>
        <w:t>)</w:t>
      </w:r>
      <w:r w:rsidRPr="00ED0B0F">
        <w:rPr>
          <w:rFonts w:ascii="Times New Roman" w:eastAsia="宋体" w:hAnsi="Times New Roman" w:cs="Times New Roman"/>
        </w:rPr>
        <w:t xml:space="preserve"> </w:t>
      </w:r>
      <w:r w:rsidRPr="00ED0B0F">
        <w:rPr>
          <w:rFonts w:ascii="Times New Roman" w:hAnsi="Times New Roman" w:cs="Times New Roman"/>
        </w:rPr>
        <w:t>Apoptosis of MDA-MB-436-Edr was detected by flow cytometry (n=3/group);</w:t>
      </w:r>
      <w:r w:rsidRPr="00ED0B0F">
        <w:rPr>
          <w:rFonts w:ascii="Times New Roman" w:hAnsi="Times New Roman" w:cs="Times New Roman" w:hint="eastAsia"/>
        </w:rPr>
        <w:t xml:space="preserve"> </w:t>
      </w:r>
      <w:r w:rsidRPr="00ED0B0F">
        <w:rPr>
          <w:rFonts w:ascii="Times New Roman" w:hAnsi="Times New Roman" w:cs="Times New Roman"/>
        </w:rPr>
        <w:t>(</w:t>
      </w:r>
      <w:r w:rsidRPr="00ED0B0F">
        <w:rPr>
          <w:rFonts w:ascii="Times New Roman" w:hAnsi="Times New Roman" w:cs="Times New Roman" w:hint="eastAsia"/>
        </w:rPr>
        <w:t>h</w:t>
      </w:r>
      <w:r w:rsidRPr="00ED0B0F">
        <w:rPr>
          <w:rFonts w:ascii="Times New Roman" w:hAnsi="Times New Roman" w:cs="Times New Roman"/>
        </w:rPr>
        <w:t xml:space="preserve">) The influence of IGF2BP3 on the IC50 of epirubicin in </w:t>
      </w:r>
      <w:r w:rsidRPr="00ED0B0F">
        <w:rPr>
          <w:rFonts w:ascii="Times New Roman" w:hAnsi="Times New Roman" w:cs="Times New Roman" w:hint="eastAsia"/>
        </w:rPr>
        <w:t>MDA-MB-436-Edr</w:t>
      </w:r>
      <w:r w:rsidRPr="00ED0B0F">
        <w:rPr>
          <w:rFonts w:ascii="Times New Roman" w:hAnsi="Times New Roman" w:cs="Times New Roman"/>
        </w:rPr>
        <w:t xml:space="preserve"> was tested by CCK8 (n=8/group, 95% CI: 31.23 to 51.06, 18.40 to 27.38, 20.35 to 30.70, 28.79 to 42.17 </w:t>
      </w:r>
      <w:r w:rsidRPr="00ED0B0F">
        <w:rPr>
          <w:rFonts w:ascii="Times New Roman" w:hAnsi="Times New Roman" w:cs="Times New Roman"/>
          <w:kern w:val="0"/>
        </w:rPr>
        <w:t>μM</w:t>
      </w:r>
      <w:r w:rsidRPr="00ED0B0F">
        <w:rPr>
          <w:rFonts w:ascii="Times New Roman" w:hAnsi="Times New Roman" w:cs="Times New Roman"/>
        </w:rPr>
        <w:t>)</w:t>
      </w:r>
      <w:r w:rsidRPr="00ED0B0F">
        <w:rPr>
          <w:rFonts w:ascii="Times New Roman" w:hAnsi="Times New Roman" w:cs="Times New Roman" w:hint="eastAsia"/>
        </w:rPr>
        <w:t>.</w:t>
      </w:r>
      <w:r w:rsidRPr="00ED0B0F">
        <w:rPr>
          <w:rFonts w:ascii="Times New Roman" w:eastAsia="宋体" w:hAnsi="Times New Roman" w:cs="Times New Roman"/>
        </w:rPr>
        <w:t xml:space="preserve"> </w:t>
      </w:r>
      <w:r w:rsidRPr="00ED0B0F">
        <w:rPr>
          <w:rFonts w:ascii="Times New Roman" w:hAnsi="Times New Roman" w:cs="Times New Roman"/>
        </w:rPr>
        <w:t>Values are mean ± SD</w:t>
      </w:r>
      <w:r w:rsidRPr="00ED0B0F">
        <w:rPr>
          <w:rFonts w:ascii="Times New Roman" w:eastAsia="宋体" w:hAnsi="Times New Roman" w:cs="Times New Roman"/>
          <w:kern w:val="0"/>
        </w:rPr>
        <w:t xml:space="preserve"> *, </w:t>
      </w:r>
      <w:r w:rsidRPr="00ED0B0F">
        <w:rPr>
          <w:rFonts w:ascii="Times New Roman" w:eastAsia="宋体" w:hAnsi="Times New Roman" w:cs="Times New Roman"/>
          <w:i/>
          <w:kern w:val="0"/>
        </w:rPr>
        <w:t>P</w:t>
      </w:r>
      <w:r w:rsidRPr="00ED0B0F">
        <w:rPr>
          <w:rFonts w:ascii="Times New Roman" w:eastAsia="宋体" w:hAnsi="Times New Roman" w:cs="Times New Roman"/>
          <w:kern w:val="0"/>
        </w:rPr>
        <w:t>＜</w:t>
      </w:r>
      <w:r w:rsidRPr="00ED0B0F">
        <w:rPr>
          <w:rFonts w:ascii="Times New Roman" w:eastAsia="宋体" w:hAnsi="Times New Roman" w:cs="Times New Roman"/>
          <w:kern w:val="0"/>
        </w:rPr>
        <w:t xml:space="preserve">0.05; **, </w:t>
      </w:r>
      <w:r w:rsidRPr="00ED0B0F">
        <w:rPr>
          <w:rFonts w:ascii="Times New Roman" w:eastAsia="宋体" w:hAnsi="Times New Roman" w:cs="Times New Roman"/>
          <w:i/>
          <w:kern w:val="0"/>
        </w:rPr>
        <w:t>P</w:t>
      </w:r>
      <w:r w:rsidRPr="00ED0B0F">
        <w:rPr>
          <w:rFonts w:ascii="Times New Roman" w:eastAsia="宋体" w:hAnsi="Times New Roman" w:cs="Times New Roman"/>
          <w:kern w:val="0"/>
        </w:rPr>
        <w:t>＜</w:t>
      </w:r>
      <w:r w:rsidRPr="00ED0B0F">
        <w:rPr>
          <w:rFonts w:ascii="Times New Roman" w:eastAsia="宋体" w:hAnsi="Times New Roman" w:cs="Times New Roman"/>
          <w:kern w:val="0"/>
        </w:rPr>
        <w:t>0.01.</w:t>
      </w:r>
    </w:p>
    <w:p w:rsidR="00361569" w:rsidRPr="00ED0B0F" w:rsidRDefault="00361569" w:rsidP="008C0271">
      <w:pPr>
        <w:spacing w:line="400" w:lineRule="exact"/>
        <w:rPr>
          <w:rFonts w:ascii="Times New Roman" w:hAnsi="Times New Roman" w:cs="Times New Roman"/>
        </w:rPr>
      </w:pPr>
    </w:p>
    <w:p w:rsidR="008C0271" w:rsidRPr="00ED0B0F" w:rsidRDefault="008C0271" w:rsidP="008C0271">
      <w:pPr>
        <w:spacing w:line="400" w:lineRule="exact"/>
        <w:rPr>
          <w:rFonts w:ascii="Times New Roman" w:hAnsi="Times New Roman" w:cs="Times New Roman"/>
          <w:b/>
        </w:rPr>
      </w:pPr>
      <w:r w:rsidRPr="00ED0B0F">
        <w:rPr>
          <w:rFonts w:ascii="Times New Roman" w:hAnsi="Times New Roman" w:cs="Times New Roman"/>
          <w:b/>
        </w:rPr>
        <w:t>Fig. S</w:t>
      </w:r>
      <w:r w:rsidRPr="00ED0B0F">
        <w:rPr>
          <w:rFonts w:ascii="Times New Roman" w:hAnsi="Times New Roman" w:cs="Times New Roman" w:hint="eastAsia"/>
          <w:b/>
        </w:rPr>
        <w:t>9</w:t>
      </w:r>
      <w:r w:rsidRPr="00ED0B0F">
        <w:rPr>
          <w:rFonts w:ascii="Times New Roman" w:hAnsi="Times New Roman" w:cs="Times New Roman"/>
        </w:rPr>
        <w:t xml:space="preserve"> </w:t>
      </w:r>
      <w:r w:rsidRPr="00ED0B0F">
        <w:rPr>
          <w:rFonts w:ascii="Times New Roman" w:hAnsi="Times New Roman" w:cs="Times New Roman"/>
          <w:b/>
        </w:rPr>
        <w:t>IGF2BP3 enhances the sensitivity of TNBC-resistant strains to epirubicin in vivo.</w:t>
      </w:r>
    </w:p>
    <w:p w:rsidR="008C0271" w:rsidRPr="00ED0B0F" w:rsidRDefault="008C0271" w:rsidP="008C0271">
      <w:pPr>
        <w:spacing w:line="400" w:lineRule="exact"/>
        <w:rPr>
          <w:rFonts w:ascii="Times New Roman" w:eastAsia="宋体" w:hAnsi="Times New Roman" w:cs="Times New Roman"/>
          <w:kern w:val="0"/>
        </w:rPr>
      </w:pPr>
      <w:r w:rsidRPr="00ED0B0F">
        <w:rPr>
          <w:rFonts w:ascii="Times New Roman" w:hAnsi="Times New Roman" w:cs="Times New Roman"/>
        </w:rPr>
        <w:t xml:space="preserve">(a, b) The proliferation curve of subcutaneous tumors in mice treated with epirubicin (n=6/group); (c) The weight of subcutaneous tumors in mice treated with epirubicin (n=6/group); (d) The expressions of IGF2BP3 and Ki67 in the subcutaneous tumors of mice were detected by IHC (n=6/group); (e) </w:t>
      </w:r>
      <w:r w:rsidRPr="00ED0B0F">
        <w:rPr>
          <w:rFonts w:ascii="Times New Roman" w:eastAsia="宋体" w:hAnsi="Times New Roman" w:cs="Times New Roman" w:hint="eastAsia"/>
        </w:rPr>
        <w:t>IGF2BP3</w:t>
      </w:r>
      <w:r w:rsidRPr="00ED0B0F">
        <w:rPr>
          <w:rFonts w:ascii="Times New Roman" w:hAnsi="Times New Roman" w:cs="Times New Roman"/>
        </w:rPr>
        <w:t xml:space="preserve"> knockdown enhances epirubicin to inhibit tumor metastasis in vivo evaluation by live animal imaging technology (n=3/group)</w:t>
      </w:r>
      <w:r w:rsidRPr="00ED0B0F">
        <w:rPr>
          <w:rFonts w:ascii="Times New Roman" w:hAnsi="Times New Roman" w:cs="Times New Roman" w:hint="eastAsia"/>
        </w:rPr>
        <w:t>;</w:t>
      </w:r>
      <w:r w:rsidRPr="00ED0B0F">
        <w:rPr>
          <w:rFonts w:ascii="Times New Roman" w:eastAsia="宋体" w:hAnsi="Times New Roman" w:cs="Times New Roman"/>
          <w:kern w:val="0"/>
        </w:rPr>
        <w:t xml:space="preserve"> </w:t>
      </w:r>
      <w:r w:rsidRPr="00ED0B0F">
        <w:rPr>
          <w:rFonts w:ascii="Times New Roman" w:hAnsi="Times New Roman" w:cs="Times New Roman"/>
        </w:rPr>
        <w:t>(</w:t>
      </w:r>
      <w:r w:rsidRPr="00ED0B0F">
        <w:rPr>
          <w:rFonts w:ascii="Times New Roman" w:hAnsi="Times New Roman" w:cs="Times New Roman" w:hint="eastAsia"/>
        </w:rPr>
        <w:t>f</w:t>
      </w:r>
      <w:r w:rsidRPr="00ED0B0F">
        <w:rPr>
          <w:rFonts w:ascii="Times New Roman" w:hAnsi="Times New Roman" w:cs="Times New Roman"/>
        </w:rPr>
        <w:t>)</w:t>
      </w:r>
      <w:r w:rsidRPr="00ED0B0F">
        <w:rPr>
          <w:rFonts w:ascii="Times New Roman" w:hAnsi="Times New Roman" w:cs="Times New Roman" w:hint="eastAsia"/>
        </w:rPr>
        <w:t xml:space="preserve"> </w:t>
      </w:r>
      <w:r w:rsidRPr="00ED0B0F">
        <w:rPr>
          <w:rFonts w:ascii="Times New Roman" w:hAnsi="Times New Roman" w:cs="Times New Roman"/>
          <w:kern w:val="0"/>
        </w:rPr>
        <w:t>The metastatic burden was quantified using ImageJ software by calculating the percentage of the total metastatic area relative to the total lung area in the analyzed fields</w:t>
      </w:r>
      <w:r w:rsidRPr="00ED0B0F">
        <w:rPr>
          <w:rFonts w:ascii="Times New Roman" w:hAnsi="Times New Roman" w:cs="Times New Roman" w:hint="eastAsia"/>
        </w:rPr>
        <w:t xml:space="preserve">. </w:t>
      </w:r>
      <w:r w:rsidRPr="00ED0B0F">
        <w:rPr>
          <w:rFonts w:ascii="Times New Roman" w:hAnsi="Times New Roman" w:cs="Times New Roman"/>
        </w:rPr>
        <w:t>Values are mean ± SD</w:t>
      </w:r>
      <w:r w:rsidRPr="00ED0B0F">
        <w:rPr>
          <w:rFonts w:ascii="Times New Roman" w:eastAsia="宋体" w:hAnsi="Times New Roman" w:cs="Times New Roman"/>
          <w:kern w:val="0"/>
        </w:rPr>
        <w:t xml:space="preserve"> *, </w:t>
      </w:r>
      <w:r w:rsidRPr="00ED0B0F">
        <w:rPr>
          <w:rFonts w:ascii="Times New Roman" w:eastAsia="宋体" w:hAnsi="Times New Roman" w:cs="Times New Roman"/>
          <w:i/>
          <w:kern w:val="0"/>
        </w:rPr>
        <w:t>P</w:t>
      </w:r>
      <w:r w:rsidRPr="00ED0B0F">
        <w:rPr>
          <w:rFonts w:ascii="Times New Roman" w:eastAsia="宋体" w:hAnsi="Times New Roman" w:cs="Times New Roman"/>
          <w:kern w:val="0"/>
        </w:rPr>
        <w:t>＜</w:t>
      </w:r>
      <w:r w:rsidRPr="00ED0B0F">
        <w:rPr>
          <w:rFonts w:ascii="Times New Roman" w:eastAsia="宋体" w:hAnsi="Times New Roman" w:cs="Times New Roman"/>
          <w:kern w:val="0"/>
        </w:rPr>
        <w:t xml:space="preserve">0.05; **, </w:t>
      </w:r>
      <w:r w:rsidRPr="00ED0B0F">
        <w:rPr>
          <w:rFonts w:ascii="Times New Roman" w:eastAsia="宋体" w:hAnsi="Times New Roman" w:cs="Times New Roman"/>
          <w:i/>
          <w:kern w:val="0"/>
        </w:rPr>
        <w:t>P</w:t>
      </w:r>
      <w:r w:rsidRPr="00ED0B0F">
        <w:rPr>
          <w:rFonts w:ascii="Times New Roman" w:eastAsia="宋体" w:hAnsi="Times New Roman" w:cs="Times New Roman"/>
          <w:kern w:val="0"/>
        </w:rPr>
        <w:t>＜</w:t>
      </w:r>
      <w:r w:rsidRPr="00ED0B0F">
        <w:rPr>
          <w:rFonts w:ascii="Times New Roman" w:eastAsia="宋体" w:hAnsi="Times New Roman" w:cs="Times New Roman"/>
          <w:kern w:val="0"/>
        </w:rPr>
        <w:t>0.01.</w:t>
      </w:r>
    </w:p>
    <w:p w:rsidR="008C0271" w:rsidRDefault="008C0271" w:rsidP="008C0271">
      <w:pPr>
        <w:spacing w:line="400" w:lineRule="exact"/>
        <w:rPr>
          <w:rFonts w:ascii="Times New Roman" w:eastAsia="宋体" w:hAnsi="Times New Roman" w:cs="Times New Roman" w:hint="eastAsia"/>
          <w:kern w:val="0"/>
        </w:rPr>
      </w:pPr>
    </w:p>
    <w:p w:rsidR="00361569" w:rsidRPr="00ED0B0F" w:rsidRDefault="00361569" w:rsidP="008C0271">
      <w:pPr>
        <w:spacing w:line="400" w:lineRule="exact"/>
        <w:rPr>
          <w:rFonts w:ascii="Times New Roman" w:eastAsia="宋体" w:hAnsi="Times New Roman" w:cs="Times New Roman"/>
          <w:kern w:val="0"/>
        </w:rPr>
      </w:pPr>
      <w:bookmarkStart w:id="28" w:name="_GoBack"/>
      <w:bookmarkEnd w:id="28"/>
    </w:p>
    <w:p w:rsidR="008C0271" w:rsidRPr="00ED0B0F" w:rsidRDefault="008C0271" w:rsidP="008C0271">
      <w:pPr>
        <w:spacing w:line="400" w:lineRule="exact"/>
        <w:rPr>
          <w:rFonts w:ascii="Times New Roman" w:eastAsia="宋体" w:hAnsi="Times New Roman" w:cs="Times New Roman"/>
          <w:kern w:val="0"/>
        </w:rPr>
      </w:pPr>
      <w:r w:rsidRPr="00ED0B0F">
        <w:rPr>
          <w:rFonts w:ascii="Times New Roman" w:hAnsi="Times New Roman" w:cs="Times New Roman"/>
          <w:b/>
        </w:rPr>
        <w:lastRenderedPageBreak/>
        <w:t>Fig. S</w:t>
      </w:r>
      <w:r w:rsidRPr="00ED0B0F">
        <w:rPr>
          <w:rFonts w:ascii="Times New Roman" w:hAnsi="Times New Roman" w:cs="Times New Roman" w:hint="eastAsia"/>
          <w:b/>
        </w:rPr>
        <w:t xml:space="preserve">10 </w:t>
      </w:r>
      <w:r w:rsidRPr="00ED0B0F">
        <w:rPr>
          <w:rFonts w:ascii="Times New Roman" w:hAnsi="Times New Roman" w:cs="Times New Roman"/>
          <w:b/>
        </w:rPr>
        <w:t>Mogroside IV-A modulates the PLSCR1-EGFR-MAPK signaling axis</w:t>
      </w:r>
      <w:r w:rsidRPr="00ED0B0F">
        <w:rPr>
          <w:rFonts w:ascii="Times New Roman" w:hAnsi="Times New Roman" w:cs="Times New Roman" w:hint="eastAsia"/>
          <w:b/>
        </w:rPr>
        <w:t xml:space="preserve">. </w:t>
      </w:r>
      <w:r w:rsidRPr="00ED0B0F">
        <w:rPr>
          <w:rFonts w:ascii="Times New Roman" w:hAnsi="Times New Roman" w:cs="Times New Roman"/>
        </w:rPr>
        <w:t>(</w:t>
      </w:r>
      <w:r w:rsidRPr="00ED0B0F">
        <w:rPr>
          <w:rFonts w:ascii="Times New Roman" w:hAnsi="Times New Roman" w:cs="Times New Roman" w:hint="eastAsia"/>
        </w:rPr>
        <w:t>a</w:t>
      </w:r>
      <w:r w:rsidRPr="00ED0B0F">
        <w:rPr>
          <w:rFonts w:ascii="Times New Roman" w:hAnsi="Times New Roman" w:cs="Times New Roman"/>
        </w:rPr>
        <w:t>)</w:t>
      </w:r>
      <w:r w:rsidRPr="00ED0B0F">
        <w:rPr>
          <w:rFonts w:hint="eastAsia"/>
        </w:rPr>
        <w:t xml:space="preserve"> </w:t>
      </w:r>
      <w:r w:rsidRPr="00ED0B0F">
        <w:rPr>
          <w:rFonts w:ascii="Times New Roman" w:hAnsi="Times New Roman" w:cs="Times New Roman" w:hint="eastAsia"/>
        </w:rPr>
        <w:t xml:space="preserve">Chemical structures of candidate compounds; </w:t>
      </w:r>
      <w:r w:rsidRPr="00ED0B0F">
        <w:rPr>
          <w:rFonts w:ascii="Times New Roman" w:hAnsi="Times New Roman" w:cs="Times New Roman"/>
        </w:rPr>
        <w:t>(</w:t>
      </w:r>
      <w:r w:rsidRPr="00ED0B0F">
        <w:rPr>
          <w:rFonts w:ascii="Times New Roman" w:hAnsi="Times New Roman" w:cs="Times New Roman" w:hint="eastAsia"/>
        </w:rPr>
        <w:t>b</w:t>
      </w:r>
      <w:r w:rsidRPr="00ED0B0F">
        <w:rPr>
          <w:rFonts w:ascii="Times New Roman" w:hAnsi="Times New Roman" w:cs="Times New Roman"/>
        </w:rPr>
        <w:t>) Effect of Mogroside IV-A on PLSCR1-mediated EGFR phosphorylation analyzed by Western blot</w:t>
      </w:r>
      <w:r w:rsidRPr="00ED0B0F">
        <w:rPr>
          <w:rFonts w:ascii="Times New Roman" w:hAnsi="Times New Roman" w:cs="Times New Roman" w:hint="eastAsia"/>
        </w:rPr>
        <w:t>;</w:t>
      </w:r>
      <w:r w:rsidRPr="00ED0B0F">
        <w:rPr>
          <w:rFonts w:ascii="Times New Roman" w:hAnsi="Times New Roman" w:cs="Times New Roman"/>
        </w:rPr>
        <w:t xml:space="preserve"> (</w:t>
      </w:r>
      <w:r w:rsidRPr="00ED0B0F">
        <w:rPr>
          <w:rFonts w:ascii="Times New Roman" w:hAnsi="Times New Roman" w:cs="Times New Roman" w:hint="eastAsia"/>
        </w:rPr>
        <w:t>c</w:t>
      </w:r>
      <w:r w:rsidRPr="00ED0B0F">
        <w:rPr>
          <w:rFonts w:ascii="Times New Roman" w:hAnsi="Times New Roman" w:cs="Times New Roman"/>
        </w:rPr>
        <w:t xml:space="preserve">) </w:t>
      </w:r>
      <w:r w:rsidRPr="00ED0B0F">
        <w:rPr>
          <w:rFonts w:ascii="Times New Roman" w:hAnsi="Times New Roman" w:cs="Times New Roman" w:hint="eastAsia"/>
        </w:rPr>
        <w:t>Molecular docking model illustrating the predicted binding mode of Mogroside IV-A within the PLSCR1 pocket;</w:t>
      </w:r>
      <w:r w:rsidRPr="00ED0B0F">
        <w:rPr>
          <w:rFonts w:ascii="Times New Roman" w:hAnsi="Times New Roman" w:cs="Times New Roman"/>
        </w:rPr>
        <w:t xml:space="preserve"> (</w:t>
      </w:r>
      <w:r w:rsidRPr="00ED0B0F">
        <w:rPr>
          <w:rFonts w:ascii="Times New Roman" w:hAnsi="Times New Roman" w:cs="Times New Roman" w:hint="eastAsia"/>
        </w:rPr>
        <w:t>d</w:t>
      </w:r>
      <w:r w:rsidRPr="00ED0B0F">
        <w:rPr>
          <w:rFonts w:ascii="Times New Roman" w:hAnsi="Times New Roman" w:cs="Times New Roman"/>
        </w:rPr>
        <w:t>)</w:t>
      </w:r>
      <w:r w:rsidRPr="00ED0B0F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Pr="00ED0B0F">
        <w:rPr>
          <w:rFonts w:ascii="Times New Roman" w:hAnsi="Times New Roman" w:cs="Times New Roman"/>
        </w:rPr>
        <w:t>Assessment of Mogroside IV-A targeting specificity for PLSCR1 by Western blot</w:t>
      </w:r>
      <w:r w:rsidRPr="00ED0B0F">
        <w:rPr>
          <w:rFonts w:ascii="Times New Roman" w:hAnsi="Times New Roman" w:cs="Times New Roman" w:hint="eastAsia"/>
        </w:rPr>
        <w:t>;</w:t>
      </w:r>
      <w:r w:rsidRPr="00ED0B0F">
        <w:rPr>
          <w:rFonts w:ascii="Times New Roman" w:hAnsi="Times New Roman" w:cs="Times New Roman"/>
        </w:rPr>
        <w:t xml:space="preserve"> (</w:t>
      </w:r>
      <w:r w:rsidRPr="00ED0B0F">
        <w:rPr>
          <w:rFonts w:ascii="Times New Roman" w:hAnsi="Times New Roman" w:cs="Times New Roman" w:hint="eastAsia"/>
        </w:rPr>
        <w:t>e</w:t>
      </w:r>
      <w:r w:rsidRPr="00ED0B0F">
        <w:rPr>
          <w:rFonts w:ascii="Times New Roman" w:hAnsi="Times New Roman" w:cs="Times New Roman"/>
        </w:rPr>
        <w:t xml:space="preserve">) </w:t>
      </w:r>
      <w:r w:rsidRPr="00ED0B0F">
        <w:rPr>
          <w:rFonts w:ascii="Times New Roman" w:hAnsi="Times New Roman" w:cs="Times New Roman" w:hint="eastAsia"/>
        </w:rPr>
        <w:t>GST pull-down assay evaluating the disruption of PLSCR1-EGFR binding by Mogroside IV-A;</w:t>
      </w:r>
      <w:r w:rsidRPr="00ED0B0F">
        <w:rPr>
          <w:rFonts w:ascii="Times New Roman" w:hAnsi="Times New Roman" w:cs="Times New Roman"/>
        </w:rPr>
        <w:t xml:space="preserve"> (</w:t>
      </w:r>
      <w:r w:rsidRPr="00ED0B0F">
        <w:rPr>
          <w:rFonts w:ascii="Times New Roman" w:hAnsi="Times New Roman" w:cs="Times New Roman" w:hint="eastAsia"/>
        </w:rPr>
        <w:t>f</w:t>
      </w:r>
      <w:r w:rsidRPr="00ED0B0F">
        <w:rPr>
          <w:rFonts w:ascii="Times New Roman" w:hAnsi="Times New Roman" w:cs="Times New Roman"/>
        </w:rPr>
        <w:t xml:space="preserve">) </w:t>
      </w:r>
      <w:r w:rsidRPr="00ED0B0F">
        <w:rPr>
          <w:rFonts w:ascii="Times New Roman" w:hAnsi="Times New Roman" w:cs="Times New Roman" w:hint="eastAsia"/>
        </w:rPr>
        <w:t>Serum biochemical parameters assessing the systemic toxicity of Mogroside IV-A in treated mice.</w:t>
      </w:r>
      <w:r w:rsidRPr="00ED0B0F">
        <w:rPr>
          <w:rFonts w:ascii="Times New Roman" w:hAnsi="Times New Roman" w:cs="Times New Roman"/>
        </w:rPr>
        <w:t xml:space="preserve"> Values are mean ± SD</w:t>
      </w:r>
      <w:r w:rsidRPr="00ED0B0F">
        <w:rPr>
          <w:rFonts w:ascii="Times New Roman" w:eastAsia="宋体" w:hAnsi="Times New Roman" w:cs="Times New Roman"/>
          <w:kern w:val="0"/>
        </w:rPr>
        <w:t xml:space="preserve"> *, </w:t>
      </w:r>
      <w:r w:rsidRPr="00ED0B0F">
        <w:rPr>
          <w:rFonts w:ascii="Times New Roman" w:eastAsia="宋体" w:hAnsi="Times New Roman" w:cs="Times New Roman"/>
          <w:i/>
          <w:kern w:val="0"/>
        </w:rPr>
        <w:t>P</w:t>
      </w:r>
      <w:r w:rsidRPr="00ED0B0F">
        <w:rPr>
          <w:rFonts w:ascii="Times New Roman" w:eastAsia="宋体" w:hAnsi="Times New Roman" w:cs="Times New Roman"/>
          <w:kern w:val="0"/>
        </w:rPr>
        <w:t>＜</w:t>
      </w:r>
      <w:r w:rsidRPr="00ED0B0F">
        <w:rPr>
          <w:rFonts w:ascii="Times New Roman" w:eastAsia="宋体" w:hAnsi="Times New Roman" w:cs="Times New Roman"/>
          <w:kern w:val="0"/>
        </w:rPr>
        <w:t xml:space="preserve">0.05; **, </w:t>
      </w:r>
      <w:r w:rsidRPr="00ED0B0F">
        <w:rPr>
          <w:rFonts w:ascii="Times New Roman" w:eastAsia="宋体" w:hAnsi="Times New Roman" w:cs="Times New Roman"/>
          <w:i/>
          <w:kern w:val="0"/>
        </w:rPr>
        <w:t>P</w:t>
      </w:r>
      <w:r w:rsidRPr="00ED0B0F">
        <w:rPr>
          <w:rFonts w:ascii="Times New Roman" w:eastAsia="宋体" w:hAnsi="Times New Roman" w:cs="Times New Roman"/>
          <w:kern w:val="0"/>
        </w:rPr>
        <w:t>＜</w:t>
      </w:r>
      <w:r w:rsidRPr="00ED0B0F">
        <w:rPr>
          <w:rFonts w:ascii="Times New Roman" w:eastAsia="宋体" w:hAnsi="Times New Roman" w:cs="Times New Roman"/>
          <w:kern w:val="0"/>
        </w:rPr>
        <w:t>0.01.</w:t>
      </w:r>
    </w:p>
    <w:p w:rsidR="008C0271" w:rsidRPr="00ED0B0F" w:rsidRDefault="008C0271" w:rsidP="008C0271">
      <w:pPr>
        <w:spacing w:line="360" w:lineRule="exact"/>
        <w:rPr>
          <w:rFonts w:ascii="Times New Roman" w:eastAsia="宋体" w:hAnsi="Times New Roman" w:cs="Times New Roman"/>
        </w:rPr>
      </w:pPr>
    </w:p>
    <w:p w:rsidR="008C0271" w:rsidRPr="00ED0B0F" w:rsidRDefault="008C0271" w:rsidP="008C0271">
      <w:pPr>
        <w:jc w:val="left"/>
        <w:rPr>
          <w:rFonts w:ascii="Times New Roman" w:hAnsi="Times New Roman" w:cs="Times New Roman"/>
          <w:b/>
        </w:rPr>
      </w:pPr>
    </w:p>
    <w:sectPr w:rsidR="008C0271" w:rsidRPr="00ED0B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89D"/>
    <w:rsid w:val="001B43F5"/>
    <w:rsid w:val="00361569"/>
    <w:rsid w:val="008C0271"/>
    <w:rsid w:val="00EA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271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8C0271"/>
    <w:rPr>
      <w:i/>
      <w:iCs/>
    </w:rPr>
  </w:style>
  <w:style w:type="table" w:styleId="a4">
    <w:name w:val="Table Grid"/>
    <w:basedOn w:val="a1"/>
    <w:uiPriority w:val="59"/>
    <w:rsid w:val="008C02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271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8C0271"/>
    <w:rPr>
      <w:i/>
      <w:iCs/>
    </w:rPr>
  </w:style>
  <w:style w:type="table" w:styleId="a4">
    <w:name w:val="Table Grid"/>
    <w:basedOn w:val="a1"/>
    <w:uiPriority w:val="59"/>
    <w:rsid w:val="008C02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1110</Words>
  <Characters>6331</Characters>
  <Application>Microsoft Office Word</Application>
  <DocSecurity>0</DocSecurity>
  <Lines>52</Lines>
  <Paragraphs>14</Paragraphs>
  <ScaleCrop>false</ScaleCrop>
  <Company/>
  <LinksUpToDate>false</LinksUpToDate>
  <CharactersWithSpaces>7427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xb21cn</cp:lastModifiedBy>
  <cp:revision>3</cp:revision>
  <dcterms:created xsi:type="dcterms:W3CDTF">2026-04-11T04:52:00Z</dcterms:created>
  <dcterms:modified xsi:type="dcterms:W3CDTF">2026-04-27T08:54:00Z</dcterms:modified>
</cp:coreProperties>
</file>