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6F" w:rsidRPr="00D63A06" w:rsidRDefault="00B1496F" w:rsidP="00B1496F">
      <w:pPr>
        <w:pStyle w:val="a3"/>
        <w:keepNext/>
        <w:rPr>
          <w:rFonts w:ascii="Times New Roman" w:eastAsiaTheme="minorHAnsi" w:hAnsi="Times New Roman" w:cs="Times New Roman"/>
          <w:b/>
          <w:sz w:val="18"/>
          <w:szCs w:val="18"/>
        </w:rPr>
      </w:pPr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Table </w:t>
      </w:r>
      <w:r w:rsidR="00D63A06" w:rsidRPr="00D63A06">
        <w:rPr>
          <w:rFonts w:ascii="Times New Roman" w:eastAsiaTheme="minorHAnsi" w:hAnsi="Times New Roman" w:cs="Times New Roman"/>
          <w:b/>
          <w:sz w:val="18"/>
          <w:szCs w:val="18"/>
        </w:rPr>
        <w:t>S</w:t>
      </w:r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2. Anti-proliferative </w:t>
      </w:r>
      <w:proofErr w:type="spellStart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>lncRNAs</w:t>
      </w:r>
      <w:proofErr w:type="spellEnd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 are </w:t>
      </w:r>
      <w:proofErr w:type="spellStart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>downregulated</w:t>
      </w:r>
      <w:proofErr w:type="spellEnd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 in certain digestive cancers, the molecular mechanisms and signaling pathways through which they act on specific targets and their</w:t>
      </w:r>
      <w:r w:rsidR="008639FB"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 </w:t>
      </w:r>
      <w:proofErr w:type="spellStart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>pathophysiological</w:t>
      </w:r>
      <w:proofErr w:type="spellEnd"/>
      <w:r w:rsidRPr="00D63A06">
        <w:rPr>
          <w:rFonts w:ascii="Times New Roman" w:eastAsiaTheme="minorHAnsi" w:hAnsi="Times New Roman" w:cs="Times New Roman"/>
          <w:b/>
          <w:sz w:val="18"/>
          <w:szCs w:val="18"/>
        </w:rPr>
        <w:t xml:space="preserve"> functions besides inhibiting tumor growth.</w:t>
      </w:r>
    </w:p>
    <w:tbl>
      <w:tblPr>
        <w:tblStyle w:val="PlainTable3"/>
        <w:tblW w:w="5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4"/>
        <w:gridCol w:w="1084"/>
        <w:gridCol w:w="1085"/>
        <w:gridCol w:w="1273"/>
        <w:gridCol w:w="975"/>
        <w:gridCol w:w="1010"/>
        <w:gridCol w:w="994"/>
        <w:gridCol w:w="1129"/>
      </w:tblGrid>
      <w:tr w:rsidR="00AD02A7" w:rsidRPr="00D63A06" w:rsidTr="00AD02A7">
        <w:trPr>
          <w:cnfStyle w:val="100000000000"/>
          <w:trHeight w:val="20"/>
        </w:trPr>
        <w:tc>
          <w:tcPr>
            <w:cnfStyle w:val="0010000001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proofErr w:type="spellStart"/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LncRNA</w:t>
            </w:r>
            <w:proofErr w:type="spellEnd"/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Expression Level</w:t>
            </w: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Molecular Mechanisms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Downstream Target Genes</w:t>
            </w: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Signaling Pathway Involved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Cancer Category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Other Functions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1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References</w:t>
            </w:r>
          </w:p>
        </w:tc>
      </w:tr>
      <w:tr w:rsidR="00AD02A7" w:rsidRPr="00D63A06" w:rsidTr="00AD02A7">
        <w:trPr>
          <w:cnfStyle w:val="000000100000"/>
          <w:trHeight w:val="22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loc285194 (TUSC7</w:t>
            </w:r>
            <w:r w:rsidRPr="00D63A06">
              <w:rPr>
                <w:rFonts w:ascii="Times New Roman" w:hAnsi="Times New Roman" w:cs="Times New Roman"/>
                <w:caps w:val="0"/>
                <w:sz w:val="18"/>
                <w:szCs w:val="18"/>
              </w:rPr>
              <w:t>)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forms reciprocal repression feedback loop with miR-211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miR-211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35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tabs>
                <w:tab w:val="left" w:pos="551"/>
              </w:tabs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forms reciprocal repression feedback loop with miR-23b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miR-23b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prognosis, invasion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36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leigc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invasion, EMT, 5-FU sensitivity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149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gas5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E2F1 and 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cyclin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D1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p21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prognosis, apoptosis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150, 151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Vimentin</w:t>
            </w:r>
            <m:oMath>
              <w:proofErr w:type="spellEnd"/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E-cadherin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invasion, apoptosis, EMT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152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lincrna-p21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inhibits mRNA translation of 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JunB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and CTNNB1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JunB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and β-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catenin</w:t>
            </w:r>
            <m:oMath>
              <w:proofErr w:type="spellEnd"/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Wnt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/β-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catenin</w:t>
            </w:r>
            <w:proofErr w:type="spellEnd"/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tumorigenesis</w:t>
            </w:r>
            <w:proofErr w:type="spellEnd"/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39, 40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ER stress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apoptosis, liver 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fibrogenesis</w:t>
            </w:r>
            <w:proofErr w:type="spellEnd"/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39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meg3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apoptosis, prognosis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42, 153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 and caspase-3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cyclin D1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43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ceRNA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r w:rsidRPr="00D63A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miR-181a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Bcl-2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apoptosis, </w:t>
            </w:r>
            <w:r w:rsidRPr="00D63A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prognosis, invasion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lastRenderedPageBreak/>
              <w:t>154, 155, 156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157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GRP78, IRE1, PERK, ATF6, CHOP and cleaved-caspase3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ER stress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93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lncrna-let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decreases NF90 stability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HIF-1α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HIF-1α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HCC, GBC, 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apoptosis, migration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43, 45, 46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apoptosis, invasion, metastasis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44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loc554202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activates specific 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caspase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cleavage cascades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Bax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, cleavage caspase-3 and 9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bcl-2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158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fer1l4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ceRNA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for miR-106a-5p</w:t>
            </w: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PTEN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63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wt1-as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phosphorylated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ERK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migration, invasion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159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slc25a25-as1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downredulated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chemoresistance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, EMT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160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LINC00982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p15 and p21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161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loc100130476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invasion, prognosis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162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mir31hg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E2F1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p21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163</w:t>
            </w:r>
          </w:p>
        </w:tc>
      </w:tr>
      <w:tr w:rsidR="00AD02A7" w:rsidRPr="00D63A06" w:rsidTr="00AD02A7">
        <w:trPr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PICART1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AKT, β-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catenin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cyclin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D1 and c-MYC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p21Waf/cip1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Akt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/GSK3β</w:t>
            </w:r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invasion, migration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cnfStyle w:val="0000000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164</w:t>
            </w:r>
          </w:p>
        </w:tc>
      </w:tr>
      <w:tr w:rsidR="00AD02A7" w:rsidRPr="00D63A06" w:rsidTr="00AD02A7">
        <w:trPr>
          <w:cnfStyle w:val="000000100000"/>
          <w:trHeight w:val="57"/>
        </w:trPr>
        <w:tc>
          <w:tcPr>
            <w:cnfStyle w:val="001000000000"/>
            <w:tcW w:w="687" w:type="pct"/>
          </w:tcPr>
          <w:p w:rsidR="00B1496F" w:rsidRPr="00D63A06" w:rsidRDefault="00B1496F" w:rsidP="00044F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rp11-708h21.4</w:t>
            </w:r>
          </w:p>
        </w:tc>
        <w:tc>
          <w:tcPr>
            <w:tcW w:w="619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downregulated</w:t>
            </w:r>
            <w:proofErr w:type="spellEnd"/>
          </w:p>
        </w:tc>
        <w:tc>
          <w:tcPr>
            <w:tcW w:w="620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cyclin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 xml:space="preserve"> D1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↓</m:t>
              </m:r>
            </m:oMath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; p27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5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Akt</w:t>
            </w:r>
            <w:proofErr w:type="spellEnd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mTOR</w:t>
            </w:r>
            <w:proofErr w:type="spellEnd"/>
          </w:p>
        </w:tc>
        <w:tc>
          <w:tcPr>
            <w:tcW w:w="577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568" w:type="pct"/>
          </w:tcPr>
          <w:p w:rsidR="00B1496F" w:rsidRPr="00D63A06" w:rsidRDefault="00B1496F" w:rsidP="00044F13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sz w:val="18"/>
                <w:szCs w:val="18"/>
              </w:rPr>
              <w:t>apoptosis, invasion, migration, prognosis, 5-FU sensitivity</w:t>
            </w:r>
          </w:p>
        </w:tc>
        <w:tc>
          <w:tcPr>
            <w:tcW w:w="646" w:type="pct"/>
          </w:tcPr>
          <w:p w:rsidR="00B1496F" w:rsidRPr="00D63A06" w:rsidRDefault="00B1496F" w:rsidP="00044F13">
            <w:pPr>
              <w:keepNext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D63A06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66</w:t>
            </w:r>
          </w:p>
        </w:tc>
      </w:tr>
      <w:bookmarkEnd w:id="0"/>
    </w:tbl>
    <w:p w:rsidR="00E81F55" w:rsidRPr="00AD02A7" w:rsidRDefault="00926396" w:rsidP="00AD02A7">
      <w:pPr>
        <w:rPr>
          <w:rFonts w:ascii="Times New Roman" w:eastAsia="宋体" w:hAnsi="Times New Roman" w:cs="Times New Roman" w:hint="eastAsia"/>
          <w:sz w:val="18"/>
          <w:szCs w:val="18"/>
        </w:rPr>
      </w:pPr>
    </w:p>
    <w:sectPr w:rsidR="00E81F55" w:rsidRPr="00AD02A7" w:rsidSect="00D63A0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396" w:rsidRDefault="00926396" w:rsidP="00D63A06">
      <w:r>
        <w:separator/>
      </w:r>
    </w:p>
  </w:endnote>
  <w:endnote w:type="continuationSeparator" w:id="0">
    <w:p w:rsidR="00926396" w:rsidRDefault="00926396" w:rsidP="00D63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396" w:rsidRDefault="00926396" w:rsidP="00D63A06">
      <w:r>
        <w:separator/>
      </w:r>
    </w:p>
  </w:footnote>
  <w:footnote w:type="continuationSeparator" w:id="0">
    <w:p w:rsidR="00926396" w:rsidRDefault="00926396" w:rsidP="00D63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96F"/>
    <w:rsid w:val="000058B9"/>
    <w:rsid w:val="00014341"/>
    <w:rsid w:val="00022AB9"/>
    <w:rsid w:val="0003092A"/>
    <w:rsid w:val="00044F13"/>
    <w:rsid w:val="00085377"/>
    <w:rsid w:val="00090995"/>
    <w:rsid w:val="000A3F6E"/>
    <w:rsid w:val="000E660A"/>
    <w:rsid w:val="0013286F"/>
    <w:rsid w:val="00143C3B"/>
    <w:rsid w:val="00150E3D"/>
    <w:rsid w:val="001A1309"/>
    <w:rsid w:val="001B11C6"/>
    <w:rsid w:val="001D0B14"/>
    <w:rsid w:val="001E46DC"/>
    <w:rsid w:val="0025637A"/>
    <w:rsid w:val="00260A26"/>
    <w:rsid w:val="002636BD"/>
    <w:rsid w:val="0026385A"/>
    <w:rsid w:val="00287898"/>
    <w:rsid w:val="00295ACF"/>
    <w:rsid w:val="002A3C07"/>
    <w:rsid w:val="002B6B66"/>
    <w:rsid w:val="002D3549"/>
    <w:rsid w:val="002E2F1B"/>
    <w:rsid w:val="002E78FD"/>
    <w:rsid w:val="002F6374"/>
    <w:rsid w:val="00305D0E"/>
    <w:rsid w:val="0031197F"/>
    <w:rsid w:val="00327BF2"/>
    <w:rsid w:val="003467A6"/>
    <w:rsid w:val="00362030"/>
    <w:rsid w:val="00362CCA"/>
    <w:rsid w:val="00390E41"/>
    <w:rsid w:val="003A1C28"/>
    <w:rsid w:val="00405ABB"/>
    <w:rsid w:val="00407495"/>
    <w:rsid w:val="0041649F"/>
    <w:rsid w:val="00432A97"/>
    <w:rsid w:val="00461F95"/>
    <w:rsid w:val="00470E89"/>
    <w:rsid w:val="0049776D"/>
    <w:rsid w:val="004A2C39"/>
    <w:rsid w:val="004A3859"/>
    <w:rsid w:val="004B6199"/>
    <w:rsid w:val="004E4E59"/>
    <w:rsid w:val="00521F77"/>
    <w:rsid w:val="00532E83"/>
    <w:rsid w:val="00551A45"/>
    <w:rsid w:val="005553A8"/>
    <w:rsid w:val="00556147"/>
    <w:rsid w:val="00561664"/>
    <w:rsid w:val="00563FC7"/>
    <w:rsid w:val="00583B94"/>
    <w:rsid w:val="005E764C"/>
    <w:rsid w:val="00603221"/>
    <w:rsid w:val="00617739"/>
    <w:rsid w:val="00623EA8"/>
    <w:rsid w:val="006245D1"/>
    <w:rsid w:val="006541E1"/>
    <w:rsid w:val="006560AB"/>
    <w:rsid w:val="00665CBD"/>
    <w:rsid w:val="00667829"/>
    <w:rsid w:val="00685A04"/>
    <w:rsid w:val="00692566"/>
    <w:rsid w:val="00693275"/>
    <w:rsid w:val="00696845"/>
    <w:rsid w:val="006D579A"/>
    <w:rsid w:val="006D7BB7"/>
    <w:rsid w:val="0073292D"/>
    <w:rsid w:val="007669F6"/>
    <w:rsid w:val="00771F7E"/>
    <w:rsid w:val="007B6889"/>
    <w:rsid w:val="007B6CF1"/>
    <w:rsid w:val="007D385B"/>
    <w:rsid w:val="00817BE8"/>
    <w:rsid w:val="00817DE0"/>
    <w:rsid w:val="008409FE"/>
    <w:rsid w:val="008639FB"/>
    <w:rsid w:val="00867E8A"/>
    <w:rsid w:val="008961F1"/>
    <w:rsid w:val="008E5CB7"/>
    <w:rsid w:val="0090732C"/>
    <w:rsid w:val="00926396"/>
    <w:rsid w:val="00941272"/>
    <w:rsid w:val="00954C10"/>
    <w:rsid w:val="0096521A"/>
    <w:rsid w:val="0097165E"/>
    <w:rsid w:val="00982529"/>
    <w:rsid w:val="009829DD"/>
    <w:rsid w:val="00983F9D"/>
    <w:rsid w:val="00991BE2"/>
    <w:rsid w:val="009A4A48"/>
    <w:rsid w:val="009A7D64"/>
    <w:rsid w:val="009B2007"/>
    <w:rsid w:val="009B6662"/>
    <w:rsid w:val="009C209B"/>
    <w:rsid w:val="00A10928"/>
    <w:rsid w:val="00A11FC7"/>
    <w:rsid w:val="00A25542"/>
    <w:rsid w:val="00A4198B"/>
    <w:rsid w:val="00A70954"/>
    <w:rsid w:val="00A8371A"/>
    <w:rsid w:val="00A8426C"/>
    <w:rsid w:val="00A85BC1"/>
    <w:rsid w:val="00A874A2"/>
    <w:rsid w:val="00AA2C81"/>
    <w:rsid w:val="00AA4D1E"/>
    <w:rsid w:val="00AB59B9"/>
    <w:rsid w:val="00AC6452"/>
    <w:rsid w:val="00AD013D"/>
    <w:rsid w:val="00AD02A7"/>
    <w:rsid w:val="00AD4BDC"/>
    <w:rsid w:val="00AF67D2"/>
    <w:rsid w:val="00B043B0"/>
    <w:rsid w:val="00B1496F"/>
    <w:rsid w:val="00B20291"/>
    <w:rsid w:val="00B25A53"/>
    <w:rsid w:val="00B54F13"/>
    <w:rsid w:val="00B66914"/>
    <w:rsid w:val="00BA6BAE"/>
    <w:rsid w:val="00BB018F"/>
    <w:rsid w:val="00BD6EEE"/>
    <w:rsid w:val="00BF3F6A"/>
    <w:rsid w:val="00C059CE"/>
    <w:rsid w:val="00C269AB"/>
    <w:rsid w:val="00C37922"/>
    <w:rsid w:val="00C92787"/>
    <w:rsid w:val="00C93A3D"/>
    <w:rsid w:val="00CC6F39"/>
    <w:rsid w:val="00CE4EE2"/>
    <w:rsid w:val="00CF5D6A"/>
    <w:rsid w:val="00CF662C"/>
    <w:rsid w:val="00D16C4B"/>
    <w:rsid w:val="00D27BA7"/>
    <w:rsid w:val="00D531C5"/>
    <w:rsid w:val="00D63A06"/>
    <w:rsid w:val="00D7056C"/>
    <w:rsid w:val="00D86735"/>
    <w:rsid w:val="00D90F9F"/>
    <w:rsid w:val="00DC63FC"/>
    <w:rsid w:val="00E06307"/>
    <w:rsid w:val="00E20790"/>
    <w:rsid w:val="00E25EEC"/>
    <w:rsid w:val="00E53A18"/>
    <w:rsid w:val="00E76509"/>
    <w:rsid w:val="00EA4474"/>
    <w:rsid w:val="00ED3F0D"/>
    <w:rsid w:val="00EE71CA"/>
    <w:rsid w:val="00EF1E72"/>
    <w:rsid w:val="00EF2EDE"/>
    <w:rsid w:val="00F04066"/>
    <w:rsid w:val="00F23B90"/>
    <w:rsid w:val="00F368B4"/>
    <w:rsid w:val="00F540DE"/>
    <w:rsid w:val="00F74D84"/>
    <w:rsid w:val="00F934FB"/>
    <w:rsid w:val="00FA55C0"/>
    <w:rsid w:val="00FD5EAA"/>
    <w:rsid w:val="00FD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3">
    <w:name w:val="Plain Table 3"/>
    <w:basedOn w:val="a1"/>
    <w:uiPriority w:val="43"/>
    <w:rsid w:val="00B1496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B1496F"/>
    <w:rPr>
      <w:rFonts w:asciiTheme="majorHAnsi" w:eastAsia="宋体" w:hAnsiTheme="majorHAnsi" w:cstheme="majorBidi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D63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63A0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63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63A0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9256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9256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ovip</cp:lastModifiedBy>
  <cp:revision>3</cp:revision>
  <dcterms:created xsi:type="dcterms:W3CDTF">2018-02-21T00:23:00Z</dcterms:created>
  <dcterms:modified xsi:type="dcterms:W3CDTF">2018-02-21T00:27:00Z</dcterms:modified>
</cp:coreProperties>
</file>