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6D3" w:rsidRPr="005F0837" w:rsidRDefault="006E26D3" w:rsidP="006E26D3">
      <w:pPr>
        <w:widowControl/>
        <w:adjustRightInd w:val="0"/>
        <w:snapToGrid w:val="0"/>
        <w:spacing w:line="480" w:lineRule="auto"/>
        <w:rPr>
          <w:rFonts w:ascii="Times New Roman" w:hAnsi="Times New Roman"/>
          <w:lang w:val="en-GB"/>
        </w:rPr>
      </w:pPr>
      <w:proofErr w:type="gramStart"/>
      <w:r w:rsidRPr="005F0837">
        <w:rPr>
          <w:rFonts w:ascii="Times New Roman" w:hAnsi="Times New Roman"/>
          <w:lang w:val="en-GB"/>
        </w:rPr>
        <w:t>Supplementary Fig S1.</w:t>
      </w:r>
      <w:proofErr w:type="gramEnd"/>
      <w:r w:rsidRPr="005F0837">
        <w:rPr>
          <w:rFonts w:ascii="Times New Roman" w:hAnsi="Times New Roman"/>
          <w:lang w:val="en-GB"/>
        </w:rPr>
        <w:t xml:space="preserve"> </w:t>
      </w:r>
      <w:proofErr w:type="gramStart"/>
      <w:r w:rsidRPr="005F0837">
        <w:rPr>
          <w:rFonts w:ascii="Times New Roman" w:hAnsi="Times New Roman"/>
          <w:lang w:val="en-GB"/>
        </w:rPr>
        <w:t>The flowchart of building a two-miRNA-based prognostic classifier with an integrated marker selection approach and Cox regression.</w:t>
      </w:r>
      <w:proofErr w:type="gramEnd"/>
      <w:r w:rsidRPr="005F0837">
        <w:rPr>
          <w:rFonts w:ascii="Times New Roman" w:hAnsi="Times New Roman"/>
          <w:lang w:val="en-GB"/>
        </w:rPr>
        <w:t xml:space="preserve"> </w:t>
      </w:r>
      <w:bookmarkStart w:id="0" w:name="_GoBack"/>
      <w:bookmarkEnd w:id="0"/>
    </w:p>
    <w:p w:rsidR="006E26D3" w:rsidRDefault="006E26D3" w:rsidP="006E26D3">
      <w:pPr>
        <w:widowControl/>
        <w:adjustRightInd w:val="0"/>
        <w:snapToGrid w:val="0"/>
        <w:spacing w:line="480" w:lineRule="auto"/>
        <w:rPr>
          <w:rFonts w:ascii="Times New Roman" w:hAnsi="Times New Roman"/>
          <w:lang w:val="en-GB"/>
        </w:rPr>
      </w:pPr>
      <w:proofErr w:type="gramStart"/>
      <w:r w:rsidRPr="005F0837">
        <w:rPr>
          <w:rFonts w:ascii="Times New Roman" w:hAnsi="Times New Roman"/>
          <w:lang w:val="en-GB"/>
        </w:rPr>
        <w:t>Supplementary Fig S2.</w:t>
      </w:r>
      <w:proofErr w:type="gramEnd"/>
      <w:r w:rsidRPr="005F0837">
        <w:rPr>
          <w:rFonts w:ascii="Times New Roman" w:hAnsi="Times New Roman"/>
          <w:lang w:val="en-GB"/>
        </w:rPr>
        <w:t xml:space="preserve"> Validation of the expression of each mRNA incorporated in the integrated signature in the 21 paired tumour and adjacent normal tissues from the training set using </w:t>
      </w:r>
      <w:proofErr w:type="spellStart"/>
      <w:r w:rsidRPr="005F0837">
        <w:rPr>
          <w:rFonts w:ascii="Times New Roman" w:hAnsi="Times New Roman"/>
          <w:lang w:val="en-GB"/>
        </w:rPr>
        <w:t>qRT</w:t>
      </w:r>
      <w:proofErr w:type="spellEnd"/>
      <w:r w:rsidRPr="005F0837">
        <w:rPr>
          <w:rFonts w:ascii="Times New Roman" w:hAnsi="Times New Roman"/>
          <w:lang w:val="en-GB"/>
        </w:rPr>
        <w:t xml:space="preserve">-PCR. </w:t>
      </w:r>
      <w:proofErr w:type="gramStart"/>
      <w:r w:rsidRPr="005F0837">
        <w:rPr>
          <w:rFonts w:ascii="Times New Roman" w:hAnsi="Times New Roman"/>
          <w:lang w:val="en-GB"/>
        </w:rPr>
        <w:t xml:space="preserve">Expression levels of these mRNAs measured by </w:t>
      </w:r>
      <w:proofErr w:type="spellStart"/>
      <w:r w:rsidRPr="005F0837">
        <w:rPr>
          <w:rFonts w:ascii="Times New Roman" w:hAnsi="Times New Roman"/>
          <w:lang w:val="en-GB"/>
        </w:rPr>
        <w:t>qRT</w:t>
      </w:r>
      <w:proofErr w:type="spellEnd"/>
      <w:r w:rsidRPr="005F0837">
        <w:rPr>
          <w:rFonts w:ascii="Times New Roman" w:hAnsi="Times New Roman"/>
          <w:lang w:val="en-GB"/>
        </w:rPr>
        <w:t>-PCR was</w:t>
      </w:r>
      <w:proofErr w:type="gramEnd"/>
      <w:r w:rsidRPr="005F0837">
        <w:rPr>
          <w:rFonts w:ascii="Times New Roman" w:hAnsi="Times New Roman"/>
          <w:lang w:val="en-GB"/>
        </w:rPr>
        <w:t xml:space="preserve"> notably different between the tumour and non-cancer breast tissues and were significantly correlated with their microarray data.</w:t>
      </w:r>
    </w:p>
    <w:p w:rsidR="006E26D3" w:rsidRPr="006E26D3" w:rsidRDefault="006E26D3">
      <w:pPr>
        <w:rPr>
          <w:lang w:val="en-GB"/>
        </w:rPr>
      </w:pPr>
    </w:p>
    <w:sectPr w:rsidR="006E26D3" w:rsidRPr="006E2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D3"/>
    <w:rsid w:val="006E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D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6D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</dc:creator>
  <cp:lastModifiedBy>Zeng</cp:lastModifiedBy>
  <cp:revision>1</cp:revision>
  <dcterms:created xsi:type="dcterms:W3CDTF">2018-10-19T02:35:00Z</dcterms:created>
  <dcterms:modified xsi:type="dcterms:W3CDTF">2018-10-19T02:36:00Z</dcterms:modified>
</cp:coreProperties>
</file>