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14B6C" w:rsidRPr="00906385" w:rsidRDefault="00A14B6C">
      <w:pPr>
        <w:rPr>
          <w:rFonts w:ascii="Times New Roman" w:hAnsi="Times New Roman" w:cs="Times New Roman"/>
          <w:sz w:val="22"/>
          <w:szCs w:val="28"/>
        </w:rPr>
      </w:pPr>
      <w:r w:rsidRPr="00906385">
        <w:rPr>
          <w:rFonts w:ascii="Times New Roman" w:hAnsi="Times New Roman" w:cs="Times New Roman"/>
          <w:sz w:val="22"/>
          <w:szCs w:val="28"/>
        </w:rPr>
        <w:t xml:space="preserve">Figure </w:t>
      </w:r>
      <w:r w:rsidR="004A72F5" w:rsidRPr="00906385">
        <w:rPr>
          <w:rFonts w:ascii="Times New Roman" w:hAnsi="Times New Roman" w:cs="Times New Roman"/>
          <w:sz w:val="22"/>
          <w:szCs w:val="28"/>
        </w:rPr>
        <w:t>S</w:t>
      </w:r>
      <w:r w:rsidRPr="00906385">
        <w:rPr>
          <w:rFonts w:ascii="Times New Roman" w:hAnsi="Times New Roman" w:cs="Times New Roman"/>
          <w:sz w:val="22"/>
          <w:szCs w:val="28"/>
        </w:rPr>
        <w:t xml:space="preserve">1 </w:t>
      </w:r>
      <w:r w:rsidR="004A72F5" w:rsidRPr="00906385">
        <w:rPr>
          <w:rFonts w:ascii="Times New Roman" w:hAnsi="Times New Roman" w:cs="Times New Roman"/>
          <w:sz w:val="22"/>
          <w:szCs w:val="28"/>
        </w:rPr>
        <w:t>Expression profile and prognostic value of ARGs. (A) Risk ratio forest plot showed the prognostic value of the differentially expressed ARGS. (B) KEGG shows the signaling pathways involved in 38 differentially expressed ARGs. (C) GO analysis revealed the biological processes</w:t>
      </w:r>
      <w:r w:rsidR="00DF6BBE" w:rsidRPr="00906385">
        <w:rPr>
          <w:rFonts w:ascii="Times New Roman" w:hAnsi="Times New Roman" w:cs="Times New Roman"/>
          <w:sz w:val="22"/>
          <w:szCs w:val="28"/>
        </w:rPr>
        <w:t>,</w:t>
      </w:r>
      <w:r w:rsidR="004A72F5" w:rsidRPr="00906385">
        <w:rPr>
          <w:rFonts w:ascii="Times New Roman" w:hAnsi="Times New Roman" w:cs="Times New Roman"/>
          <w:sz w:val="22"/>
          <w:szCs w:val="28"/>
        </w:rPr>
        <w:t xml:space="preserve"> molecular functions </w:t>
      </w:r>
      <w:r w:rsidR="00DF6BBE" w:rsidRPr="00906385">
        <w:rPr>
          <w:rFonts w:ascii="Times New Roman" w:hAnsi="Times New Roman" w:cs="Times New Roman"/>
          <w:sz w:val="22"/>
          <w:szCs w:val="28"/>
        </w:rPr>
        <w:t xml:space="preserve">and cellular components </w:t>
      </w:r>
      <w:r w:rsidR="004A72F5" w:rsidRPr="00906385">
        <w:rPr>
          <w:rFonts w:ascii="Times New Roman" w:hAnsi="Times New Roman" w:cs="Times New Roman"/>
          <w:sz w:val="22"/>
          <w:szCs w:val="28"/>
        </w:rPr>
        <w:t>involved in 38 differentially expressed ARGs.</w:t>
      </w:r>
    </w:p>
    <w:p w:rsidR="00A14B6C" w:rsidRPr="00906385" w:rsidRDefault="00A14B6C">
      <w:pPr>
        <w:rPr>
          <w:rFonts w:ascii="Times New Roman" w:hAnsi="Times New Roman" w:cs="Times New Roman"/>
          <w:sz w:val="22"/>
          <w:szCs w:val="28"/>
        </w:rPr>
      </w:pPr>
    </w:p>
    <w:p w:rsidR="00A14B6C" w:rsidRPr="00906385" w:rsidRDefault="00A14B6C">
      <w:pPr>
        <w:rPr>
          <w:rFonts w:ascii="Times New Roman" w:hAnsi="Times New Roman" w:cs="Times New Roman"/>
          <w:sz w:val="24"/>
          <w:szCs w:val="32"/>
        </w:rPr>
      </w:pPr>
      <w:r w:rsidRPr="00906385">
        <w:rPr>
          <w:rFonts w:ascii="Times New Roman" w:hAnsi="Times New Roman" w:cs="Times New Roman"/>
          <w:sz w:val="22"/>
          <w:szCs w:val="28"/>
        </w:rPr>
        <w:t xml:space="preserve">Figure </w:t>
      </w:r>
      <w:r w:rsidR="004A72F5" w:rsidRPr="00906385">
        <w:rPr>
          <w:rFonts w:ascii="Times New Roman" w:hAnsi="Times New Roman" w:cs="Times New Roman"/>
          <w:sz w:val="22"/>
          <w:szCs w:val="28"/>
        </w:rPr>
        <w:t>S</w:t>
      </w:r>
      <w:r w:rsidRPr="00906385">
        <w:rPr>
          <w:rFonts w:ascii="Times New Roman" w:hAnsi="Times New Roman" w:cs="Times New Roman"/>
          <w:sz w:val="22"/>
          <w:szCs w:val="28"/>
        </w:rPr>
        <w:t>2 The signature-related genes in the cohorts. (A, B, C) ST13 in the cohorts stratified by survival outcome, N stages and tumor stages (D, E</w:t>
      </w:r>
      <w:r w:rsidR="004A72F5" w:rsidRPr="00906385">
        <w:rPr>
          <w:rFonts w:ascii="Times New Roman" w:hAnsi="Times New Roman" w:cs="Times New Roman"/>
          <w:sz w:val="22"/>
          <w:szCs w:val="28"/>
        </w:rPr>
        <w:t>, F</w:t>
      </w:r>
      <w:r w:rsidRPr="00906385">
        <w:rPr>
          <w:rFonts w:ascii="Times New Roman" w:hAnsi="Times New Roman" w:cs="Times New Roman"/>
          <w:sz w:val="22"/>
          <w:szCs w:val="28"/>
        </w:rPr>
        <w:t>) CAPN10 in the cohorts stratified by survival outcome</w:t>
      </w:r>
      <w:r w:rsidR="004A72F5" w:rsidRPr="00906385">
        <w:rPr>
          <w:rFonts w:ascii="Times New Roman" w:hAnsi="Times New Roman" w:cs="Times New Roman"/>
          <w:sz w:val="22"/>
          <w:szCs w:val="28"/>
        </w:rPr>
        <w:t>,</w:t>
      </w:r>
      <w:r w:rsidRPr="00906385">
        <w:rPr>
          <w:rFonts w:ascii="Times New Roman" w:hAnsi="Times New Roman" w:cs="Times New Roman"/>
          <w:sz w:val="22"/>
          <w:szCs w:val="28"/>
        </w:rPr>
        <w:t xml:space="preserve"> gender and grade</w:t>
      </w:r>
      <w:r w:rsidR="004A72F5" w:rsidRPr="00906385">
        <w:rPr>
          <w:rFonts w:ascii="Times New Roman" w:hAnsi="Times New Roman" w:cs="Times New Roman"/>
          <w:sz w:val="22"/>
          <w:szCs w:val="28"/>
        </w:rPr>
        <w:t>.</w:t>
      </w:r>
    </w:p>
    <w:sectPr w:rsidR="00A14B6C" w:rsidRPr="00906385" w:rsidSect="00DE4D52">
      <w:pgSz w:w="11900" w:h="16840"/>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3"/>
  <w:doNotDisplayPageBoundaries/>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4B6C"/>
    <w:rsid w:val="00022083"/>
    <w:rsid w:val="00062DD0"/>
    <w:rsid w:val="0007535D"/>
    <w:rsid w:val="000B34D9"/>
    <w:rsid w:val="00222BC0"/>
    <w:rsid w:val="00241576"/>
    <w:rsid w:val="00351E3F"/>
    <w:rsid w:val="0037592E"/>
    <w:rsid w:val="003B0F72"/>
    <w:rsid w:val="00492414"/>
    <w:rsid w:val="004A72F5"/>
    <w:rsid w:val="004F69DB"/>
    <w:rsid w:val="00550811"/>
    <w:rsid w:val="005B6AA3"/>
    <w:rsid w:val="00602B1A"/>
    <w:rsid w:val="00756684"/>
    <w:rsid w:val="00772B8F"/>
    <w:rsid w:val="00792CBB"/>
    <w:rsid w:val="007A62AC"/>
    <w:rsid w:val="007D5CD4"/>
    <w:rsid w:val="00864B97"/>
    <w:rsid w:val="00881B14"/>
    <w:rsid w:val="00890DA8"/>
    <w:rsid w:val="0089590F"/>
    <w:rsid w:val="008E23B6"/>
    <w:rsid w:val="00906385"/>
    <w:rsid w:val="00915568"/>
    <w:rsid w:val="009727F5"/>
    <w:rsid w:val="00A04D6D"/>
    <w:rsid w:val="00A14B6C"/>
    <w:rsid w:val="00A4746F"/>
    <w:rsid w:val="00A73595"/>
    <w:rsid w:val="00A83FDD"/>
    <w:rsid w:val="00C17459"/>
    <w:rsid w:val="00C63FD3"/>
    <w:rsid w:val="00C84FE1"/>
    <w:rsid w:val="00D630F5"/>
    <w:rsid w:val="00DB2CAF"/>
    <w:rsid w:val="00DD4893"/>
    <w:rsid w:val="00DE4D52"/>
    <w:rsid w:val="00DF6BBE"/>
    <w:rsid w:val="00E46058"/>
    <w:rsid w:val="00ED223F"/>
    <w:rsid w:val="00EE412B"/>
    <w:rsid w:val="00F634D2"/>
    <w:rsid w:val="00F74B63"/>
    <w:rsid w:val="00FA6A9B"/>
    <w:rsid w:val="00FE0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E7D35B"/>
  <w15:chartTrackingRefBased/>
  <w15:docId w15:val="{0F0DDD38-9D59-674A-AE2E-676AA5EF75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3833314">
      <w:bodyDiv w:val="1"/>
      <w:marLeft w:val="0"/>
      <w:marRight w:val="0"/>
      <w:marTop w:val="0"/>
      <w:marBottom w:val="0"/>
      <w:divBdr>
        <w:top w:val="none" w:sz="0" w:space="0" w:color="auto"/>
        <w:left w:val="none" w:sz="0" w:space="0" w:color="auto"/>
        <w:bottom w:val="none" w:sz="0" w:space="0" w:color="auto"/>
        <w:right w:val="none" w:sz="0" w:space="0" w:color="auto"/>
      </w:divBdr>
      <w:divsChild>
        <w:div w:id="439647909">
          <w:marLeft w:val="0"/>
          <w:marRight w:val="0"/>
          <w:marTop w:val="0"/>
          <w:marBottom w:val="0"/>
          <w:divBdr>
            <w:top w:val="none" w:sz="0" w:space="0" w:color="auto"/>
            <w:left w:val="none" w:sz="0" w:space="0" w:color="auto"/>
            <w:bottom w:val="none" w:sz="0" w:space="0" w:color="auto"/>
            <w:right w:val="none" w:sz="0" w:space="0" w:color="auto"/>
          </w:divBdr>
          <w:divsChild>
            <w:div w:id="1647051587">
              <w:marLeft w:val="0"/>
              <w:marRight w:val="0"/>
              <w:marTop w:val="0"/>
              <w:marBottom w:val="0"/>
              <w:divBdr>
                <w:top w:val="none" w:sz="0" w:space="0" w:color="auto"/>
                <w:left w:val="none" w:sz="0" w:space="0" w:color="auto"/>
                <w:bottom w:val="none" w:sz="0" w:space="0" w:color="auto"/>
                <w:right w:val="none" w:sz="0" w:space="0" w:color="auto"/>
              </w:divBdr>
              <w:divsChild>
                <w:div w:id="1887641905">
                  <w:marLeft w:val="0"/>
                  <w:marRight w:val="0"/>
                  <w:marTop w:val="0"/>
                  <w:marBottom w:val="0"/>
                  <w:divBdr>
                    <w:top w:val="none" w:sz="0" w:space="0" w:color="auto"/>
                    <w:left w:val="none" w:sz="0" w:space="0" w:color="auto"/>
                    <w:bottom w:val="none" w:sz="0" w:space="0" w:color="auto"/>
                    <w:right w:val="none" w:sz="0" w:space="0" w:color="auto"/>
                  </w:divBdr>
                  <w:divsChild>
                    <w:div w:id="726152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1891240">
      <w:bodyDiv w:val="1"/>
      <w:marLeft w:val="0"/>
      <w:marRight w:val="0"/>
      <w:marTop w:val="0"/>
      <w:marBottom w:val="0"/>
      <w:divBdr>
        <w:top w:val="none" w:sz="0" w:space="0" w:color="auto"/>
        <w:left w:val="none" w:sz="0" w:space="0" w:color="auto"/>
        <w:bottom w:val="none" w:sz="0" w:space="0" w:color="auto"/>
        <w:right w:val="none" w:sz="0" w:space="0" w:color="auto"/>
      </w:divBdr>
      <w:divsChild>
        <w:div w:id="55439705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497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89</Words>
  <Characters>513</Characters>
  <Application>Microsoft Office Word</Application>
  <DocSecurity>0</DocSecurity>
  <Lines>4</Lines>
  <Paragraphs>1</Paragraphs>
  <ScaleCrop>false</ScaleCrop>
  <Company/>
  <LinksUpToDate>false</LinksUpToDate>
  <CharactersWithSpaces>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毫 冯</dc:creator>
  <cp:keywords/>
  <dc:description/>
  <cp:lastModifiedBy>毫 冯</cp:lastModifiedBy>
  <cp:revision>3</cp:revision>
  <dcterms:created xsi:type="dcterms:W3CDTF">2020-06-16T15:46:00Z</dcterms:created>
  <dcterms:modified xsi:type="dcterms:W3CDTF">2020-06-16T16:15:00Z</dcterms:modified>
</cp:coreProperties>
</file>