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CE3A16" w14:textId="77D9DE38" w:rsidR="00280C39" w:rsidRPr="009209E4" w:rsidRDefault="00280C39" w:rsidP="00280C39">
      <w:pPr>
        <w:pStyle w:val="Heading1"/>
      </w:pPr>
      <w:r w:rsidRPr="009209E4">
        <w:t>Supplemental Figure Legends</w:t>
      </w:r>
    </w:p>
    <w:p w14:paraId="369E8908" w14:textId="172AAA26" w:rsidR="00080368" w:rsidRPr="009209E4" w:rsidRDefault="00080368" w:rsidP="00080368">
      <w:pPr>
        <w:pStyle w:val="Heading2"/>
      </w:pPr>
      <w:r w:rsidRPr="009209E4">
        <w:t xml:space="preserve">Supplementary Figure 1: </w:t>
      </w:r>
      <w:r w:rsidRPr="009209E4">
        <w:rPr>
          <w:bCs/>
        </w:rPr>
        <w:t xml:space="preserve">The MEKK3-MEK5-ERK5 pathway prevents accumulation of excess mitochondria. </w:t>
      </w:r>
    </w:p>
    <w:p w14:paraId="7AFBC30E" w14:textId="2005EFAC" w:rsidR="00080368" w:rsidRPr="009209E4" w:rsidRDefault="004073DD" w:rsidP="00080368">
      <w:pPr>
        <w:spacing w:after="0" w:line="240" w:lineRule="auto"/>
      </w:pPr>
      <w:r w:rsidRPr="009209E4">
        <w:rPr>
          <w:b/>
        </w:rPr>
        <w:t>a</w:t>
      </w:r>
      <w:r w:rsidR="00080368" w:rsidRPr="009209E4">
        <w:rPr>
          <w:b/>
        </w:rPr>
        <w:t xml:space="preserve"> </w:t>
      </w:r>
      <w:r w:rsidR="009A5391" w:rsidRPr="009209E4">
        <w:rPr>
          <w:bCs/>
        </w:rPr>
        <w:t>p62 protein levels in</w:t>
      </w:r>
      <w:r w:rsidR="009A5391" w:rsidRPr="009209E4">
        <w:rPr>
          <w:b/>
        </w:rPr>
        <w:t xml:space="preserve"> </w:t>
      </w:r>
      <w:r w:rsidR="00080368" w:rsidRPr="009209E4">
        <w:t xml:space="preserve">U2OS cells </w:t>
      </w:r>
      <w:r w:rsidR="009A5391" w:rsidRPr="009209E4">
        <w:t>72 hours after</w:t>
      </w:r>
      <w:r w:rsidR="00080368" w:rsidRPr="009209E4">
        <w:t xml:space="preserve"> transfect</w:t>
      </w:r>
      <w:r w:rsidR="009A5391" w:rsidRPr="009209E4">
        <w:t>ion</w:t>
      </w:r>
      <w:r w:rsidR="00080368" w:rsidRPr="009209E4">
        <w:t xml:space="preserve"> with the </w:t>
      </w:r>
      <w:r w:rsidR="009A5391" w:rsidRPr="009209E4">
        <w:t>scrambled and p62</w:t>
      </w:r>
      <w:r w:rsidR="00080368" w:rsidRPr="009209E4">
        <w:t xml:space="preserve"> siRNAs.  </w:t>
      </w:r>
      <w:r w:rsidRPr="009209E4">
        <w:rPr>
          <w:b/>
        </w:rPr>
        <w:t>b</w:t>
      </w:r>
      <w:r w:rsidR="0058005E" w:rsidRPr="009209E4">
        <w:rPr>
          <w:b/>
        </w:rPr>
        <w:t xml:space="preserve"> </w:t>
      </w:r>
      <w:r w:rsidR="0058005E" w:rsidRPr="009209E4">
        <w:t>Parental and p62 knockout U2OS cell l</w:t>
      </w:r>
      <w:r w:rsidR="0058005E" w:rsidRPr="009209E4">
        <w:rPr>
          <w:bCs/>
        </w:rPr>
        <w:t>ysates were collected and analyzed by western blot using the indicated antibodies.</w:t>
      </w:r>
      <w:r w:rsidR="0058005E" w:rsidRPr="009209E4">
        <w:rPr>
          <w:b/>
        </w:rPr>
        <w:t xml:space="preserve"> </w:t>
      </w:r>
      <w:r w:rsidRPr="009209E4">
        <w:rPr>
          <w:b/>
        </w:rPr>
        <w:t>c</w:t>
      </w:r>
      <w:r w:rsidR="0058005E" w:rsidRPr="009209E4">
        <w:rPr>
          <w:b/>
        </w:rPr>
        <w:t xml:space="preserve"> </w:t>
      </w:r>
      <w:r w:rsidRPr="009209E4">
        <w:rPr>
          <w:bCs/>
        </w:rPr>
        <w:t xml:space="preserve">Protein depletion by siRNA was analyzed by western blot in </w:t>
      </w:r>
      <w:r w:rsidR="0058005E" w:rsidRPr="009209E4">
        <w:rPr>
          <w:bCs/>
        </w:rPr>
        <w:t>U2OS</w:t>
      </w:r>
      <w:r w:rsidR="0058005E" w:rsidRPr="009209E4">
        <w:t xml:space="preserve"> cells </w:t>
      </w:r>
      <w:r w:rsidRPr="009209E4">
        <w:t>72 hours after</w:t>
      </w:r>
      <w:r w:rsidR="0058005E" w:rsidRPr="009209E4">
        <w:t xml:space="preserve"> transfect</w:t>
      </w:r>
      <w:r w:rsidRPr="009209E4">
        <w:t>ion</w:t>
      </w:r>
      <w:r w:rsidR="0058005E" w:rsidRPr="009209E4">
        <w:t xml:space="preserve">. </w:t>
      </w:r>
      <w:r w:rsidRPr="009209E4">
        <w:rPr>
          <w:b/>
        </w:rPr>
        <w:t>d</w:t>
      </w:r>
      <w:r w:rsidR="00080368" w:rsidRPr="009209E4">
        <w:t xml:space="preserve"> </w:t>
      </w:r>
      <w:r w:rsidRPr="009209E4">
        <w:t xml:space="preserve">Maximum intensity projections showing representative mitochondrial content in </w:t>
      </w:r>
      <w:r w:rsidR="0058005E" w:rsidRPr="009209E4">
        <w:t xml:space="preserve">U2OS </w:t>
      </w:r>
      <w:proofErr w:type="spellStart"/>
      <w:r w:rsidR="0058005E" w:rsidRPr="009209E4">
        <w:t>mito-mCherry</w:t>
      </w:r>
      <w:proofErr w:type="spellEnd"/>
      <w:r w:rsidR="0058005E" w:rsidRPr="009209E4">
        <w:t xml:space="preserve"> cells </w:t>
      </w:r>
      <w:r w:rsidRPr="009209E4">
        <w:t>72 hours after siRNA</w:t>
      </w:r>
      <w:r w:rsidR="0058005E" w:rsidRPr="009209E4">
        <w:t xml:space="preserve"> transfect</w:t>
      </w:r>
      <w:r w:rsidRPr="009209E4">
        <w:t>ion</w:t>
      </w:r>
      <w:r w:rsidR="0058005E" w:rsidRPr="009209E4">
        <w:t xml:space="preserve">. </w:t>
      </w:r>
      <w:r w:rsidRPr="009209E4">
        <w:rPr>
          <w:b/>
        </w:rPr>
        <w:t>e</w:t>
      </w:r>
      <w:r w:rsidR="0058005E" w:rsidRPr="009209E4">
        <w:t xml:space="preserve"> </w:t>
      </w:r>
      <w:r w:rsidRPr="009209E4">
        <w:t>P</w:t>
      </w:r>
      <w:r w:rsidR="00EB2A8E" w:rsidRPr="009209E4">
        <w:t>hosphorylated ERK5 proteins levels in m</w:t>
      </w:r>
      <w:r w:rsidR="00080368" w:rsidRPr="009209E4">
        <w:t xml:space="preserve">ouse embryonic fibroblasts were treated with vehicle (DMSO) or BIX02189 overnight. </w:t>
      </w:r>
      <w:r w:rsidRPr="009209E4">
        <w:rPr>
          <w:b/>
          <w:bCs/>
        </w:rPr>
        <w:t>f, g</w:t>
      </w:r>
      <w:r w:rsidR="009C0DA6" w:rsidRPr="009209E4">
        <w:t xml:space="preserve"> U2OS cells were either transfected with the indicated siRNAs for 72 hours or treated with the indicated drug at 10 µM overnight</w:t>
      </w:r>
      <w:r w:rsidRPr="009209E4">
        <w:t>, respectively</w:t>
      </w:r>
      <w:r w:rsidR="009C0DA6" w:rsidRPr="009209E4">
        <w:t>. Cells were fixed and stained with p62 antibody, and then imaged.</w:t>
      </w:r>
    </w:p>
    <w:p w14:paraId="60B753CB" w14:textId="77777777" w:rsidR="00F32A9F" w:rsidRPr="009209E4" w:rsidRDefault="00F32A9F" w:rsidP="00080368">
      <w:pPr>
        <w:spacing w:after="0" w:line="240" w:lineRule="auto"/>
      </w:pPr>
    </w:p>
    <w:p w14:paraId="46FAE454" w14:textId="77777777" w:rsidR="00080368" w:rsidRPr="009209E4" w:rsidRDefault="00080368" w:rsidP="00080368">
      <w:pPr>
        <w:pStyle w:val="Heading2"/>
        <w:rPr>
          <w:bCs/>
        </w:rPr>
      </w:pPr>
      <w:r w:rsidRPr="009209E4">
        <w:t xml:space="preserve">Supplementary Figure 2: </w:t>
      </w:r>
      <w:r w:rsidRPr="009209E4">
        <w:rPr>
          <w:bCs/>
        </w:rPr>
        <w:t xml:space="preserve">The MEKK3-MEK5-ERK5 pathway does not inhibit mitochondrial biogenesis or drive bulk autophagy. </w:t>
      </w:r>
    </w:p>
    <w:p w14:paraId="22165417" w14:textId="3F96F501" w:rsidR="00080368" w:rsidRPr="009209E4" w:rsidRDefault="00BE23E8" w:rsidP="00080368">
      <w:pPr>
        <w:pStyle w:val="NoSpacing"/>
      </w:pPr>
      <w:r w:rsidRPr="009209E4">
        <w:rPr>
          <w:b/>
        </w:rPr>
        <w:t>a</w:t>
      </w:r>
      <w:r w:rsidR="00080368" w:rsidRPr="009209E4">
        <w:t xml:space="preserve"> </w:t>
      </w:r>
      <w:r w:rsidR="00AF297B" w:rsidRPr="009209E4">
        <w:t>PGC1</w:t>
      </w:r>
      <w:r w:rsidR="001D30C4" w:rsidRPr="009209E4">
        <w:t>α</w:t>
      </w:r>
      <w:r w:rsidR="00AF297B" w:rsidRPr="009209E4">
        <w:t xml:space="preserve"> protein levels were analyzed by western blot from </w:t>
      </w:r>
      <w:r w:rsidR="00080368" w:rsidRPr="009209E4">
        <w:t>U2OS cells treated overnight</w:t>
      </w:r>
      <w:r w:rsidR="00AF297B" w:rsidRPr="009209E4">
        <w:t>.</w:t>
      </w:r>
      <w:r w:rsidR="00080368" w:rsidRPr="009209E4">
        <w:rPr>
          <w:b/>
        </w:rPr>
        <w:t xml:space="preserve"> </w:t>
      </w:r>
      <w:r w:rsidRPr="009209E4">
        <w:rPr>
          <w:b/>
        </w:rPr>
        <w:t>b, c</w:t>
      </w:r>
      <w:r w:rsidR="00080368" w:rsidRPr="009209E4">
        <w:rPr>
          <w:b/>
        </w:rPr>
        <w:t xml:space="preserve"> </w:t>
      </w:r>
      <w:r w:rsidR="00932097" w:rsidRPr="009209E4">
        <w:rPr>
          <w:bCs/>
        </w:rPr>
        <w:t>L</w:t>
      </w:r>
      <w:r w:rsidR="00080368" w:rsidRPr="009209E4">
        <w:rPr>
          <w:bCs/>
        </w:rPr>
        <w:t xml:space="preserve">ysosomal </w:t>
      </w:r>
      <w:r w:rsidR="00932097" w:rsidRPr="009209E4">
        <w:rPr>
          <w:bCs/>
        </w:rPr>
        <w:t xml:space="preserve">content and </w:t>
      </w:r>
      <w:r w:rsidR="00080368" w:rsidRPr="009209E4">
        <w:rPr>
          <w:bCs/>
        </w:rPr>
        <w:t>acidification was measured by staining with</w:t>
      </w:r>
      <w:r w:rsidR="00932097" w:rsidRPr="009209E4">
        <w:rPr>
          <w:bCs/>
        </w:rPr>
        <w:t xml:space="preserve"> </w:t>
      </w:r>
      <w:proofErr w:type="spellStart"/>
      <w:r w:rsidR="00932097" w:rsidRPr="009209E4">
        <w:rPr>
          <w:bCs/>
        </w:rPr>
        <w:t>LysoTracker</w:t>
      </w:r>
      <w:proofErr w:type="spellEnd"/>
      <w:r w:rsidR="00932097" w:rsidRPr="009209E4">
        <w:rPr>
          <w:bCs/>
        </w:rPr>
        <w:t xml:space="preserve"> Red and </w:t>
      </w:r>
      <w:proofErr w:type="spellStart"/>
      <w:r w:rsidR="00932097" w:rsidRPr="009209E4">
        <w:rPr>
          <w:bCs/>
        </w:rPr>
        <w:t>LysoSe</w:t>
      </w:r>
      <w:r w:rsidR="00D651DD" w:rsidRPr="009209E4">
        <w:rPr>
          <w:bCs/>
        </w:rPr>
        <w:t>nsor</w:t>
      </w:r>
      <w:proofErr w:type="spellEnd"/>
      <w:r w:rsidR="00932097" w:rsidRPr="009209E4">
        <w:rPr>
          <w:bCs/>
        </w:rPr>
        <w:t xml:space="preserve"> Green respectively. Cells were then imaged and relative fluorescence was quantified. </w:t>
      </w:r>
      <w:r w:rsidRPr="009209E4">
        <w:rPr>
          <w:b/>
        </w:rPr>
        <w:t>d, e</w:t>
      </w:r>
      <w:r w:rsidR="00080368" w:rsidRPr="009209E4">
        <w:t xml:space="preserve"> U2OS GFP-LC3</w:t>
      </w:r>
      <w:r w:rsidR="007C3B53" w:rsidRPr="009209E4">
        <w:t>B</w:t>
      </w:r>
      <w:r w:rsidR="00080368" w:rsidRPr="009209E4">
        <w:t xml:space="preserve"> cells were</w:t>
      </w:r>
      <w:r w:rsidR="00AF297B" w:rsidRPr="009209E4">
        <w:t xml:space="preserve"> imaged to assess the subcellular localization of GFP-LC3B. Cells were</w:t>
      </w:r>
      <w:r w:rsidR="00080368" w:rsidRPr="009209E4">
        <w:t xml:space="preserve"> treated with DMSO, XMD8-92 (10 </w:t>
      </w:r>
      <w:proofErr w:type="spellStart"/>
      <w:r w:rsidR="00080368" w:rsidRPr="009209E4">
        <w:t>μM</w:t>
      </w:r>
      <w:proofErr w:type="spellEnd"/>
      <w:r w:rsidR="00080368" w:rsidRPr="009209E4">
        <w:t xml:space="preserve">), Bafilomycin A1 (50 </w:t>
      </w:r>
      <w:proofErr w:type="spellStart"/>
      <w:r w:rsidR="00080368" w:rsidRPr="009209E4">
        <w:t>nM</w:t>
      </w:r>
      <w:proofErr w:type="spellEnd"/>
      <w:r w:rsidR="00080368" w:rsidRPr="009209E4">
        <w:t xml:space="preserve">), or XMD8-92 + Bafilomycin A1 for two hours.  </w:t>
      </w:r>
      <w:r w:rsidRPr="009209E4">
        <w:t xml:space="preserve">Quantification </w:t>
      </w:r>
      <w:r w:rsidR="00080368" w:rsidRPr="009209E4">
        <w:t>of GFP-LC3</w:t>
      </w:r>
      <w:r w:rsidR="007C3B53" w:rsidRPr="009209E4">
        <w:t>B</w:t>
      </w:r>
      <w:r w:rsidR="00080368" w:rsidRPr="009209E4">
        <w:t>-positive puncta per cell from 19-21 cells per condition is shown.</w:t>
      </w:r>
      <w:r w:rsidR="00932097" w:rsidRPr="009209E4">
        <w:t xml:space="preserve"> </w:t>
      </w:r>
      <w:r w:rsidRPr="009209E4">
        <w:rPr>
          <w:b/>
        </w:rPr>
        <w:t>f, g</w:t>
      </w:r>
      <w:r w:rsidR="00932097" w:rsidRPr="009209E4">
        <w:t xml:space="preserve"> </w:t>
      </w:r>
      <w:r w:rsidRPr="009209E4">
        <w:t xml:space="preserve">Mitochondrial content in </w:t>
      </w:r>
      <w:r w:rsidR="00307692" w:rsidRPr="009209E4">
        <w:t>HeLa YFP-Parkin stable cells tr</w:t>
      </w:r>
      <w:r w:rsidR="007C3B53" w:rsidRPr="009209E4">
        <w:t>eated with either vehicle contro</w:t>
      </w:r>
      <w:r w:rsidR="00307692" w:rsidRPr="009209E4">
        <w:t xml:space="preserve">l (DMSO) or 10 µM CCCP overnight. </w:t>
      </w:r>
      <w:r w:rsidR="007C3B53" w:rsidRPr="009209E4">
        <w:t>Individual cells were categorized</w:t>
      </w:r>
      <w:r w:rsidR="001935E0" w:rsidRPr="009209E4">
        <w:t xml:space="preserve"> as exhibiting either mitochondrial </w:t>
      </w:r>
      <w:r w:rsidR="007C3B53" w:rsidRPr="009209E4">
        <w:t>retention, partial loss, or complete loss</w:t>
      </w:r>
      <w:r w:rsidRPr="009209E4">
        <w:t xml:space="preserve"> using TOMM20 fluorescence signal</w:t>
      </w:r>
      <w:r w:rsidR="00307692" w:rsidRPr="009209E4">
        <w:t>.</w:t>
      </w:r>
      <w:r w:rsidR="001935E0" w:rsidRPr="009209E4">
        <w:t xml:space="preserve"> </w:t>
      </w:r>
      <w:r w:rsidRPr="009209E4">
        <w:rPr>
          <w:b/>
          <w:bCs/>
        </w:rPr>
        <w:t xml:space="preserve">h, </w:t>
      </w:r>
      <w:proofErr w:type="spellStart"/>
      <w:r w:rsidRPr="009209E4">
        <w:rPr>
          <w:b/>
          <w:bCs/>
        </w:rPr>
        <w:t>i</w:t>
      </w:r>
      <w:proofErr w:type="spellEnd"/>
      <w:r w:rsidR="00307692" w:rsidRPr="009209E4">
        <w:t xml:space="preserve"> </w:t>
      </w:r>
      <w:r w:rsidRPr="009209E4">
        <w:t xml:space="preserve">Mitochondrial content in </w:t>
      </w:r>
      <w:r w:rsidR="00932097" w:rsidRPr="009209E4">
        <w:t>HeLa YFP-Parkin stable cells co-treated with 10</w:t>
      </w:r>
      <w:r w:rsidR="006D612C" w:rsidRPr="009209E4">
        <w:t xml:space="preserve"> µ</w:t>
      </w:r>
      <w:r w:rsidR="00932097" w:rsidRPr="009209E4">
        <w:t xml:space="preserve">M CCCP and </w:t>
      </w:r>
      <w:r w:rsidRPr="009209E4">
        <w:t xml:space="preserve">either </w:t>
      </w:r>
      <w:r w:rsidR="00932097" w:rsidRPr="009209E4">
        <w:t xml:space="preserve">vehicle control, BIX02189, or XMD8-92 overnight. </w:t>
      </w:r>
      <w:r w:rsidR="001935E0" w:rsidRPr="009209E4">
        <w:t>The fraction of individual cells exhibiting complete mitochondrial</w:t>
      </w:r>
      <w:r w:rsidRPr="009209E4">
        <w:t xml:space="preserve"> (marked by TOMM20)</w:t>
      </w:r>
      <w:r w:rsidR="001935E0" w:rsidRPr="009209E4">
        <w:t xml:space="preserve"> loss under each condition is quantified</w:t>
      </w:r>
      <w:r w:rsidR="00932097" w:rsidRPr="009209E4">
        <w:t>.</w:t>
      </w:r>
      <w:r w:rsidR="00307692" w:rsidRPr="009209E4">
        <w:t xml:space="preserve"> </w:t>
      </w:r>
    </w:p>
    <w:p w14:paraId="1BEA4B81" w14:textId="77777777" w:rsidR="00F32A9F" w:rsidRPr="009209E4" w:rsidRDefault="00F32A9F" w:rsidP="00080368">
      <w:pPr>
        <w:pStyle w:val="NoSpacing"/>
      </w:pPr>
    </w:p>
    <w:p w14:paraId="66593F94" w14:textId="2FE2F2F2" w:rsidR="00F32A9F" w:rsidRPr="009209E4" w:rsidRDefault="00080368" w:rsidP="00F32A9F">
      <w:pPr>
        <w:pStyle w:val="Heading2"/>
        <w:rPr>
          <w:rFonts w:eastAsia="SimSun"/>
          <w:lang w:eastAsia="zh-CN"/>
        </w:rPr>
      </w:pPr>
      <w:r w:rsidRPr="009209E4">
        <w:t xml:space="preserve">Supplementary Figure 3: </w:t>
      </w:r>
      <w:r w:rsidR="00F32A9F" w:rsidRPr="009209E4">
        <w:t>Inhibition</w:t>
      </w:r>
      <w:r w:rsidR="00F32A9F" w:rsidRPr="009209E4">
        <w:rPr>
          <w:rFonts w:eastAsia="SimSun"/>
          <w:lang w:eastAsia="zh-CN"/>
        </w:rPr>
        <w:t xml:space="preserve"> of </w:t>
      </w:r>
      <w:r w:rsidR="00F32A9F" w:rsidRPr="009209E4">
        <w:t>M</w:t>
      </w:r>
      <w:r w:rsidR="000E5C8B" w:rsidRPr="009209E4">
        <w:t>EK</w:t>
      </w:r>
      <w:r w:rsidR="00F32A9F" w:rsidRPr="009209E4">
        <w:t>5 impairs erythroid differentiation</w:t>
      </w:r>
    </w:p>
    <w:p w14:paraId="6D5024BE" w14:textId="2D7AD52D" w:rsidR="00080368" w:rsidRPr="00F32A9F" w:rsidRDefault="00F32A9F" w:rsidP="00F32A9F">
      <w:pPr>
        <w:pStyle w:val="NoSpacing"/>
        <w:rPr>
          <w:rFonts w:eastAsia="AdvP4C4E74" w:cstheme="minorHAnsi"/>
          <w:lang w:eastAsia="zh-CN"/>
        </w:rPr>
      </w:pPr>
      <w:r w:rsidRPr="009209E4">
        <w:rPr>
          <w:rFonts w:cstheme="minorHAnsi"/>
        </w:rPr>
        <w:t>Erythroid progenitors were transduced with shRNA for M</w:t>
      </w:r>
      <w:r w:rsidR="00BE23E8" w:rsidRPr="009209E4">
        <w:rPr>
          <w:rFonts w:cstheme="minorHAnsi"/>
        </w:rPr>
        <w:t>EK</w:t>
      </w:r>
      <w:r w:rsidRPr="009209E4">
        <w:rPr>
          <w:rFonts w:cstheme="minorHAnsi"/>
        </w:rPr>
        <w:t>5 or control shRNA prior to erythroid differentiation. Stages of differentiation were identified by CD71 and Ter119 staining via flow cytometry</w:t>
      </w:r>
      <w:r w:rsidRPr="009209E4">
        <w:rPr>
          <w:rFonts w:eastAsia="SimSun" w:cstheme="minorHAnsi"/>
          <w:lang w:eastAsia="zh-CN"/>
        </w:rPr>
        <w:t>.</w:t>
      </w:r>
      <w:r w:rsidRPr="009209E4">
        <w:rPr>
          <w:rFonts w:cstheme="minorHAnsi"/>
        </w:rPr>
        <w:t xml:space="preserve"> Transduced cells, identified by GFP expression, were gated for analyses. </w:t>
      </w:r>
      <w:r w:rsidRPr="009209E4">
        <w:rPr>
          <w:rFonts w:eastAsia="SimSun" w:cstheme="minorHAnsi"/>
          <w:lang w:eastAsia="zh-CN"/>
        </w:rPr>
        <w:t>R</w:t>
      </w:r>
      <w:r w:rsidRPr="009209E4">
        <w:rPr>
          <w:rFonts w:cstheme="minorHAnsi"/>
        </w:rPr>
        <w:t>epresentative</w:t>
      </w:r>
      <w:r w:rsidRPr="009209E4">
        <w:rPr>
          <w:rFonts w:eastAsia="SimSun" w:cstheme="minorHAnsi"/>
          <w:lang w:eastAsia="zh-CN"/>
        </w:rPr>
        <w:t xml:space="preserve"> flow cytometric</w:t>
      </w:r>
      <w:r w:rsidRPr="009209E4">
        <w:rPr>
          <w:rFonts w:cstheme="minorHAnsi"/>
        </w:rPr>
        <w:t xml:space="preserve"> p</w:t>
      </w:r>
      <w:r w:rsidRPr="009209E4">
        <w:rPr>
          <w:rFonts w:eastAsia="SimSun" w:cstheme="minorHAnsi"/>
          <w:lang w:eastAsia="zh-CN"/>
        </w:rPr>
        <w:t>rofiles are shown</w:t>
      </w:r>
      <w:r w:rsidRPr="009209E4">
        <w:rPr>
          <w:rFonts w:cstheme="minorHAnsi"/>
        </w:rPr>
        <w:t>.</w:t>
      </w:r>
    </w:p>
    <w:sectPr w:rsidR="00080368" w:rsidRPr="00F32A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vP4C4E74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015"/>
    <w:rsid w:val="00080368"/>
    <w:rsid w:val="00081789"/>
    <w:rsid w:val="000E5C8B"/>
    <w:rsid w:val="000F4B9F"/>
    <w:rsid w:val="001935E0"/>
    <w:rsid w:val="001D30C4"/>
    <w:rsid w:val="00251015"/>
    <w:rsid w:val="00280C39"/>
    <w:rsid w:val="002C7E46"/>
    <w:rsid w:val="002D4C26"/>
    <w:rsid w:val="00307692"/>
    <w:rsid w:val="00320399"/>
    <w:rsid w:val="003458DF"/>
    <w:rsid w:val="0038402B"/>
    <w:rsid w:val="004073DD"/>
    <w:rsid w:val="00507EC3"/>
    <w:rsid w:val="0058005E"/>
    <w:rsid w:val="00693BC9"/>
    <w:rsid w:val="006A0955"/>
    <w:rsid w:val="006D612C"/>
    <w:rsid w:val="00723280"/>
    <w:rsid w:val="007C3B53"/>
    <w:rsid w:val="008171F5"/>
    <w:rsid w:val="009209E4"/>
    <w:rsid w:val="00932097"/>
    <w:rsid w:val="00946D3B"/>
    <w:rsid w:val="00960B21"/>
    <w:rsid w:val="009A5391"/>
    <w:rsid w:val="009B1E1C"/>
    <w:rsid w:val="009C0DA6"/>
    <w:rsid w:val="00A11E6C"/>
    <w:rsid w:val="00AC483B"/>
    <w:rsid w:val="00AF297B"/>
    <w:rsid w:val="00B23032"/>
    <w:rsid w:val="00B32AC1"/>
    <w:rsid w:val="00B339B4"/>
    <w:rsid w:val="00B468D5"/>
    <w:rsid w:val="00BB6F95"/>
    <w:rsid w:val="00BE23E8"/>
    <w:rsid w:val="00D24EE5"/>
    <w:rsid w:val="00D651DD"/>
    <w:rsid w:val="00DD2209"/>
    <w:rsid w:val="00E012A0"/>
    <w:rsid w:val="00E77D2C"/>
    <w:rsid w:val="00EB2A8E"/>
    <w:rsid w:val="00F12AEA"/>
    <w:rsid w:val="00F2407A"/>
    <w:rsid w:val="00F3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1FFBC"/>
  <w15:chartTrackingRefBased/>
  <w15:docId w15:val="{453D7948-6408-4AC3-A492-BF1DFE1ED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015"/>
  </w:style>
  <w:style w:type="paragraph" w:styleId="Heading1">
    <w:name w:val="heading 1"/>
    <w:basedOn w:val="Normal"/>
    <w:next w:val="Normal"/>
    <w:link w:val="Heading1Char"/>
    <w:uiPriority w:val="9"/>
    <w:qFormat/>
    <w:rsid w:val="002510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510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0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5101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Spacing">
    <w:name w:val="No Spacing"/>
    <w:uiPriority w:val="1"/>
    <w:qFormat/>
    <w:rsid w:val="0025101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12A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3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03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C7E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7E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7E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7E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7E4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Craig, Jane</dc:creator>
  <cp:keywords/>
  <dc:description/>
  <cp:lastModifiedBy>Malia Potts</cp:lastModifiedBy>
  <cp:revision>3</cp:revision>
  <dcterms:created xsi:type="dcterms:W3CDTF">2020-09-09T23:34:00Z</dcterms:created>
  <dcterms:modified xsi:type="dcterms:W3CDTF">2020-09-09T23:35:00Z</dcterms:modified>
</cp:coreProperties>
</file>