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4BB9F" w14:textId="11EC5E39" w:rsidR="008F4844" w:rsidRPr="002C1176" w:rsidRDefault="008F4844" w:rsidP="008F48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0794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1 </w:t>
      </w:r>
      <w:r w:rsidRPr="00B40794">
        <w:rPr>
          <w:rFonts w:ascii="Times New Roman" w:hAnsi="Times New Roman" w:cs="Times New Roman"/>
          <w:sz w:val="24"/>
          <w:szCs w:val="24"/>
        </w:rPr>
        <w:t xml:space="preserve">Identification of living single cells by FACS. </w:t>
      </w:r>
      <w:r w:rsidRPr="00B40794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Pr="00B40794">
        <w:rPr>
          <w:rFonts w:ascii="Times New Roman" w:hAnsi="Times New Roman" w:cs="Times New Roman"/>
          <w:sz w:val="24"/>
          <w:szCs w:val="24"/>
        </w:rPr>
        <w:t>The example depicted 72.8% nucleated cells from one patient identified by FACS and</w:t>
      </w:r>
      <w:r w:rsidRPr="00B40794">
        <w:rPr>
          <w:rFonts w:ascii="Times New Roman" w:hAnsi="Times New Roman" w:cs="Times New Roman"/>
          <w:b/>
          <w:bCs/>
          <w:sz w:val="24"/>
          <w:szCs w:val="24"/>
        </w:rPr>
        <w:t xml:space="preserve"> b</w:t>
      </w:r>
      <w:r w:rsidRPr="00B40794">
        <w:rPr>
          <w:rFonts w:ascii="Times New Roman" w:hAnsi="Times New Roman" w:cs="Times New Roman"/>
          <w:sz w:val="24"/>
          <w:szCs w:val="24"/>
        </w:rPr>
        <w:t xml:space="preserve"> a 96.6% living cell rate determined after staining by CFSE.</w:t>
      </w:r>
    </w:p>
    <w:p w14:paraId="249E9D94" w14:textId="77777777" w:rsidR="008F4844" w:rsidRPr="00B40794" w:rsidRDefault="008F4844" w:rsidP="008F484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40794">
        <w:rPr>
          <w:rFonts w:ascii="Times New Roman" w:hAnsi="Times New Roman" w:cs="Times New Roman"/>
          <w:b/>
          <w:sz w:val="24"/>
          <w:szCs w:val="24"/>
        </w:rPr>
        <w:t>Supplementary Fig. 2</w:t>
      </w:r>
      <w:r w:rsidRPr="00B40794">
        <w:rPr>
          <w:rFonts w:ascii="Times New Roman" w:hAnsi="Times New Roman" w:cs="Times New Roman"/>
          <w:bCs/>
          <w:sz w:val="24"/>
          <w:szCs w:val="24"/>
        </w:rPr>
        <w:t xml:space="preserve"> ScRNA-seq workflow of single cells from HCC tissues.</w:t>
      </w:r>
      <w:r w:rsidRPr="00B40794">
        <w:rPr>
          <w:rFonts w:ascii="Times New Roman" w:hAnsi="Times New Roman" w:cs="Times New Roman"/>
          <w:b/>
          <w:sz w:val="24"/>
          <w:szCs w:val="24"/>
        </w:rPr>
        <w:t xml:space="preserve"> a.</w:t>
      </w:r>
      <w:r w:rsidRPr="00B40794">
        <w:rPr>
          <w:rFonts w:ascii="Times New Roman" w:hAnsi="Times New Roman" w:cs="Times New Roman"/>
          <w:sz w:val="24"/>
          <w:szCs w:val="24"/>
        </w:rPr>
        <w:t xml:space="preserve"> Viable cells were filtered from single cell libraries having a minimum library size of 10000 and minimum number of 2000 genes detected.</w:t>
      </w:r>
      <w:r w:rsidRPr="00B40794">
        <w:rPr>
          <w:rFonts w:ascii="Times New Roman" w:hAnsi="Times New Roman" w:cs="Times New Roman"/>
          <w:b/>
          <w:bCs/>
          <w:sz w:val="24"/>
          <w:szCs w:val="24"/>
        </w:rPr>
        <w:t xml:space="preserve"> b and c. </w:t>
      </w:r>
      <w:r w:rsidRPr="00B40794">
        <w:rPr>
          <w:rFonts w:ascii="Times New Roman" w:hAnsi="Times New Roman" w:cs="Times New Roman"/>
          <w:sz w:val="24"/>
          <w:szCs w:val="24"/>
        </w:rPr>
        <w:t xml:space="preserve">Box diagram showed the library size and number of genes detected in each patient. </w:t>
      </w:r>
      <w:r w:rsidRPr="00B40794">
        <w:rPr>
          <w:rFonts w:ascii="Times New Roman" w:hAnsi="Times New Roman" w:cs="Times New Roman"/>
          <w:b/>
          <w:sz w:val="24"/>
          <w:szCs w:val="24"/>
        </w:rPr>
        <w:t>d.</w:t>
      </w:r>
      <w:r w:rsidRPr="00B4079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40794">
        <w:rPr>
          <w:rFonts w:ascii="Times New Roman" w:hAnsi="Times New Roman" w:cs="Times New Roman"/>
          <w:sz w:val="24"/>
          <w:szCs w:val="24"/>
        </w:rPr>
        <w:t>Workflow of dissociation for HCC tumor and para-tumor tissues to obtain single cells.</w:t>
      </w:r>
      <w:r w:rsidRPr="00B4079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40794">
        <w:rPr>
          <w:rFonts w:ascii="Times New Roman" w:hAnsi="Times New Roman" w:cs="Times New Roman"/>
          <w:b/>
          <w:bCs/>
          <w:sz w:val="24"/>
          <w:szCs w:val="24"/>
        </w:rPr>
        <w:t>e.</w:t>
      </w:r>
      <w:r w:rsidRPr="00B407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0794">
        <w:rPr>
          <w:rFonts w:ascii="Times New Roman" w:hAnsi="Times New Roman" w:cs="Times New Roman"/>
          <w:bCs/>
          <w:sz w:val="24"/>
          <w:szCs w:val="24"/>
        </w:rPr>
        <w:t>S</w:t>
      </w:r>
      <w:r w:rsidRPr="00B40794">
        <w:rPr>
          <w:rFonts w:ascii="Times New Roman" w:hAnsi="Times New Roman" w:cs="Times New Roman"/>
          <w:sz w:val="24"/>
          <w:szCs w:val="24"/>
        </w:rPr>
        <w:t>cRNA-seq workflow using the Smart-seq 2 method.</w:t>
      </w:r>
    </w:p>
    <w:p w14:paraId="740FEFEF" w14:textId="77777777" w:rsidR="008F4844" w:rsidRPr="00B40794" w:rsidRDefault="008F4844" w:rsidP="008F48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0794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3 </w:t>
      </w:r>
      <w:r w:rsidRPr="00B40794">
        <w:rPr>
          <w:rFonts w:ascii="Times New Roman" w:hAnsi="Times New Roman" w:cs="Times New Roman"/>
          <w:sz w:val="24"/>
          <w:szCs w:val="24"/>
        </w:rPr>
        <w:t xml:space="preserve">KEGG functional analysis of HCC subclones. </w:t>
      </w:r>
      <w:r w:rsidRPr="00B40794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B40794">
        <w:rPr>
          <w:rFonts w:ascii="Times New Roman" w:hAnsi="Times New Roman" w:cs="Times New Roman"/>
          <w:sz w:val="24"/>
          <w:szCs w:val="24"/>
        </w:rPr>
        <w:t xml:space="preserve"> KEGG functional analysis of HCC 0 (cluster 0).</w:t>
      </w:r>
      <w:r w:rsidRPr="00B40794">
        <w:rPr>
          <w:rFonts w:ascii="Times New Roman" w:hAnsi="Times New Roman" w:cs="Times New Roman"/>
          <w:b/>
          <w:bCs/>
          <w:sz w:val="24"/>
          <w:szCs w:val="24"/>
        </w:rPr>
        <w:t xml:space="preserve"> b.</w:t>
      </w:r>
      <w:r w:rsidRPr="00B40794">
        <w:rPr>
          <w:rFonts w:ascii="Times New Roman" w:hAnsi="Times New Roman" w:cs="Times New Roman"/>
          <w:sz w:val="24"/>
          <w:szCs w:val="24"/>
        </w:rPr>
        <w:t xml:space="preserve"> KEGG functional analysis of HCC 1 (cluster 1). </w:t>
      </w:r>
      <w:r w:rsidRPr="00B40794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B40794">
        <w:rPr>
          <w:rFonts w:ascii="Times New Roman" w:hAnsi="Times New Roman" w:cs="Times New Roman"/>
          <w:sz w:val="24"/>
          <w:szCs w:val="24"/>
        </w:rPr>
        <w:t xml:space="preserve"> KEGG functional analysis of HCC 2 (cluster 2). </w:t>
      </w:r>
      <w:r w:rsidRPr="00B40794">
        <w:rPr>
          <w:rFonts w:ascii="Times New Roman" w:hAnsi="Times New Roman" w:cs="Times New Roman"/>
          <w:b/>
          <w:bCs/>
          <w:sz w:val="24"/>
          <w:szCs w:val="24"/>
        </w:rPr>
        <w:t>d.</w:t>
      </w:r>
      <w:r w:rsidRPr="00B40794">
        <w:rPr>
          <w:rFonts w:ascii="Times New Roman" w:hAnsi="Times New Roman" w:cs="Times New Roman"/>
          <w:sz w:val="24"/>
          <w:szCs w:val="24"/>
        </w:rPr>
        <w:t xml:space="preserve"> KEGG functional analysis of HCC 3 (cluster 3). </w:t>
      </w:r>
      <w:r w:rsidRPr="00B40794">
        <w:rPr>
          <w:rFonts w:ascii="Times New Roman" w:hAnsi="Times New Roman" w:cs="Times New Roman"/>
          <w:b/>
          <w:bCs/>
          <w:sz w:val="24"/>
          <w:szCs w:val="24"/>
        </w:rPr>
        <w:t xml:space="preserve">e. </w:t>
      </w:r>
      <w:r w:rsidRPr="00B40794">
        <w:rPr>
          <w:rFonts w:ascii="Times New Roman" w:hAnsi="Times New Roman" w:cs="Times New Roman"/>
          <w:sz w:val="24"/>
          <w:szCs w:val="24"/>
        </w:rPr>
        <w:t>KEGG functional analysis of HCC 4 (cluster 4).</w:t>
      </w:r>
    </w:p>
    <w:p w14:paraId="2274945E" w14:textId="77777777" w:rsidR="008F4844" w:rsidRPr="00B40794" w:rsidRDefault="008F4844" w:rsidP="008F4844">
      <w:pPr>
        <w:spacing w:line="480" w:lineRule="auto"/>
        <w:ind w:leftChars="-270" w:left="-567" w:firstLineChars="250" w:firstLine="600"/>
        <w:rPr>
          <w:rFonts w:ascii="Times New Roman" w:hAnsi="Times New Roman" w:cs="Times New Roman"/>
          <w:sz w:val="24"/>
          <w:szCs w:val="24"/>
        </w:rPr>
      </w:pPr>
      <w:r w:rsidRPr="00B40794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1. </w:t>
      </w:r>
      <w:r w:rsidRPr="00B40794">
        <w:rPr>
          <w:rFonts w:ascii="Times New Roman" w:hAnsi="Times New Roman" w:cs="Times New Roman"/>
          <w:sz w:val="24"/>
          <w:szCs w:val="24"/>
        </w:rPr>
        <w:t>The Clinical Characteristics of the participating patients.</w:t>
      </w:r>
    </w:p>
    <w:p w14:paraId="6D6CAD64" w14:textId="77777777" w:rsidR="008F4844" w:rsidRPr="00B40794" w:rsidRDefault="008F4844" w:rsidP="008F48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0794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2. </w:t>
      </w:r>
      <w:r w:rsidRPr="00B40794">
        <w:rPr>
          <w:rFonts w:ascii="Times New Roman" w:hAnsi="Times New Roman" w:cs="Times New Roman"/>
          <w:sz w:val="24"/>
          <w:szCs w:val="24"/>
        </w:rPr>
        <w:t>The basic filtering parameter of the HCC single cells of detected.</w:t>
      </w:r>
    </w:p>
    <w:p w14:paraId="7D44CDF6" w14:textId="77777777" w:rsidR="008F4844" w:rsidRPr="00B40794" w:rsidRDefault="008F4844" w:rsidP="008F4844">
      <w:pPr>
        <w:spacing w:line="480" w:lineRule="auto"/>
        <w:ind w:rightChars="85" w:right="178"/>
        <w:jc w:val="left"/>
        <w:rPr>
          <w:rFonts w:ascii="Times New Roman" w:hAnsi="Times New Roman" w:cs="Times New Roman"/>
          <w:spacing w:val="3"/>
          <w:sz w:val="24"/>
          <w:lang w:val="fr-FR"/>
        </w:rPr>
      </w:pPr>
      <w:r w:rsidRPr="00B40794">
        <w:rPr>
          <w:rFonts w:ascii="Times New Roman" w:hAnsi="Times New Roman" w:cs="Times New Roman"/>
          <w:b/>
          <w:bCs/>
          <w:sz w:val="24"/>
          <w:lang w:val="fr-FR"/>
        </w:rPr>
        <w:t>Supplementary Table 3.</w:t>
      </w:r>
      <w:r w:rsidRPr="00B40794">
        <w:rPr>
          <w:rFonts w:ascii="Times New Roman" w:hAnsi="Times New Roman" w:cs="Times New Roman"/>
          <w:b/>
          <w:bCs/>
          <w:spacing w:val="3"/>
          <w:sz w:val="24"/>
          <w:lang w:val="fr-FR"/>
        </w:rPr>
        <w:t xml:space="preserve"> </w:t>
      </w:r>
      <w:r w:rsidRPr="00B40794">
        <w:rPr>
          <w:rFonts w:ascii="Times New Roman" w:hAnsi="Times New Roman" w:cs="Times New Roman"/>
          <w:sz w:val="24"/>
          <w:szCs w:val="24"/>
        </w:rPr>
        <w:t>The regulatory relationship between evolutionary related transcription factors and their regulated genes.</w:t>
      </w:r>
    </w:p>
    <w:p w14:paraId="462C1283" w14:textId="710931FF" w:rsidR="00AC67C2" w:rsidRPr="00AC67C2" w:rsidRDefault="00AC67C2" w:rsidP="00AC67C2">
      <w:pPr>
        <w:spacing w:line="480" w:lineRule="auto"/>
        <w:ind w:rightChars="85" w:right="178"/>
        <w:jc w:val="left"/>
        <w:rPr>
          <w:rFonts w:ascii="Times New Roman" w:hAnsi="Times New Roman" w:cs="Times New Roman"/>
          <w:spacing w:val="3"/>
          <w:sz w:val="24"/>
          <w:lang w:val="fr-FR"/>
        </w:rPr>
      </w:pPr>
      <w:r w:rsidRPr="00B40794">
        <w:rPr>
          <w:rFonts w:ascii="Times New Roman" w:hAnsi="Times New Roman" w:cs="Times New Roman"/>
          <w:b/>
          <w:bCs/>
          <w:sz w:val="24"/>
          <w:lang w:val="fr-FR"/>
        </w:rPr>
        <w:t>Supplementary</w:t>
      </w:r>
      <w:r w:rsidRPr="00AC67C2">
        <w:rPr>
          <w:rFonts w:ascii="Times New Roman" w:hAnsi="Times New Roman" w:cs="Times New Roman"/>
          <w:spacing w:val="3"/>
          <w:sz w:val="24"/>
          <w:lang w:val="fr-FR"/>
        </w:rPr>
        <w:t xml:space="preserve"> </w:t>
      </w:r>
      <w:r w:rsidRPr="00AC67C2">
        <w:rPr>
          <w:rFonts w:ascii="Times New Roman" w:hAnsi="Times New Roman" w:cs="Times New Roman"/>
          <w:b/>
          <w:bCs/>
          <w:spacing w:val="3"/>
          <w:sz w:val="24"/>
          <w:lang w:val="fr-FR"/>
        </w:rPr>
        <w:t xml:space="preserve">Table </w:t>
      </w:r>
      <w:r w:rsidRPr="00AC67C2">
        <w:rPr>
          <w:rFonts w:ascii="Times New Roman" w:hAnsi="Times New Roman" w:cs="Times New Roman"/>
          <w:b/>
          <w:bCs/>
          <w:spacing w:val="3"/>
          <w:sz w:val="24"/>
          <w:lang w:val="fr-FR"/>
        </w:rPr>
        <w:t>4</w:t>
      </w:r>
      <w:r>
        <w:rPr>
          <w:rFonts w:ascii="Times New Roman" w:hAnsi="Times New Roman" w:cs="Times New Roman" w:hint="eastAsia"/>
          <w:b/>
          <w:bCs/>
          <w:spacing w:val="3"/>
          <w:sz w:val="24"/>
          <w:lang w:val="fr-FR"/>
        </w:rPr>
        <w:t>.</w:t>
      </w:r>
      <w:r w:rsidRPr="00AC67C2">
        <w:rPr>
          <w:rFonts w:ascii="Times New Roman" w:hAnsi="Times New Roman" w:cs="Times New Roman"/>
          <w:spacing w:val="3"/>
          <w:sz w:val="24"/>
          <w:lang w:val="fr-FR"/>
        </w:rPr>
        <w:t xml:space="preserve"> Correlation between MLXIPL expression and clinicopathological features</w:t>
      </w:r>
    </w:p>
    <w:p w14:paraId="23CF105F" w14:textId="2CB6F16E" w:rsidR="00AC67C2" w:rsidRPr="00AC67C2" w:rsidRDefault="00AC67C2" w:rsidP="00AC67C2">
      <w:pPr>
        <w:spacing w:line="480" w:lineRule="auto"/>
        <w:ind w:rightChars="85" w:right="178"/>
        <w:jc w:val="left"/>
        <w:rPr>
          <w:rFonts w:ascii="Times New Roman" w:hAnsi="Times New Roman" w:cs="Times New Roman"/>
          <w:spacing w:val="3"/>
          <w:sz w:val="24"/>
          <w:lang w:val="fr-FR"/>
        </w:rPr>
      </w:pPr>
      <w:r w:rsidRPr="00B40794">
        <w:rPr>
          <w:rFonts w:ascii="Times New Roman" w:hAnsi="Times New Roman" w:cs="Times New Roman"/>
          <w:b/>
          <w:bCs/>
          <w:sz w:val="24"/>
          <w:lang w:val="fr-FR"/>
        </w:rPr>
        <w:t>Supplementary</w:t>
      </w:r>
      <w:r w:rsidRPr="00AC67C2">
        <w:rPr>
          <w:rFonts w:ascii="Times New Roman" w:hAnsi="Times New Roman" w:cs="Times New Roman"/>
          <w:spacing w:val="3"/>
          <w:sz w:val="24"/>
          <w:lang w:val="fr-FR"/>
        </w:rPr>
        <w:t xml:space="preserve"> </w:t>
      </w:r>
      <w:r w:rsidRPr="00AC67C2">
        <w:rPr>
          <w:rFonts w:ascii="Times New Roman" w:hAnsi="Times New Roman" w:cs="Times New Roman"/>
          <w:b/>
          <w:bCs/>
          <w:spacing w:val="3"/>
          <w:sz w:val="24"/>
          <w:lang w:val="fr-FR"/>
        </w:rPr>
        <w:t xml:space="preserve">Table </w:t>
      </w:r>
      <w:r w:rsidRPr="00AC67C2">
        <w:rPr>
          <w:rFonts w:ascii="Times New Roman" w:hAnsi="Times New Roman" w:cs="Times New Roman"/>
          <w:b/>
          <w:bCs/>
          <w:spacing w:val="3"/>
          <w:sz w:val="24"/>
          <w:lang w:val="fr-FR"/>
        </w:rPr>
        <w:t>5</w:t>
      </w:r>
      <w:r>
        <w:rPr>
          <w:rFonts w:ascii="Times New Roman" w:hAnsi="Times New Roman" w:cs="Times New Roman"/>
          <w:b/>
          <w:bCs/>
          <w:spacing w:val="3"/>
          <w:sz w:val="24"/>
          <w:lang w:val="fr-FR"/>
        </w:rPr>
        <w:t>.</w:t>
      </w:r>
      <w:r w:rsidRPr="00AC67C2">
        <w:rPr>
          <w:rFonts w:ascii="Times New Roman" w:hAnsi="Times New Roman" w:cs="Times New Roman"/>
          <w:spacing w:val="3"/>
          <w:sz w:val="24"/>
          <w:lang w:val="fr-FR"/>
        </w:rPr>
        <w:t xml:space="preserve"> Univariate analysis for disease-free survival (DFS) and overall survival (OS)</w:t>
      </w:r>
    </w:p>
    <w:p w14:paraId="77B3F78B" w14:textId="77777777" w:rsidR="00AC67C2" w:rsidRDefault="00AC67C2" w:rsidP="00AC67C2">
      <w:pPr>
        <w:spacing w:line="480" w:lineRule="auto"/>
        <w:ind w:rightChars="85" w:right="178"/>
        <w:jc w:val="left"/>
        <w:rPr>
          <w:rFonts w:ascii="Times New Roman" w:hAnsi="Times New Roman" w:cs="Times New Roman"/>
          <w:b/>
          <w:bCs/>
          <w:sz w:val="24"/>
          <w:lang w:val="fr-FR"/>
        </w:rPr>
      </w:pPr>
      <w:r w:rsidRPr="00B40794">
        <w:rPr>
          <w:rFonts w:ascii="Times New Roman" w:hAnsi="Times New Roman" w:cs="Times New Roman"/>
          <w:b/>
          <w:bCs/>
          <w:sz w:val="24"/>
          <w:lang w:val="fr-FR"/>
        </w:rPr>
        <w:t>Supplementary</w:t>
      </w:r>
      <w:r w:rsidRPr="00AC67C2">
        <w:rPr>
          <w:rFonts w:ascii="Times New Roman" w:hAnsi="Times New Roman" w:cs="Times New Roman"/>
          <w:spacing w:val="3"/>
          <w:sz w:val="24"/>
          <w:lang w:val="fr-FR"/>
        </w:rPr>
        <w:t xml:space="preserve"> </w:t>
      </w:r>
      <w:r w:rsidRPr="00AC67C2">
        <w:rPr>
          <w:rFonts w:ascii="Times New Roman" w:hAnsi="Times New Roman" w:cs="Times New Roman"/>
          <w:b/>
          <w:bCs/>
          <w:spacing w:val="3"/>
          <w:sz w:val="24"/>
          <w:lang w:val="fr-FR"/>
        </w:rPr>
        <w:t xml:space="preserve">Table </w:t>
      </w:r>
      <w:r w:rsidRPr="00AC67C2">
        <w:rPr>
          <w:rFonts w:ascii="Times New Roman" w:hAnsi="Times New Roman" w:cs="Times New Roman"/>
          <w:b/>
          <w:bCs/>
          <w:spacing w:val="3"/>
          <w:sz w:val="24"/>
          <w:lang w:val="fr-FR"/>
        </w:rPr>
        <w:t>6</w:t>
      </w:r>
      <w:r>
        <w:rPr>
          <w:rFonts w:ascii="Times New Roman" w:hAnsi="Times New Roman" w:cs="Times New Roman"/>
          <w:b/>
          <w:bCs/>
          <w:spacing w:val="3"/>
          <w:sz w:val="24"/>
          <w:lang w:val="fr-FR"/>
        </w:rPr>
        <w:t>.</w:t>
      </w:r>
      <w:r w:rsidRPr="00AC67C2">
        <w:rPr>
          <w:rFonts w:ascii="Times New Roman" w:hAnsi="Times New Roman" w:cs="Times New Roman"/>
          <w:spacing w:val="3"/>
          <w:sz w:val="24"/>
          <w:lang w:val="fr-FR"/>
        </w:rPr>
        <w:t xml:space="preserve"> Multivariate analysis for DFS and OS</w:t>
      </w:r>
      <w:bookmarkStart w:id="0" w:name="OLE_LINK4"/>
      <w:bookmarkStart w:id="1" w:name="OLE_LINK5"/>
      <w:r w:rsidRPr="00AC67C2">
        <w:rPr>
          <w:rFonts w:ascii="Times New Roman" w:hAnsi="Times New Roman" w:cs="Times New Roman"/>
          <w:b/>
          <w:bCs/>
          <w:sz w:val="24"/>
          <w:lang w:val="fr-FR"/>
        </w:rPr>
        <w:t xml:space="preserve"> </w:t>
      </w:r>
    </w:p>
    <w:p w14:paraId="0DFB5373" w14:textId="22B09BA4" w:rsidR="00496EE3" w:rsidRPr="00AC67C2" w:rsidRDefault="00AC67C2" w:rsidP="00AC67C2">
      <w:pPr>
        <w:spacing w:line="480" w:lineRule="auto"/>
        <w:ind w:rightChars="85" w:right="178"/>
        <w:jc w:val="left"/>
        <w:rPr>
          <w:rFonts w:ascii="Times New Roman" w:hAnsi="Times New Roman" w:cs="Times New Roman" w:hint="eastAsia"/>
          <w:spacing w:val="3"/>
          <w:sz w:val="24"/>
          <w:lang w:val="fr-FR"/>
        </w:rPr>
      </w:pPr>
      <w:r w:rsidRPr="00B40794">
        <w:rPr>
          <w:rFonts w:ascii="Times New Roman" w:hAnsi="Times New Roman" w:cs="Times New Roman"/>
          <w:b/>
          <w:bCs/>
          <w:sz w:val="24"/>
          <w:lang w:val="fr-FR"/>
        </w:rPr>
        <w:t xml:space="preserve">Supplementary Table </w:t>
      </w:r>
      <w:r>
        <w:rPr>
          <w:rFonts w:ascii="Times New Roman" w:hAnsi="Times New Roman" w:cs="Times New Roman"/>
          <w:b/>
          <w:bCs/>
          <w:sz w:val="24"/>
          <w:lang w:val="fr-FR"/>
        </w:rPr>
        <w:t>7</w:t>
      </w:r>
      <w:r w:rsidRPr="00B40794">
        <w:rPr>
          <w:rFonts w:ascii="Times New Roman" w:hAnsi="Times New Roman" w:cs="Times New Roman"/>
          <w:b/>
          <w:bCs/>
          <w:sz w:val="24"/>
          <w:lang w:val="fr-FR"/>
        </w:rPr>
        <w:t>.</w:t>
      </w:r>
      <w:bookmarkEnd w:id="0"/>
      <w:bookmarkEnd w:id="1"/>
      <w:r w:rsidRPr="00B40794">
        <w:rPr>
          <w:rFonts w:ascii="Times New Roman" w:hAnsi="Times New Roman" w:cs="Times New Roman"/>
          <w:spacing w:val="3"/>
          <w:sz w:val="24"/>
          <w:lang w:val="fr-FR"/>
        </w:rPr>
        <w:t xml:space="preserve"> Sequence</w:t>
      </w:r>
      <w:r w:rsidRPr="00B40794">
        <w:rPr>
          <w:rFonts w:ascii="Times New Roman" w:hAnsi="Times New Roman" w:cs="Times New Roman"/>
          <w:sz w:val="24"/>
        </w:rPr>
        <w:t xml:space="preserve"> of </w:t>
      </w:r>
      <w:r w:rsidRPr="00B40794">
        <w:rPr>
          <w:rFonts w:ascii="Times New Roman" w:hAnsi="Times New Roman" w:cs="Times New Roman"/>
          <w:sz w:val="24"/>
          <w:lang w:val="fr-FR"/>
        </w:rPr>
        <w:t>PCR primers</w:t>
      </w:r>
      <w:r w:rsidRPr="00B40794">
        <w:rPr>
          <w:rFonts w:ascii="Times New Roman" w:hAnsi="Times New Roman" w:cs="Times New Roman"/>
          <w:spacing w:val="3"/>
          <w:sz w:val="24"/>
          <w:lang w:val="fr-FR"/>
        </w:rPr>
        <w:t>.</w:t>
      </w:r>
    </w:p>
    <w:sectPr w:rsidR="00496EE3" w:rsidRPr="00AC67C2" w:rsidSect="00A27323">
      <w:footerReference w:type="default" r:id="rId6"/>
      <w:footerReference w:type="first" r:id="rId7"/>
      <w:pgSz w:w="11906" w:h="16838"/>
      <w:pgMar w:top="1440" w:right="1440" w:bottom="1440" w:left="1440" w:header="851" w:footer="992" w:gutter="0"/>
      <w:lnNumType w:countBy="1" w:restart="continuous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9226BB" w14:textId="77777777" w:rsidR="00FF284D" w:rsidRDefault="00FF284D" w:rsidP="008F4844">
      <w:r>
        <w:separator/>
      </w:r>
    </w:p>
  </w:endnote>
  <w:endnote w:type="continuationSeparator" w:id="0">
    <w:p w14:paraId="680E8316" w14:textId="77777777" w:rsidR="00FF284D" w:rsidRDefault="00FF284D" w:rsidP="008F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64218478"/>
      <w:docPartObj>
        <w:docPartGallery w:val="Page Numbers (Bottom of Page)"/>
        <w:docPartUnique/>
      </w:docPartObj>
    </w:sdtPr>
    <w:sdtEndPr/>
    <w:sdtContent>
      <w:p w14:paraId="0D90DD1F" w14:textId="77777777" w:rsidR="00B40794" w:rsidRDefault="00C86A8C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97FA3C4" w14:textId="77777777" w:rsidR="00B40794" w:rsidRDefault="00FF284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E33E52" w14:textId="77777777" w:rsidR="00B40794" w:rsidRDefault="00C86A8C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B12775" wp14:editId="734399A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E3B66D" w14:textId="77777777" w:rsidR="00B40794" w:rsidRDefault="00C86A8C">
                          <w:pPr>
                            <w:pStyle w:val="a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B12775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14:paraId="7DE3B66D" w14:textId="77777777" w:rsidR="00B40794" w:rsidRDefault="00C86A8C">
                    <w:pPr>
                      <w:pStyle w:val="a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F7D828" w14:textId="77777777" w:rsidR="00FF284D" w:rsidRDefault="00FF284D" w:rsidP="008F4844">
      <w:r>
        <w:separator/>
      </w:r>
    </w:p>
  </w:footnote>
  <w:footnote w:type="continuationSeparator" w:id="0">
    <w:p w14:paraId="3FCE9EC2" w14:textId="77777777" w:rsidR="00FF284D" w:rsidRDefault="00FF284D" w:rsidP="008F48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8A0"/>
    <w:rsid w:val="002C1176"/>
    <w:rsid w:val="00496EE3"/>
    <w:rsid w:val="008F4844"/>
    <w:rsid w:val="00AC67C2"/>
    <w:rsid w:val="00BC58A0"/>
    <w:rsid w:val="00C86A8C"/>
    <w:rsid w:val="00FF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2DF718"/>
  <w15:chartTrackingRefBased/>
  <w15:docId w15:val="{910F468A-3716-43C1-8704-7908050A8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8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8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F484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8F48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8F4844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8F48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 xiao</dc:creator>
  <cp:keywords/>
  <dc:description/>
  <cp:lastModifiedBy>dong xiao</cp:lastModifiedBy>
  <cp:revision>4</cp:revision>
  <dcterms:created xsi:type="dcterms:W3CDTF">2020-12-10T09:48:00Z</dcterms:created>
  <dcterms:modified xsi:type="dcterms:W3CDTF">2020-12-11T12:08:00Z</dcterms:modified>
</cp:coreProperties>
</file>