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E19B6" w14:textId="31960CFE" w:rsidR="003B379A" w:rsidRPr="00A14560" w:rsidRDefault="003B379A" w:rsidP="003B379A">
      <w:pPr>
        <w:spacing w:line="480" w:lineRule="auto"/>
        <w:rPr>
          <w:rFonts w:ascii="Arial" w:hAnsi="Arial" w:cs="Arial"/>
          <w:b/>
          <w:bCs/>
          <w:color w:val="000000" w:themeColor="text1"/>
        </w:rPr>
      </w:pPr>
      <w:r w:rsidRPr="00A14560">
        <w:rPr>
          <w:rFonts w:ascii="Arial" w:hAnsi="Arial" w:cs="Arial"/>
          <w:b/>
          <w:bCs/>
          <w:color w:val="000000" w:themeColor="text1"/>
        </w:rPr>
        <w:t>Supplementary Figure</w:t>
      </w:r>
      <w:r w:rsidR="00A47660">
        <w:rPr>
          <w:rFonts w:ascii="Arial" w:hAnsi="Arial" w:cs="Arial"/>
          <w:b/>
          <w:bCs/>
          <w:color w:val="000000" w:themeColor="text1"/>
        </w:rPr>
        <w:t>s</w:t>
      </w:r>
    </w:p>
    <w:p w14:paraId="6A8D52A1" w14:textId="10F88193" w:rsidR="00A47660" w:rsidRPr="00A14560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A14560">
        <w:rPr>
          <w:rFonts w:ascii="Arial" w:hAnsi="Arial" w:cs="Arial"/>
          <w:b/>
          <w:bCs/>
          <w:color w:val="000000" w:themeColor="text1"/>
        </w:rPr>
        <w:t xml:space="preserve">S1. A) </w:t>
      </w:r>
      <w:r w:rsidRPr="00A14560">
        <w:rPr>
          <w:rFonts w:ascii="Arial" w:hAnsi="Arial" w:cs="Arial"/>
          <w:color w:val="000000" w:themeColor="text1"/>
        </w:rPr>
        <w:t xml:space="preserve">Immunocytochemistry demonstrated HIV-1 viral protein expression (Tat or </w:t>
      </w:r>
      <w:proofErr w:type="spellStart"/>
      <w:r w:rsidRPr="00A14560">
        <w:rPr>
          <w:rFonts w:ascii="Arial" w:hAnsi="Arial" w:cs="Arial"/>
          <w:color w:val="000000" w:themeColor="text1"/>
        </w:rPr>
        <w:t>Nef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) decreased levels of BAG3. </w:t>
      </w:r>
      <w:r w:rsidRPr="00A14560">
        <w:rPr>
          <w:rFonts w:ascii="Arial" w:hAnsi="Arial" w:cs="Arial"/>
          <w:b/>
          <w:bCs/>
          <w:color w:val="000000" w:themeColor="text1"/>
        </w:rPr>
        <w:t>B)</w:t>
      </w:r>
      <w:r w:rsidRPr="00A14560">
        <w:rPr>
          <w:rFonts w:ascii="Arial" w:hAnsi="Arial" w:cs="Arial"/>
          <w:color w:val="000000" w:themeColor="text1"/>
        </w:rPr>
        <w:t xml:space="preserve"> Quantification of immunocytochemistry </w:t>
      </w:r>
      <w:r>
        <w:rPr>
          <w:rFonts w:ascii="Arial" w:hAnsi="Arial" w:cs="Arial"/>
          <w:color w:val="000000" w:themeColor="text1"/>
        </w:rPr>
        <w:t xml:space="preserve">and immunoblotting </w:t>
      </w:r>
      <w:r w:rsidRPr="00A14560">
        <w:rPr>
          <w:rFonts w:ascii="Arial" w:hAnsi="Arial" w:cs="Arial"/>
          <w:color w:val="000000" w:themeColor="text1"/>
        </w:rPr>
        <w:t xml:space="preserve">confirmed significant reductions in BAG3 following expression of Tat or </w:t>
      </w:r>
      <w:proofErr w:type="spellStart"/>
      <w:r w:rsidRPr="00A14560">
        <w:rPr>
          <w:rFonts w:ascii="Arial" w:hAnsi="Arial" w:cs="Arial"/>
          <w:color w:val="000000" w:themeColor="text1"/>
        </w:rPr>
        <w:t>Nef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. </w:t>
      </w:r>
      <w:r w:rsidRPr="00A14560">
        <w:rPr>
          <w:rFonts w:ascii="Arial" w:hAnsi="Arial" w:cs="Arial"/>
          <w:b/>
          <w:bCs/>
          <w:color w:val="000000" w:themeColor="text1"/>
        </w:rPr>
        <w:t>C)</w:t>
      </w:r>
      <w:r w:rsidRPr="00A14560">
        <w:rPr>
          <w:rFonts w:ascii="Arial" w:hAnsi="Arial" w:cs="Arial"/>
          <w:color w:val="000000" w:themeColor="text1"/>
        </w:rPr>
        <w:t xml:space="preserve"> Additional live-cell microscopy images</w:t>
      </w:r>
      <w:r w:rsidR="008B2336">
        <w:rPr>
          <w:rFonts w:ascii="Arial" w:hAnsi="Arial" w:cs="Arial"/>
          <w:color w:val="000000" w:themeColor="text1"/>
        </w:rPr>
        <w:t xml:space="preserve"> and quantifications</w:t>
      </w:r>
      <w:r w:rsidRPr="00A14560">
        <w:rPr>
          <w:rFonts w:ascii="Arial" w:hAnsi="Arial" w:cs="Arial"/>
          <w:color w:val="000000" w:themeColor="text1"/>
        </w:rPr>
        <w:t xml:space="preserve"> depicted the elevation in neuronal ROS following viral protein expression. </w:t>
      </w:r>
      <w:r w:rsidRPr="00A14560">
        <w:rPr>
          <w:rFonts w:ascii="Arial" w:hAnsi="Arial" w:cs="Arial"/>
          <w:b/>
          <w:bCs/>
          <w:color w:val="000000" w:themeColor="text1"/>
        </w:rPr>
        <w:t>D)</w:t>
      </w:r>
      <w:r w:rsidRPr="00A14560">
        <w:rPr>
          <w:rFonts w:ascii="Arial" w:hAnsi="Arial" w:cs="Arial"/>
          <w:color w:val="000000" w:themeColor="text1"/>
        </w:rPr>
        <w:t xml:space="preserve"> Quantifications of western blots from HIV-1 animal models illustrated a significant decrease in levels of BAG3 protein.</w:t>
      </w:r>
      <w:r w:rsidR="00C13B87">
        <w:rPr>
          <w:rFonts w:ascii="Arial" w:hAnsi="Arial" w:cs="Arial"/>
          <w:color w:val="000000" w:themeColor="text1"/>
        </w:rPr>
        <w:t xml:space="preserve"> </w:t>
      </w:r>
      <w:r w:rsidR="00C13B87" w:rsidRPr="00C13B87">
        <w:rPr>
          <w:rFonts w:ascii="Arial" w:hAnsi="Arial" w:cs="Arial"/>
          <w:b/>
          <w:bCs/>
          <w:color w:val="000000" w:themeColor="text1"/>
        </w:rPr>
        <w:t>E)</w:t>
      </w:r>
      <w:r w:rsidRPr="00A14560">
        <w:rPr>
          <w:rFonts w:ascii="Arial" w:hAnsi="Arial" w:cs="Arial"/>
          <w:color w:val="000000" w:themeColor="text1"/>
        </w:rPr>
        <w:t xml:space="preserve"> </w:t>
      </w:r>
      <w:r w:rsidR="00C13B87" w:rsidRPr="00AF52BC">
        <w:rPr>
          <w:rFonts w:ascii="Arial" w:hAnsi="Arial" w:cs="Arial"/>
          <w:color w:val="000000" w:themeColor="text1"/>
          <w:sz w:val="22"/>
          <w:szCs w:val="22"/>
        </w:rPr>
        <w:t xml:space="preserve">qPCR results </w:t>
      </w:r>
      <w:r w:rsidR="00C13B87">
        <w:rPr>
          <w:rFonts w:ascii="Arial" w:hAnsi="Arial" w:cs="Arial"/>
          <w:color w:val="000000" w:themeColor="text1"/>
          <w:sz w:val="22"/>
          <w:szCs w:val="22"/>
        </w:rPr>
        <w:t xml:space="preserve">validating expression of Tat. </w:t>
      </w:r>
      <w:r w:rsidRPr="00A14560">
        <w:rPr>
          <w:rFonts w:ascii="Arial" w:hAnsi="Arial" w:cs="Arial"/>
          <w:color w:val="000000" w:themeColor="text1"/>
        </w:rPr>
        <w:t xml:space="preserve">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.05; 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.01; ***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.001. Scale bar equals 50uM; 20x magnification. Scale bar equals 20uM; 60x magnification.</w:t>
      </w:r>
    </w:p>
    <w:p w14:paraId="24776437" w14:textId="1C48602D" w:rsidR="00A47660" w:rsidRPr="00A14560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A14560">
        <w:rPr>
          <w:rFonts w:ascii="Arial" w:hAnsi="Arial" w:cs="Arial"/>
          <w:b/>
          <w:bCs/>
          <w:color w:val="000000" w:themeColor="text1"/>
        </w:rPr>
        <w:t xml:space="preserve">S2. A) </w:t>
      </w:r>
      <w:r w:rsidRPr="00A14560">
        <w:rPr>
          <w:rFonts w:ascii="Arial" w:hAnsi="Arial" w:cs="Arial"/>
          <w:color w:val="000000" w:themeColor="text1"/>
        </w:rPr>
        <w:t xml:space="preserve">MTT assays demonstrated significant reductions in neuronal metabolic activity following 6 </w:t>
      </w:r>
      <w:proofErr w:type="spellStart"/>
      <w:r w:rsidRPr="00A14560">
        <w:rPr>
          <w:rFonts w:ascii="Arial" w:hAnsi="Arial" w:cs="Arial"/>
          <w:color w:val="000000" w:themeColor="text1"/>
        </w:rPr>
        <w:t>Hr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 of 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 xml:space="preserve"> treatment at dosages greater than 150uM. </w:t>
      </w:r>
      <w:r w:rsidRPr="00A14560">
        <w:rPr>
          <w:rFonts w:ascii="Arial" w:hAnsi="Arial" w:cs="Arial"/>
          <w:b/>
          <w:bCs/>
          <w:color w:val="000000" w:themeColor="text1"/>
        </w:rPr>
        <w:t>B)</w:t>
      </w:r>
      <w:r w:rsidRPr="00A14560">
        <w:rPr>
          <w:rFonts w:ascii="Arial" w:hAnsi="Arial" w:cs="Arial"/>
          <w:color w:val="000000" w:themeColor="text1"/>
        </w:rPr>
        <w:t xml:space="preserve"> Trypan blue staining suggested 6 </w:t>
      </w:r>
      <w:proofErr w:type="spellStart"/>
      <w:r w:rsidRPr="00A14560">
        <w:rPr>
          <w:rFonts w:ascii="Arial" w:hAnsi="Arial" w:cs="Arial"/>
          <w:color w:val="000000" w:themeColor="text1"/>
        </w:rPr>
        <w:t>Hr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 of 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 xml:space="preserve"> treatment at dosages greater than 250uM results in significantly increased percentages of non-viable neurons. </w:t>
      </w:r>
      <w:r w:rsidRPr="00A14560">
        <w:rPr>
          <w:rFonts w:ascii="Arial" w:hAnsi="Arial" w:cs="Arial"/>
          <w:b/>
          <w:bCs/>
          <w:color w:val="000000" w:themeColor="text1"/>
        </w:rPr>
        <w:t>C)</w:t>
      </w:r>
      <w:r w:rsidRPr="00A14560">
        <w:rPr>
          <w:rFonts w:ascii="Arial" w:hAnsi="Arial" w:cs="Arial"/>
          <w:color w:val="000000" w:themeColor="text1"/>
        </w:rPr>
        <w:t xml:space="preserve"> Time course experiments utilizing MTT assays indicated 250uM 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 xml:space="preserve">2 </w:t>
      </w:r>
      <w:r w:rsidRPr="00A14560">
        <w:rPr>
          <w:rFonts w:ascii="Arial" w:hAnsi="Arial" w:cs="Arial"/>
          <w:color w:val="000000" w:themeColor="text1"/>
        </w:rPr>
        <w:t xml:space="preserve">treatment significantly impaired metabolic activity in neurons between 1-6 </w:t>
      </w:r>
      <w:proofErr w:type="spellStart"/>
      <w:r w:rsidRPr="00A14560">
        <w:rPr>
          <w:rFonts w:ascii="Arial" w:hAnsi="Arial" w:cs="Arial"/>
          <w:color w:val="000000" w:themeColor="text1"/>
        </w:rPr>
        <w:t>Hrs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, while further metabolic reductions were not observed after 8 Hr. </w:t>
      </w:r>
      <w:r w:rsidRPr="00A14560">
        <w:rPr>
          <w:rFonts w:ascii="Arial" w:hAnsi="Arial" w:cs="Arial"/>
          <w:b/>
          <w:bCs/>
          <w:color w:val="000000" w:themeColor="text1"/>
        </w:rPr>
        <w:t>D)</w:t>
      </w:r>
      <w:r w:rsidRPr="00A14560">
        <w:rPr>
          <w:rFonts w:ascii="Arial" w:hAnsi="Arial" w:cs="Arial"/>
          <w:color w:val="000000" w:themeColor="text1"/>
        </w:rPr>
        <w:t xml:space="preserve"> Using trypan blue staining, time course experiments also indicated 250uM 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 xml:space="preserve">2 </w:t>
      </w:r>
      <w:r w:rsidRPr="00A14560">
        <w:rPr>
          <w:rFonts w:ascii="Arial" w:hAnsi="Arial" w:cs="Arial"/>
          <w:color w:val="000000" w:themeColor="text1"/>
        </w:rPr>
        <w:t xml:space="preserve">significantly decreased neuronal viability after 8 </w:t>
      </w:r>
      <w:proofErr w:type="spellStart"/>
      <w:r w:rsidRPr="00A14560">
        <w:rPr>
          <w:rFonts w:ascii="Arial" w:hAnsi="Arial" w:cs="Arial"/>
          <w:color w:val="000000" w:themeColor="text1"/>
        </w:rPr>
        <w:t>Hrs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 of treatment. 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.01; ***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.001.</w:t>
      </w:r>
    </w:p>
    <w:p w14:paraId="6457E681" w14:textId="557B65AC" w:rsidR="00A47660" w:rsidRPr="00CE75A1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A14560">
        <w:rPr>
          <w:rFonts w:ascii="Arial" w:hAnsi="Arial" w:cs="Arial"/>
          <w:b/>
          <w:bCs/>
          <w:color w:val="000000" w:themeColor="text1"/>
        </w:rPr>
        <w:t>S3. A)</w:t>
      </w:r>
      <w:r w:rsidRPr="00A14560">
        <w:rPr>
          <w:rFonts w:ascii="Arial" w:hAnsi="Arial" w:cs="Arial"/>
          <w:color w:val="000000" w:themeColor="text1"/>
        </w:rPr>
        <w:t xml:space="preserve"> Immunocytochemistry, as well as quantifications, confirmed significantly attenuated levels of neuronal BAG3 in response to 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 xml:space="preserve">. </w:t>
      </w:r>
      <w:r w:rsidRPr="00A14560">
        <w:rPr>
          <w:rFonts w:ascii="Arial" w:hAnsi="Arial" w:cs="Arial"/>
          <w:b/>
          <w:bCs/>
          <w:color w:val="000000" w:themeColor="text1"/>
        </w:rPr>
        <w:t>B)</w:t>
      </w:r>
      <w:r w:rsidRPr="00A14560">
        <w:rPr>
          <w:rFonts w:ascii="Arial" w:hAnsi="Arial" w:cs="Arial"/>
        </w:rPr>
        <w:t xml:space="preserve"> Western blotting demonstrated neurons treated with moderate dosages (100uM) for extended durations (8 hours) emulated significant declines in BAG 3 protein, but minimal dosages (50uM) were unsuccessful in perturbing BAG3 regardless of treatment duration. </w:t>
      </w:r>
      <w:r w:rsidRPr="00A14560">
        <w:rPr>
          <w:rFonts w:ascii="Arial" w:hAnsi="Arial" w:cs="Arial"/>
          <w:b/>
          <w:bCs/>
        </w:rPr>
        <w:t>C)</w:t>
      </w:r>
      <w:r w:rsidRPr="00A14560">
        <w:rPr>
          <w:rFonts w:ascii="Arial" w:hAnsi="Arial" w:cs="Arial"/>
        </w:rPr>
        <w:t xml:space="preserve"> </w:t>
      </w:r>
      <w:r w:rsidRPr="00A14560">
        <w:rPr>
          <w:rFonts w:ascii="Arial" w:hAnsi="Arial" w:cs="Arial"/>
        </w:rPr>
        <w:lastRenderedPageBreak/>
        <w:t xml:space="preserve">Immunoblotting illustrated the co-expression both Tat and </w:t>
      </w:r>
      <w:proofErr w:type="spellStart"/>
      <w:r w:rsidRPr="00A14560">
        <w:rPr>
          <w:rFonts w:ascii="Arial" w:hAnsi="Arial" w:cs="Arial"/>
        </w:rPr>
        <w:t>Nef</w:t>
      </w:r>
      <w:proofErr w:type="spellEnd"/>
      <w:r w:rsidRPr="00A14560">
        <w:rPr>
          <w:rFonts w:ascii="Arial" w:hAnsi="Arial" w:cs="Arial"/>
        </w:rPr>
        <w:t xml:space="preserve"> proteins did not result in an additive effect on neuronal BAG3 reduction. </w:t>
      </w:r>
      <w:r w:rsidRPr="00A14560">
        <w:rPr>
          <w:rFonts w:ascii="Arial" w:hAnsi="Arial" w:cs="Arial"/>
          <w:b/>
          <w:bCs/>
        </w:rPr>
        <w:t>D)</w:t>
      </w:r>
      <w:r w:rsidRPr="00A14560">
        <w:rPr>
          <w:rFonts w:ascii="Arial" w:hAnsi="Arial" w:cs="Arial"/>
        </w:rPr>
        <w:t xml:space="preserve"> As indicated by western blot, decreases in BAG3 due to </w:t>
      </w:r>
      <w:r w:rsidRPr="00A14560">
        <w:rPr>
          <w:rFonts w:ascii="Arial" w:hAnsi="Arial" w:cs="Arial"/>
          <w:color w:val="000000" w:themeColor="text1"/>
        </w:rPr>
        <w:t>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</w:rPr>
        <w:t xml:space="preserve"> appeared to be neuronal-specific, provided that primary rat astrocytes failed to show similar sensitivity to 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 xml:space="preserve"> treatment. </w:t>
      </w:r>
      <w:r w:rsidRPr="00A14560">
        <w:rPr>
          <w:rFonts w:ascii="Arial" w:hAnsi="Arial" w:cs="Arial"/>
          <w:color w:val="000000" w:themeColor="text1"/>
        </w:rPr>
        <w:t xml:space="preserve">***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.001. Scale bar equals 50uM; 20x magnification.</w:t>
      </w:r>
    </w:p>
    <w:p w14:paraId="25CFFDF2" w14:textId="29EFB0D7" w:rsidR="00A47660" w:rsidRPr="00A14560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A14560">
        <w:rPr>
          <w:rFonts w:ascii="Arial" w:hAnsi="Arial" w:cs="Arial"/>
          <w:b/>
          <w:bCs/>
        </w:rPr>
        <w:t xml:space="preserve">S4. A) </w:t>
      </w:r>
      <w:r w:rsidRPr="00A14560">
        <w:rPr>
          <w:rFonts w:ascii="Arial" w:hAnsi="Arial" w:cs="Arial"/>
          <w:color w:val="000000" w:themeColor="text1"/>
        </w:rPr>
        <w:t xml:space="preserve">Immunocytochemistry, as well as quantifications, </w:t>
      </w:r>
      <w:r w:rsidRPr="00A14560">
        <w:rPr>
          <w:rFonts w:ascii="Arial" w:hAnsi="Arial" w:cs="Arial"/>
        </w:rPr>
        <w:t>confirmed increases in BAG1 protein levels following 6 hours of 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 xml:space="preserve"> treatment. </w:t>
      </w:r>
      <w:r w:rsidRPr="00A14560">
        <w:rPr>
          <w:rFonts w:ascii="Arial" w:hAnsi="Arial" w:cs="Arial"/>
          <w:b/>
          <w:bCs/>
        </w:rPr>
        <w:t xml:space="preserve">B) </w:t>
      </w:r>
      <w:r w:rsidRPr="00A14560">
        <w:rPr>
          <w:rFonts w:ascii="Arial" w:hAnsi="Arial" w:cs="Arial"/>
        </w:rPr>
        <w:t>Moderate (100uM) or minimal 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 xml:space="preserve">2 </w:t>
      </w:r>
      <w:r w:rsidRPr="00A14560">
        <w:rPr>
          <w:rFonts w:ascii="Arial" w:hAnsi="Arial" w:cs="Arial"/>
        </w:rPr>
        <w:t xml:space="preserve">dosages (50uM) were unsuccessful in perturbing BAG1 protein levels regardless of treatment duration. </w:t>
      </w:r>
      <w:r w:rsidRPr="00A14560">
        <w:rPr>
          <w:rFonts w:ascii="Arial" w:hAnsi="Arial" w:cs="Arial"/>
          <w:b/>
          <w:bCs/>
        </w:rPr>
        <w:t>C)</w:t>
      </w:r>
      <w:r w:rsidRPr="00A14560">
        <w:rPr>
          <w:rFonts w:ascii="Arial" w:hAnsi="Arial" w:cs="Arial"/>
        </w:rPr>
        <w:t xml:space="preserve"> Quantifications of immunoblots illustrated the combination of 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 xml:space="preserve"> with either </w:t>
      </w:r>
      <w:proofErr w:type="spellStart"/>
      <w:r w:rsidRPr="00A14560">
        <w:rPr>
          <w:rFonts w:ascii="Arial" w:hAnsi="Arial" w:cs="Arial"/>
        </w:rPr>
        <w:t>Tat</w:t>
      </w:r>
      <w:proofErr w:type="spellEnd"/>
      <w:r w:rsidRPr="00A14560">
        <w:rPr>
          <w:rFonts w:ascii="Arial" w:hAnsi="Arial" w:cs="Arial"/>
        </w:rPr>
        <w:t xml:space="preserve"> or </w:t>
      </w:r>
      <w:proofErr w:type="spellStart"/>
      <w:r w:rsidRPr="00A14560">
        <w:rPr>
          <w:rFonts w:ascii="Arial" w:hAnsi="Arial" w:cs="Arial"/>
        </w:rPr>
        <w:t>Nef</w:t>
      </w:r>
      <w:proofErr w:type="spellEnd"/>
      <w:r w:rsidRPr="00A14560">
        <w:rPr>
          <w:rFonts w:ascii="Arial" w:hAnsi="Arial" w:cs="Arial"/>
        </w:rPr>
        <w:t xml:space="preserve"> did not significantly exacerbate the 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 xml:space="preserve">-induced increase in BAG1. </w:t>
      </w:r>
      <w:r w:rsidRPr="00A14560">
        <w:rPr>
          <w:rFonts w:ascii="Arial" w:hAnsi="Arial" w:cs="Arial"/>
          <w:color w:val="000000" w:themeColor="text1"/>
        </w:rPr>
        <w:t xml:space="preserve">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.01. Scale bar equals 50uM; 20x magnification.</w:t>
      </w:r>
    </w:p>
    <w:p w14:paraId="76D39A41" w14:textId="7AC4EE35" w:rsidR="00A47660" w:rsidRPr="00CE75A1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A14560">
        <w:rPr>
          <w:rFonts w:ascii="Arial" w:hAnsi="Arial" w:cs="Arial"/>
          <w:b/>
          <w:bCs/>
          <w:color w:val="000000" w:themeColor="text1"/>
        </w:rPr>
        <w:t xml:space="preserve">S5. </w:t>
      </w:r>
      <w:r w:rsidR="008B2336">
        <w:rPr>
          <w:rFonts w:ascii="Arial" w:hAnsi="Arial" w:cs="Arial"/>
          <w:b/>
          <w:bCs/>
          <w:color w:val="000000" w:themeColor="text1"/>
        </w:rPr>
        <w:t xml:space="preserve">A) </w:t>
      </w:r>
      <w:r w:rsidR="008B2336" w:rsidRPr="00B33642">
        <w:rPr>
          <w:rFonts w:ascii="Arial" w:hAnsi="Arial" w:cs="Arial"/>
          <w:color w:val="000000" w:themeColor="text1"/>
        </w:rPr>
        <w:t>Quantification of immunoblot results confirmed significant alterations in BAG1</w:t>
      </w:r>
      <w:r w:rsidR="00B33642" w:rsidRPr="00B33642">
        <w:rPr>
          <w:rFonts w:ascii="Arial" w:hAnsi="Arial" w:cs="Arial"/>
          <w:color w:val="000000" w:themeColor="text1"/>
        </w:rPr>
        <w:t xml:space="preserve"> </w:t>
      </w:r>
      <w:r w:rsidR="00B33642">
        <w:rPr>
          <w:rFonts w:ascii="Arial" w:hAnsi="Arial" w:cs="Arial"/>
          <w:color w:val="000000" w:themeColor="text1"/>
        </w:rPr>
        <w:t xml:space="preserve">protein </w:t>
      </w:r>
      <w:r w:rsidR="00B33642" w:rsidRPr="00B33642">
        <w:rPr>
          <w:rFonts w:ascii="Arial" w:hAnsi="Arial" w:cs="Arial"/>
          <w:color w:val="000000" w:themeColor="text1"/>
        </w:rPr>
        <w:t>leve</w:t>
      </w:r>
      <w:r w:rsidR="00B33642">
        <w:rPr>
          <w:rFonts w:ascii="Arial" w:hAnsi="Arial" w:cs="Arial"/>
          <w:color w:val="000000" w:themeColor="text1"/>
        </w:rPr>
        <w:t>l</w:t>
      </w:r>
      <w:r w:rsidR="00B33642" w:rsidRPr="00B33642">
        <w:rPr>
          <w:rFonts w:ascii="Arial" w:hAnsi="Arial" w:cs="Arial"/>
          <w:color w:val="000000" w:themeColor="text1"/>
        </w:rPr>
        <w:t xml:space="preserve">s in neurons </w:t>
      </w:r>
      <w:r w:rsidR="00B33642" w:rsidRPr="00B33642">
        <w:rPr>
          <w:rFonts w:ascii="Arial" w:hAnsi="Arial" w:cs="Arial"/>
        </w:rPr>
        <w:t xml:space="preserve">treated with </w:t>
      </w:r>
      <w:r w:rsidR="00B33642" w:rsidRPr="00B33642">
        <w:rPr>
          <w:rFonts w:ascii="Arial" w:hAnsi="Arial" w:cs="Arial"/>
          <w:color w:val="000000" w:themeColor="text1"/>
        </w:rPr>
        <w:t>H</w:t>
      </w:r>
      <w:r w:rsidR="00B33642" w:rsidRPr="00B33642">
        <w:rPr>
          <w:rFonts w:ascii="Arial" w:hAnsi="Arial" w:cs="Arial"/>
          <w:color w:val="000000" w:themeColor="text1"/>
          <w:vertAlign w:val="subscript"/>
        </w:rPr>
        <w:t>2</w:t>
      </w:r>
      <w:r w:rsidR="00B33642" w:rsidRPr="00B33642">
        <w:rPr>
          <w:rFonts w:ascii="Arial" w:hAnsi="Arial" w:cs="Arial"/>
          <w:color w:val="000000" w:themeColor="text1"/>
        </w:rPr>
        <w:t>O</w:t>
      </w:r>
      <w:r w:rsidR="00B33642" w:rsidRPr="00B33642">
        <w:rPr>
          <w:rFonts w:ascii="Arial" w:hAnsi="Arial" w:cs="Arial"/>
          <w:color w:val="000000" w:themeColor="text1"/>
          <w:vertAlign w:val="subscript"/>
        </w:rPr>
        <w:t>2</w:t>
      </w:r>
      <w:r w:rsidR="00B33642" w:rsidRPr="00B33642">
        <w:rPr>
          <w:rFonts w:ascii="Arial" w:hAnsi="Arial" w:cs="Arial"/>
          <w:color w:val="000000" w:themeColor="text1"/>
        </w:rPr>
        <w:t xml:space="preserve"> following BAG3 knockdown, </w:t>
      </w:r>
      <w:r w:rsidR="008B2336" w:rsidRPr="00B33642">
        <w:rPr>
          <w:rFonts w:ascii="Arial" w:hAnsi="Arial" w:cs="Arial"/>
          <w:color w:val="000000" w:themeColor="text1"/>
        </w:rPr>
        <w:t xml:space="preserve">not following </w:t>
      </w:r>
      <w:r w:rsidR="008B2336" w:rsidRPr="00B33642">
        <w:rPr>
          <w:rFonts w:ascii="Arial" w:hAnsi="Arial" w:cs="Arial"/>
        </w:rPr>
        <w:t>the overexpression or knockdown of BAG3 alone</w:t>
      </w:r>
      <w:r w:rsidR="00B33642">
        <w:rPr>
          <w:rFonts w:ascii="Arial" w:hAnsi="Arial" w:cs="Arial"/>
        </w:rPr>
        <w:t xml:space="preserve">. </w:t>
      </w:r>
      <w:r w:rsidR="00B33642">
        <w:rPr>
          <w:rFonts w:ascii="Arial" w:hAnsi="Arial" w:cs="Arial"/>
          <w:b/>
          <w:bCs/>
          <w:color w:val="000000" w:themeColor="text1"/>
        </w:rPr>
        <w:t xml:space="preserve">B) </w:t>
      </w:r>
      <w:r w:rsidR="00B33642" w:rsidRPr="00B33642">
        <w:rPr>
          <w:rFonts w:ascii="Arial" w:hAnsi="Arial" w:cs="Arial"/>
          <w:color w:val="000000" w:themeColor="text1"/>
        </w:rPr>
        <w:t xml:space="preserve">Quantification of immunoblot results </w:t>
      </w:r>
      <w:r w:rsidR="00B33642">
        <w:rPr>
          <w:rFonts w:ascii="Arial" w:hAnsi="Arial" w:cs="Arial"/>
          <w:color w:val="000000" w:themeColor="text1"/>
        </w:rPr>
        <w:t xml:space="preserve">indicated </w:t>
      </w:r>
      <w:r w:rsidR="00B33642" w:rsidRPr="00B33642">
        <w:rPr>
          <w:rFonts w:ascii="Arial" w:hAnsi="Arial" w:cs="Arial"/>
          <w:color w:val="000000" w:themeColor="text1"/>
        </w:rPr>
        <w:t>decreases in ANT and increases in VDAC1 following BAG3 knockdown were exacerbated by H</w:t>
      </w:r>
      <w:r w:rsidR="00B33642" w:rsidRPr="00B33642">
        <w:rPr>
          <w:rFonts w:ascii="Arial" w:hAnsi="Arial" w:cs="Arial"/>
          <w:color w:val="000000" w:themeColor="text1"/>
          <w:vertAlign w:val="subscript"/>
        </w:rPr>
        <w:t>2</w:t>
      </w:r>
      <w:r w:rsidR="00B33642" w:rsidRPr="00B33642">
        <w:rPr>
          <w:rFonts w:ascii="Arial" w:hAnsi="Arial" w:cs="Arial"/>
          <w:color w:val="000000" w:themeColor="text1"/>
        </w:rPr>
        <w:t>O</w:t>
      </w:r>
      <w:r w:rsidR="00B33642" w:rsidRPr="00B33642">
        <w:rPr>
          <w:rFonts w:ascii="Arial" w:hAnsi="Arial" w:cs="Arial"/>
          <w:color w:val="000000" w:themeColor="text1"/>
          <w:vertAlign w:val="subscript"/>
        </w:rPr>
        <w:t>2</w:t>
      </w:r>
      <w:r w:rsidR="00B33642" w:rsidRPr="00B33642">
        <w:rPr>
          <w:rFonts w:ascii="Arial" w:hAnsi="Arial" w:cs="Arial"/>
          <w:color w:val="000000" w:themeColor="text1"/>
        </w:rPr>
        <w:t>.</w:t>
      </w:r>
      <w:r w:rsidR="00B33642">
        <w:rPr>
          <w:rFonts w:ascii="Arial" w:hAnsi="Arial" w:cs="Arial"/>
          <w:b/>
          <w:bCs/>
          <w:color w:val="000000" w:themeColor="text1"/>
        </w:rPr>
        <w:t xml:space="preserve"> </w:t>
      </w:r>
      <w:r w:rsidR="008B2336" w:rsidRPr="00B33642">
        <w:rPr>
          <w:rFonts w:ascii="Arial" w:hAnsi="Arial" w:cs="Arial"/>
          <w:b/>
          <w:bCs/>
          <w:color w:val="000000" w:themeColor="text1"/>
        </w:rPr>
        <w:t>C</w:t>
      </w:r>
      <w:r w:rsidRPr="00B33642">
        <w:rPr>
          <w:rFonts w:ascii="Arial" w:hAnsi="Arial" w:cs="Arial"/>
          <w:b/>
          <w:bCs/>
          <w:color w:val="000000" w:themeColor="text1"/>
        </w:rPr>
        <w:t xml:space="preserve">) </w:t>
      </w:r>
      <w:r w:rsidRPr="00B33642">
        <w:rPr>
          <w:rFonts w:ascii="Arial" w:hAnsi="Arial" w:cs="Arial"/>
          <w:color w:val="000000" w:themeColor="text1"/>
        </w:rPr>
        <w:t>Additional</w:t>
      </w:r>
      <w:r w:rsidRPr="00A14560">
        <w:rPr>
          <w:rFonts w:ascii="Arial" w:hAnsi="Arial" w:cs="Arial"/>
          <w:color w:val="000000" w:themeColor="text1"/>
        </w:rPr>
        <w:t xml:space="preserve"> western blots suggested</w:t>
      </w:r>
      <w:r w:rsidRPr="00A14560">
        <w:rPr>
          <w:rFonts w:ascii="Arial" w:hAnsi="Arial" w:cs="Arial"/>
          <w:b/>
          <w:bCs/>
          <w:color w:val="000000" w:themeColor="text1"/>
        </w:rPr>
        <w:t xml:space="preserve"> </w:t>
      </w:r>
      <w:r w:rsidRPr="00A14560">
        <w:rPr>
          <w:rFonts w:ascii="Arial" w:hAnsi="Arial" w:cs="Arial"/>
          <w:color w:val="000000" w:themeColor="text1"/>
        </w:rPr>
        <w:t>neurons exposed to H</w:t>
      </w:r>
      <w:r w:rsidRPr="00A14560">
        <w:rPr>
          <w:rFonts w:ascii="Arial" w:hAnsi="Arial" w:cs="Arial"/>
          <w:color w:val="000000" w:themeColor="text1"/>
          <w:vertAlign w:val="subscript"/>
        </w:rPr>
        <w:t>2</w:t>
      </w:r>
      <w:r w:rsidRPr="00A14560">
        <w:rPr>
          <w:rFonts w:ascii="Arial" w:hAnsi="Arial" w:cs="Arial"/>
          <w:color w:val="000000" w:themeColor="text1"/>
        </w:rPr>
        <w:t>O</w:t>
      </w:r>
      <w:r w:rsidRPr="00A14560">
        <w:rPr>
          <w:rFonts w:ascii="Arial" w:hAnsi="Arial" w:cs="Arial"/>
          <w:color w:val="000000" w:themeColor="text1"/>
          <w:vertAlign w:val="subscript"/>
        </w:rPr>
        <w:t xml:space="preserve">2 </w:t>
      </w:r>
      <w:r w:rsidRPr="00A14560">
        <w:rPr>
          <w:rFonts w:ascii="Arial" w:hAnsi="Arial" w:cs="Arial"/>
          <w:color w:val="000000" w:themeColor="text1"/>
        </w:rPr>
        <w:t xml:space="preserve">treatments also maintained alterations in several proteins known to interact with BAG family members, including Bcl-2, LC3, and </w:t>
      </w:r>
      <w:proofErr w:type="spellStart"/>
      <w:r w:rsidRPr="00A14560">
        <w:rPr>
          <w:rFonts w:ascii="Arial" w:hAnsi="Arial" w:cs="Arial"/>
          <w:color w:val="000000" w:themeColor="text1"/>
        </w:rPr>
        <w:t>Hsc</w:t>
      </w:r>
      <w:proofErr w:type="spellEnd"/>
      <w:r w:rsidRPr="00A14560">
        <w:rPr>
          <w:rFonts w:ascii="Arial" w:hAnsi="Arial" w:cs="Arial"/>
          <w:color w:val="000000" w:themeColor="text1"/>
        </w:rPr>
        <w:t>/</w:t>
      </w:r>
      <w:proofErr w:type="spellStart"/>
      <w:r w:rsidRPr="00A14560">
        <w:rPr>
          <w:rFonts w:ascii="Arial" w:hAnsi="Arial" w:cs="Arial"/>
          <w:color w:val="000000" w:themeColor="text1"/>
        </w:rPr>
        <w:t>Hsp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 70.</w:t>
      </w:r>
      <w:r w:rsidR="00A70CD0">
        <w:rPr>
          <w:rFonts w:ascii="Arial" w:hAnsi="Arial" w:cs="Arial"/>
          <w:color w:val="000000" w:themeColor="text1"/>
        </w:rPr>
        <w:t xml:space="preserve"> </w:t>
      </w:r>
      <w:r w:rsidR="00A70CD0" w:rsidRPr="00A70CD0">
        <w:rPr>
          <w:rFonts w:ascii="Arial" w:hAnsi="Arial" w:cs="Arial"/>
          <w:b/>
          <w:bCs/>
          <w:color w:val="000000" w:themeColor="text1"/>
        </w:rPr>
        <w:t>D)</w:t>
      </w:r>
      <w:r w:rsidR="00A70CD0">
        <w:rPr>
          <w:rFonts w:ascii="Arial" w:hAnsi="Arial" w:cs="Arial"/>
          <w:color w:val="000000" w:themeColor="text1"/>
        </w:rPr>
        <w:t xml:space="preserve"> </w:t>
      </w:r>
      <w:r w:rsidR="00A70CD0">
        <w:rPr>
          <w:rFonts w:ascii="Arial" w:hAnsi="Arial" w:cs="Arial"/>
          <w:color w:val="000000" w:themeColor="text1"/>
          <w:sz w:val="22"/>
          <w:szCs w:val="22"/>
        </w:rPr>
        <w:t>L</w:t>
      </w:r>
      <w:r w:rsidR="00A70CD0" w:rsidRPr="00AF52BC">
        <w:rPr>
          <w:rFonts w:ascii="Arial" w:hAnsi="Arial" w:cs="Arial"/>
          <w:color w:val="000000" w:themeColor="text1"/>
          <w:sz w:val="22"/>
          <w:szCs w:val="22"/>
        </w:rPr>
        <w:t xml:space="preserve">ive-cell microscopy </w:t>
      </w:r>
      <w:r w:rsidR="00A70CD0">
        <w:rPr>
          <w:rFonts w:ascii="Arial" w:hAnsi="Arial" w:cs="Arial"/>
          <w:color w:val="000000" w:themeColor="text1"/>
          <w:sz w:val="22"/>
          <w:szCs w:val="22"/>
        </w:rPr>
        <w:t xml:space="preserve">quantifications </w:t>
      </w:r>
      <w:r w:rsidR="00A70CD0" w:rsidRPr="00AF52BC">
        <w:rPr>
          <w:rFonts w:ascii="Arial" w:hAnsi="Arial" w:cs="Arial"/>
          <w:color w:val="000000" w:themeColor="text1"/>
          <w:sz w:val="22"/>
          <w:szCs w:val="22"/>
        </w:rPr>
        <w:t xml:space="preserve">confirmed the application of AOX was capable of inhibiting the increase in </w:t>
      </w:r>
      <w:r w:rsidR="00A70CD0" w:rsidRPr="00AF52BC">
        <w:rPr>
          <w:rFonts w:ascii="Arial" w:hAnsi="Arial" w:cs="Arial"/>
          <w:sz w:val="22"/>
          <w:szCs w:val="22"/>
        </w:rPr>
        <w:t xml:space="preserve">ROS otherwise induced </w:t>
      </w:r>
      <w:r w:rsidR="00A70CD0" w:rsidRPr="00AF52BC">
        <w:rPr>
          <w:rFonts w:ascii="Arial" w:hAnsi="Arial" w:cs="Arial"/>
          <w:color w:val="000000" w:themeColor="text1"/>
          <w:sz w:val="22"/>
          <w:szCs w:val="22"/>
        </w:rPr>
        <w:t>by viral protein expression</w:t>
      </w:r>
      <w:r w:rsidR="00A70CD0">
        <w:rPr>
          <w:rFonts w:ascii="Arial" w:hAnsi="Arial" w:cs="Arial"/>
          <w:color w:val="000000" w:themeColor="text1"/>
          <w:sz w:val="22"/>
          <w:szCs w:val="22"/>
        </w:rPr>
        <w:t>.</w:t>
      </w:r>
      <w:r w:rsidRPr="00A14560">
        <w:rPr>
          <w:rFonts w:ascii="Arial" w:hAnsi="Arial" w:cs="Arial"/>
          <w:color w:val="000000" w:themeColor="text1"/>
        </w:rPr>
        <w:t xml:space="preserve"> </w:t>
      </w:r>
      <w:r w:rsidR="00A70CD0" w:rsidRPr="00A14560">
        <w:rPr>
          <w:rFonts w:ascii="Arial" w:hAnsi="Arial" w:cs="Arial"/>
          <w:color w:val="000000" w:themeColor="text1"/>
        </w:rPr>
        <w:t xml:space="preserve">* </w:t>
      </w:r>
      <w:r w:rsidR="00A70CD0" w:rsidRPr="00A14560">
        <w:rPr>
          <w:rFonts w:ascii="Arial" w:hAnsi="Arial" w:cs="Arial"/>
          <w:i/>
          <w:iCs/>
          <w:color w:val="000000" w:themeColor="text1"/>
        </w:rPr>
        <w:t>p</w:t>
      </w:r>
      <w:r w:rsidR="00A70CD0" w:rsidRPr="00A14560">
        <w:rPr>
          <w:rFonts w:ascii="Arial" w:hAnsi="Arial" w:cs="Arial"/>
          <w:color w:val="000000" w:themeColor="text1"/>
        </w:rPr>
        <w:t xml:space="preserve"> &lt; .0</w:t>
      </w:r>
      <w:r w:rsidR="00A70CD0">
        <w:rPr>
          <w:rFonts w:ascii="Arial" w:hAnsi="Arial" w:cs="Arial"/>
          <w:color w:val="000000" w:themeColor="text1"/>
        </w:rPr>
        <w:t xml:space="preserve">5, </w:t>
      </w:r>
      <w:r w:rsidR="00A70CD0" w:rsidRPr="00A14560">
        <w:rPr>
          <w:rFonts w:ascii="Arial" w:hAnsi="Arial" w:cs="Arial"/>
          <w:color w:val="000000" w:themeColor="text1"/>
        </w:rPr>
        <w:t xml:space="preserve">** </w:t>
      </w:r>
      <w:r w:rsidR="00A70CD0" w:rsidRPr="00A14560">
        <w:rPr>
          <w:rFonts w:ascii="Arial" w:hAnsi="Arial" w:cs="Arial"/>
          <w:i/>
          <w:iCs/>
          <w:color w:val="000000" w:themeColor="text1"/>
        </w:rPr>
        <w:t>p</w:t>
      </w:r>
      <w:r w:rsidR="00A70CD0" w:rsidRPr="00A14560">
        <w:rPr>
          <w:rFonts w:ascii="Arial" w:hAnsi="Arial" w:cs="Arial"/>
          <w:color w:val="000000" w:themeColor="text1"/>
        </w:rPr>
        <w:t xml:space="preserve"> &lt; .01</w:t>
      </w:r>
      <w:r w:rsidR="00A70CD0">
        <w:rPr>
          <w:rFonts w:ascii="Arial" w:hAnsi="Arial" w:cs="Arial"/>
          <w:color w:val="000000" w:themeColor="text1"/>
        </w:rPr>
        <w:t xml:space="preserve">, </w:t>
      </w:r>
      <w:r w:rsidR="00A70CD0" w:rsidRPr="00A14560">
        <w:rPr>
          <w:rFonts w:ascii="Arial" w:hAnsi="Arial" w:cs="Arial"/>
          <w:color w:val="000000" w:themeColor="text1"/>
        </w:rPr>
        <w:t xml:space="preserve">*** </w:t>
      </w:r>
      <w:r w:rsidR="00A70CD0" w:rsidRPr="00A14560">
        <w:rPr>
          <w:rFonts w:ascii="Arial" w:hAnsi="Arial" w:cs="Arial"/>
          <w:i/>
          <w:iCs/>
          <w:color w:val="000000" w:themeColor="text1"/>
        </w:rPr>
        <w:t>p</w:t>
      </w:r>
      <w:r w:rsidR="00A70CD0" w:rsidRPr="00A14560">
        <w:rPr>
          <w:rFonts w:ascii="Arial" w:hAnsi="Arial" w:cs="Arial"/>
          <w:color w:val="000000" w:themeColor="text1"/>
        </w:rPr>
        <w:t xml:space="preserve"> &lt; .001</w:t>
      </w:r>
    </w:p>
    <w:p w14:paraId="56050DAC" w14:textId="16FE98C1" w:rsidR="00A47660" w:rsidRPr="00456ABA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A14560">
        <w:rPr>
          <w:rFonts w:ascii="Arial" w:hAnsi="Arial" w:cs="Arial"/>
          <w:b/>
          <w:bCs/>
          <w:color w:val="000000" w:themeColor="text1"/>
        </w:rPr>
        <w:t xml:space="preserve">S6. A) </w:t>
      </w:r>
      <w:r w:rsidRPr="00A14560">
        <w:rPr>
          <w:rFonts w:ascii="Arial" w:hAnsi="Arial" w:cs="Arial"/>
          <w:color w:val="000000" w:themeColor="text1"/>
        </w:rPr>
        <w:t>Immunocytochemistry results demonstrated antioxidant treatment in neurons was capable of partially protecting BAG3 levels</w:t>
      </w:r>
      <w:r>
        <w:rPr>
          <w:rFonts w:ascii="Arial" w:hAnsi="Arial" w:cs="Arial"/>
          <w:color w:val="000000" w:themeColor="text1"/>
        </w:rPr>
        <w:t xml:space="preserve"> in response to Tat or </w:t>
      </w:r>
      <w:proofErr w:type="spellStart"/>
      <w:r>
        <w:rPr>
          <w:rFonts w:ascii="Arial" w:hAnsi="Arial" w:cs="Arial"/>
          <w:color w:val="000000" w:themeColor="text1"/>
        </w:rPr>
        <w:t>Nef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. </w:t>
      </w:r>
      <w:r w:rsidRPr="00DB700A">
        <w:rPr>
          <w:rFonts w:ascii="Arial" w:hAnsi="Arial" w:cs="Arial"/>
          <w:b/>
          <w:bCs/>
          <w:color w:val="000000" w:themeColor="text1"/>
        </w:rPr>
        <w:t>B)</w:t>
      </w:r>
      <w:r w:rsidRPr="00A14560">
        <w:rPr>
          <w:rFonts w:ascii="Arial" w:hAnsi="Arial" w:cs="Arial"/>
          <w:color w:val="000000" w:themeColor="text1"/>
        </w:rPr>
        <w:t xml:space="preserve"> Quantification of </w:t>
      </w:r>
      <w:r>
        <w:rPr>
          <w:rFonts w:ascii="Arial" w:hAnsi="Arial" w:cs="Arial"/>
          <w:color w:val="000000" w:themeColor="text1"/>
        </w:rPr>
        <w:t xml:space="preserve">immunoblot results </w:t>
      </w:r>
      <w:r w:rsidRPr="00A14560">
        <w:rPr>
          <w:rFonts w:ascii="Arial" w:hAnsi="Arial" w:cs="Arial"/>
          <w:color w:val="000000" w:themeColor="text1"/>
        </w:rPr>
        <w:t xml:space="preserve">confirmed the significant decreases in BAG3 induced by HIV-1 </w:t>
      </w:r>
      <w:r w:rsidRPr="00456ABA">
        <w:rPr>
          <w:rFonts w:ascii="Arial" w:hAnsi="Arial" w:cs="Arial"/>
          <w:color w:val="000000" w:themeColor="text1"/>
        </w:rPr>
        <w:t>viral protein</w:t>
      </w:r>
      <w:r>
        <w:rPr>
          <w:rFonts w:ascii="Arial" w:hAnsi="Arial" w:cs="Arial"/>
          <w:color w:val="000000" w:themeColor="text1"/>
        </w:rPr>
        <w:t>s was</w:t>
      </w:r>
      <w:r w:rsidRPr="00456ABA">
        <w:rPr>
          <w:rFonts w:ascii="Arial" w:hAnsi="Arial" w:cs="Arial"/>
          <w:color w:val="000000" w:themeColor="text1"/>
        </w:rPr>
        <w:t xml:space="preserve"> inhibited by antioxidant treatment. </w:t>
      </w:r>
      <w:r>
        <w:rPr>
          <w:rFonts w:ascii="Arial" w:hAnsi="Arial" w:cs="Arial"/>
          <w:b/>
          <w:bCs/>
          <w:color w:val="000000" w:themeColor="text1"/>
        </w:rPr>
        <w:t>C)</w:t>
      </w:r>
      <w:r w:rsidRPr="00C76F58">
        <w:rPr>
          <w:rFonts w:ascii="Arial" w:hAnsi="Arial" w:cs="Arial"/>
          <w:color w:val="000000" w:themeColor="text1"/>
        </w:rPr>
        <w:t xml:space="preserve"> </w:t>
      </w:r>
      <w:r w:rsidRPr="00A14560">
        <w:rPr>
          <w:rFonts w:ascii="Arial" w:hAnsi="Arial" w:cs="Arial"/>
          <w:color w:val="000000" w:themeColor="text1"/>
        </w:rPr>
        <w:t xml:space="preserve">Quantification </w:t>
      </w:r>
      <w:r w:rsidRPr="00A14560">
        <w:rPr>
          <w:rFonts w:ascii="Arial" w:hAnsi="Arial" w:cs="Arial"/>
          <w:color w:val="000000" w:themeColor="text1"/>
        </w:rPr>
        <w:lastRenderedPageBreak/>
        <w:t xml:space="preserve">of </w:t>
      </w:r>
      <w:r>
        <w:rPr>
          <w:rFonts w:ascii="Arial" w:hAnsi="Arial" w:cs="Arial"/>
          <w:color w:val="000000" w:themeColor="text1"/>
        </w:rPr>
        <w:t xml:space="preserve">immunocytochemistry results </w:t>
      </w:r>
      <w:r w:rsidRPr="00A14560">
        <w:rPr>
          <w:rFonts w:ascii="Arial" w:hAnsi="Arial" w:cs="Arial"/>
          <w:color w:val="000000" w:themeColor="text1"/>
        </w:rPr>
        <w:t xml:space="preserve">confirmed the significant decreases in BAG3 induced by HIV-1 </w:t>
      </w:r>
      <w:r w:rsidRPr="00456ABA">
        <w:rPr>
          <w:rFonts w:ascii="Arial" w:hAnsi="Arial" w:cs="Arial"/>
          <w:color w:val="000000" w:themeColor="text1"/>
        </w:rPr>
        <w:t>viral protein</w:t>
      </w:r>
      <w:r>
        <w:rPr>
          <w:rFonts w:ascii="Arial" w:hAnsi="Arial" w:cs="Arial"/>
          <w:color w:val="000000" w:themeColor="text1"/>
        </w:rPr>
        <w:t>s was</w:t>
      </w:r>
      <w:r w:rsidRPr="00456ABA">
        <w:rPr>
          <w:rFonts w:ascii="Arial" w:hAnsi="Arial" w:cs="Arial"/>
          <w:color w:val="000000" w:themeColor="text1"/>
        </w:rPr>
        <w:t xml:space="preserve"> inhibited by antioxidant treatment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A14560">
        <w:rPr>
          <w:rFonts w:ascii="Arial" w:hAnsi="Arial" w:cs="Arial"/>
          <w:color w:val="000000" w:themeColor="text1"/>
        </w:rPr>
        <w:t xml:space="preserve">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</w:t>
      </w:r>
      <w:r>
        <w:rPr>
          <w:rFonts w:ascii="Arial" w:hAnsi="Arial" w:cs="Arial"/>
          <w:color w:val="000000" w:themeColor="text1"/>
        </w:rPr>
        <w:t xml:space="preserve">5, </w:t>
      </w:r>
      <w:r w:rsidRPr="00A14560">
        <w:rPr>
          <w:rFonts w:ascii="Arial" w:hAnsi="Arial" w:cs="Arial"/>
          <w:color w:val="000000" w:themeColor="text1"/>
        </w:rPr>
        <w:t xml:space="preserve">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.01</w:t>
      </w:r>
      <w:r>
        <w:rPr>
          <w:rFonts w:ascii="Arial" w:hAnsi="Arial" w:cs="Arial"/>
          <w:color w:val="000000" w:themeColor="text1"/>
        </w:rPr>
        <w:t xml:space="preserve">. </w:t>
      </w:r>
      <w:r w:rsidRPr="00456ABA">
        <w:rPr>
          <w:rFonts w:ascii="Arial" w:hAnsi="Arial" w:cs="Arial"/>
          <w:color w:val="000000" w:themeColor="text1"/>
        </w:rPr>
        <w:t>Scale bar equals 50uM; 20x magnification.</w:t>
      </w:r>
      <w:r>
        <w:rPr>
          <w:rFonts w:ascii="Arial" w:hAnsi="Arial" w:cs="Arial"/>
          <w:color w:val="000000" w:themeColor="text1"/>
        </w:rPr>
        <w:t xml:space="preserve"> </w:t>
      </w:r>
    </w:p>
    <w:p w14:paraId="3FC851BD" w14:textId="7C0FD5EB" w:rsidR="00A47660" w:rsidRPr="00CE75A1" w:rsidRDefault="003B379A" w:rsidP="003B379A">
      <w:pPr>
        <w:spacing w:line="480" w:lineRule="auto"/>
        <w:rPr>
          <w:rFonts w:ascii="Arial" w:hAnsi="Arial" w:cs="Arial"/>
          <w:color w:val="000000" w:themeColor="text1"/>
        </w:rPr>
      </w:pPr>
      <w:r w:rsidRPr="00DF20C7">
        <w:rPr>
          <w:rFonts w:ascii="Arial" w:hAnsi="Arial" w:cs="Arial"/>
          <w:b/>
          <w:bCs/>
          <w:color w:val="000000" w:themeColor="text1"/>
        </w:rPr>
        <w:t xml:space="preserve">S7. A) </w:t>
      </w:r>
      <w:r w:rsidRPr="00DF20C7">
        <w:rPr>
          <w:rFonts w:ascii="Arial" w:hAnsi="Arial" w:cs="Arial"/>
        </w:rPr>
        <w:t>Local field potentials (LFPs) from MEA recordings suggest</w:t>
      </w:r>
      <w:r>
        <w:rPr>
          <w:rFonts w:ascii="Arial" w:hAnsi="Arial" w:cs="Arial"/>
        </w:rPr>
        <w:t xml:space="preserve"> that</w:t>
      </w:r>
      <w:r w:rsidRPr="00DF20C7">
        <w:rPr>
          <w:rFonts w:ascii="Arial" w:hAnsi="Arial" w:cs="Arial"/>
        </w:rPr>
        <w:t xml:space="preserve"> Tat and </w:t>
      </w:r>
      <w:proofErr w:type="spellStart"/>
      <w:r w:rsidRPr="00DF20C7">
        <w:rPr>
          <w:rFonts w:ascii="Arial" w:hAnsi="Arial" w:cs="Arial"/>
        </w:rPr>
        <w:t>Nef</w:t>
      </w:r>
      <w:proofErr w:type="spellEnd"/>
      <w:r w:rsidRPr="00DF20C7">
        <w:rPr>
          <w:rFonts w:ascii="Arial" w:hAnsi="Arial" w:cs="Arial"/>
        </w:rPr>
        <w:t xml:space="preserve"> expressing neurons display</w:t>
      </w:r>
      <w:r>
        <w:rPr>
          <w:rFonts w:ascii="Arial" w:hAnsi="Arial" w:cs="Arial"/>
        </w:rPr>
        <w:t>ed</w:t>
      </w:r>
      <w:r w:rsidRPr="00DF20C7">
        <w:rPr>
          <w:rFonts w:ascii="Arial" w:hAnsi="Arial" w:cs="Arial"/>
        </w:rPr>
        <w:t xml:space="preserve"> a gradual drop in firing activity post-transduction. AOX treatment inhibit</w:t>
      </w:r>
      <w:r>
        <w:rPr>
          <w:rFonts w:ascii="Arial" w:hAnsi="Arial" w:cs="Arial"/>
        </w:rPr>
        <w:t>ed</w:t>
      </w:r>
      <w:r w:rsidRPr="00DF20C7">
        <w:rPr>
          <w:rFonts w:ascii="Arial" w:hAnsi="Arial" w:cs="Arial"/>
        </w:rPr>
        <w:t xml:space="preserve"> further suppression in firing frequency or amplitude otherwise caused by Tat and only partially preserved firing amplitudes under acute conditions in </w:t>
      </w:r>
      <w:proofErr w:type="spellStart"/>
      <w:r w:rsidRPr="00DF20C7">
        <w:rPr>
          <w:rFonts w:ascii="Arial" w:hAnsi="Arial" w:cs="Arial"/>
        </w:rPr>
        <w:t>Nef</w:t>
      </w:r>
      <w:proofErr w:type="spellEnd"/>
      <w:r w:rsidRPr="00DF20C7">
        <w:rPr>
          <w:rFonts w:ascii="Arial" w:hAnsi="Arial" w:cs="Arial"/>
        </w:rPr>
        <w:t xml:space="preserve"> expressing neurons. </w:t>
      </w:r>
      <w:r w:rsidRPr="00DF20C7">
        <w:rPr>
          <w:rFonts w:ascii="Arial" w:hAnsi="Arial" w:cs="Arial"/>
          <w:b/>
          <w:bCs/>
        </w:rPr>
        <w:t>B)</w:t>
      </w:r>
      <w:r w:rsidRPr="00DF20C7">
        <w:rPr>
          <w:rFonts w:ascii="Arial" w:hAnsi="Arial" w:cs="Arial"/>
        </w:rPr>
        <w:t xml:space="preserve"> Clusters of synchronously firing neuronal sub-populations were desynchronized by expression of either viral protein, </w:t>
      </w:r>
      <w:proofErr w:type="gramStart"/>
      <w:r w:rsidRPr="00DF20C7">
        <w:rPr>
          <w:rFonts w:ascii="Arial" w:hAnsi="Arial" w:cs="Arial"/>
        </w:rPr>
        <w:t>and</w:t>
      </w:r>
      <w:proofErr w:type="gramEnd"/>
      <w:r w:rsidRPr="00DF20C7">
        <w:rPr>
          <w:rFonts w:ascii="Arial" w:hAnsi="Arial" w:cs="Arial"/>
        </w:rPr>
        <w:t xml:space="preserve"> AOX application was </w:t>
      </w:r>
      <w:r>
        <w:rPr>
          <w:rFonts w:ascii="Arial" w:hAnsi="Arial" w:cs="Arial"/>
        </w:rPr>
        <w:t>un</w:t>
      </w:r>
      <w:r w:rsidRPr="00DF20C7">
        <w:rPr>
          <w:rFonts w:ascii="Arial" w:hAnsi="Arial" w:cs="Arial"/>
        </w:rPr>
        <w:t>able to restore such activity within distinct population</w:t>
      </w:r>
      <w:r>
        <w:rPr>
          <w:rFonts w:ascii="Arial" w:hAnsi="Arial" w:cs="Arial"/>
        </w:rPr>
        <w:t>s</w:t>
      </w:r>
      <w:r w:rsidRPr="00DF20C7">
        <w:rPr>
          <w:rFonts w:ascii="Arial" w:hAnsi="Arial" w:cs="Arial"/>
        </w:rPr>
        <w:t xml:space="preserve"> of neurons. The heat color heat maps provide information on the magnitude and direction of correlation, with bright red cells show</w:t>
      </w:r>
      <w:r>
        <w:rPr>
          <w:rFonts w:ascii="Arial" w:hAnsi="Arial" w:cs="Arial"/>
        </w:rPr>
        <w:t>ing</w:t>
      </w:r>
      <w:r w:rsidRPr="00DF20C7">
        <w:rPr>
          <w:rFonts w:ascii="Arial" w:hAnsi="Arial" w:cs="Arial"/>
        </w:rPr>
        <w:t xml:space="preserve"> positive and bright green cells denot</w:t>
      </w:r>
      <w:r>
        <w:rPr>
          <w:rFonts w:ascii="Arial" w:hAnsi="Arial" w:cs="Arial"/>
        </w:rPr>
        <w:t>ing</w:t>
      </w:r>
      <w:r w:rsidRPr="00DF20C7">
        <w:rPr>
          <w:rFonts w:ascii="Arial" w:hAnsi="Arial" w:cs="Arial"/>
        </w:rPr>
        <w:t xml:space="preserve"> negative correlation among the electrodes, while darker colors indicate the lack of strong correlation.  </w:t>
      </w:r>
      <w:r w:rsidRPr="00DF20C7">
        <w:rPr>
          <w:rFonts w:ascii="Arial" w:hAnsi="Arial" w:cs="Arial"/>
          <w:b/>
          <w:bCs/>
        </w:rPr>
        <w:t>C)</w:t>
      </w:r>
      <w:r w:rsidRPr="00DF20C7">
        <w:rPr>
          <w:rFonts w:ascii="Arial" w:hAnsi="Arial" w:cs="Arial"/>
        </w:rPr>
        <w:t xml:space="preserve"> Low frequency oscillations of neuronal activity analyzed using fast Fourier transform (FFT) confirmed Tat and </w:t>
      </w:r>
      <w:proofErr w:type="spellStart"/>
      <w:r w:rsidRPr="00DF20C7">
        <w:rPr>
          <w:rFonts w:ascii="Arial" w:hAnsi="Arial" w:cs="Arial"/>
        </w:rPr>
        <w:t>Nef</w:t>
      </w:r>
      <w:proofErr w:type="spellEnd"/>
      <w:r w:rsidRPr="00DF20C7">
        <w:rPr>
          <w:rFonts w:ascii="Arial" w:hAnsi="Arial" w:cs="Arial"/>
        </w:rPr>
        <w:t xml:space="preserve"> expression led to complete attenuation of neuronal oscillation</w:t>
      </w:r>
      <w:r>
        <w:rPr>
          <w:rFonts w:ascii="Arial" w:hAnsi="Arial" w:cs="Arial"/>
        </w:rPr>
        <w:t>s</w:t>
      </w:r>
      <w:r w:rsidRPr="00DF20C7">
        <w:rPr>
          <w:rFonts w:ascii="Arial" w:hAnsi="Arial" w:cs="Arial"/>
        </w:rPr>
        <w:t xml:space="preserve"> smaller than 5 Hz compared to proportional frequencies in control conditions. Although Tat-expressing neurons treated with AOX displayed minor oscillatory resiliency, no beneficial effects were observed in </w:t>
      </w:r>
      <w:proofErr w:type="spellStart"/>
      <w:r w:rsidRPr="00DF20C7">
        <w:rPr>
          <w:rFonts w:ascii="Arial" w:hAnsi="Arial" w:cs="Arial"/>
        </w:rPr>
        <w:t>Nef</w:t>
      </w:r>
      <w:proofErr w:type="spellEnd"/>
      <w:r w:rsidRPr="00DF20C7">
        <w:rPr>
          <w:rFonts w:ascii="Arial" w:hAnsi="Arial" w:cs="Arial"/>
        </w:rPr>
        <w:t xml:space="preserve"> conditions.  </w:t>
      </w:r>
      <w:r w:rsidRPr="00A14560">
        <w:rPr>
          <w:rFonts w:ascii="Arial" w:hAnsi="Arial" w:cs="Arial"/>
          <w:color w:val="000000" w:themeColor="text1"/>
        </w:rPr>
        <w:t xml:space="preserve">*** </w:t>
      </w:r>
      <w:r w:rsidRPr="00A14560">
        <w:rPr>
          <w:rFonts w:ascii="Arial" w:hAnsi="Arial" w:cs="Arial"/>
          <w:i/>
          <w:iCs/>
          <w:color w:val="000000" w:themeColor="text1"/>
        </w:rPr>
        <w:t>p</w:t>
      </w:r>
      <w:r w:rsidRPr="00A14560">
        <w:rPr>
          <w:rFonts w:ascii="Arial" w:hAnsi="Arial" w:cs="Arial"/>
          <w:color w:val="000000" w:themeColor="text1"/>
        </w:rPr>
        <w:t xml:space="preserve"> &lt; .001</w:t>
      </w:r>
      <w:r>
        <w:rPr>
          <w:rFonts w:ascii="Arial" w:hAnsi="Arial" w:cs="Arial"/>
          <w:color w:val="000000" w:themeColor="text1"/>
        </w:rPr>
        <w:t xml:space="preserve">. </w:t>
      </w:r>
    </w:p>
    <w:p w14:paraId="54DA7489" w14:textId="3BAA74A2" w:rsidR="00180842" w:rsidRPr="00A47660" w:rsidRDefault="003B379A" w:rsidP="00A47660">
      <w:pPr>
        <w:spacing w:line="480" w:lineRule="auto"/>
        <w:rPr>
          <w:rFonts w:ascii="Arial" w:hAnsi="Arial" w:cs="Arial"/>
          <w:b/>
          <w:bCs/>
        </w:rPr>
      </w:pPr>
      <w:r w:rsidRPr="00E125BC">
        <w:rPr>
          <w:rFonts w:ascii="Arial" w:hAnsi="Arial" w:cs="Arial"/>
          <w:b/>
          <w:bCs/>
        </w:rPr>
        <w:t>S8</w:t>
      </w:r>
      <w:r>
        <w:rPr>
          <w:rFonts w:ascii="Arial" w:hAnsi="Arial" w:cs="Arial"/>
          <w:b/>
          <w:bCs/>
        </w:rPr>
        <w:t xml:space="preserve">) </w:t>
      </w:r>
      <w:r>
        <w:rPr>
          <w:rFonts w:ascii="Arial" w:hAnsi="Arial" w:cs="Arial"/>
        </w:rPr>
        <w:t>Findings revealed the HIV proteins</w:t>
      </w:r>
      <w:r w:rsidRPr="00A14560">
        <w:rPr>
          <w:rFonts w:ascii="Arial" w:hAnsi="Arial" w:cs="Arial"/>
          <w:color w:val="000000" w:themeColor="text1"/>
        </w:rPr>
        <w:t xml:space="preserve"> Tat and </w:t>
      </w:r>
      <w:proofErr w:type="spellStart"/>
      <w:r w:rsidRPr="00A14560">
        <w:rPr>
          <w:rFonts w:ascii="Arial" w:hAnsi="Arial" w:cs="Arial"/>
          <w:color w:val="000000" w:themeColor="text1"/>
        </w:rPr>
        <w:t>Nef</w:t>
      </w:r>
      <w:proofErr w:type="spellEnd"/>
      <w:r w:rsidRPr="00A1456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induced elevations in intraneuronal </w:t>
      </w:r>
      <w:r w:rsidRPr="00A14560">
        <w:rPr>
          <w:rFonts w:ascii="Arial" w:hAnsi="Arial" w:cs="Arial"/>
          <w:color w:val="000000" w:themeColor="text1"/>
        </w:rPr>
        <w:t>ROS</w:t>
      </w:r>
      <w:r>
        <w:rPr>
          <w:rFonts w:ascii="Arial" w:hAnsi="Arial" w:cs="Arial"/>
          <w:color w:val="000000" w:themeColor="text1"/>
        </w:rPr>
        <w:t xml:space="preserve">, </w:t>
      </w:r>
      <w:r w:rsidRPr="00A14560">
        <w:rPr>
          <w:rFonts w:ascii="Arial" w:hAnsi="Arial" w:cs="Arial"/>
          <w:color w:val="000000" w:themeColor="text1"/>
        </w:rPr>
        <w:t>decreas</w:t>
      </w:r>
      <w:r>
        <w:rPr>
          <w:rFonts w:ascii="Arial" w:hAnsi="Arial" w:cs="Arial"/>
          <w:color w:val="000000" w:themeColor="text1"/>
        </w:rPr>
        <w:t>ed</w:t>
      </w:r>
      <w:r w:rsidRPr="00A14560">
        <w:rPr>
          <w:rFonts w:ascii="Arial" w:hAnsi="Arial" w:cs="Arial"/>
          <w:color w:val="000000" w:themeColor="text1"/>
        </w:rPr>
        <w:t xml:space="preserve"> BAG3 levels</w:t>
      </w:r>
      <w:r>
        <w:rPr>
          <w:rFonts w:ascii="Arial" w:hAnsi="Arial" w:cs="Arial"/>
          <w:color w:val="000000" w:themeColor="text1"/>
        </w:rPr>
        <w:t xml:space="preserve"> and </w:t>
      </w:r>
      <w:r w:rsidRPr="00A14560">
        <w:rPr>
          <w:rFonts w:ascii="Arial" w:hAnsi="Arial" w:cs="Arial"/>
          <w:color w:val="000000" w:themeColor="text1"/>
        </w:rPr>
        <w:t>disrupt</w:t>
      </w:r>
      <w:r>
        <w:rPr>
          <w:rFonts w:ascii="Arial" w:hAnsi="Arial" w:cs="Arial"/>
          <w:color w:val="000000" w:themeColor="text1"/>
        </w:rPr>
        <w:t xml:space="preserve">ed </w:t>
      </w:r>
      <w:r w:rsidRPr="00A14560">
        <w:rPr>
          <w:rFonts w:ascii="Arial" w:hAnsi="Arial" w:cs="Arial"/>
          <w:color w:val="000000" w:themeColor="text1"/>
        </w:rPr>
        <w:t xml:space="preserve">neuronal firing activity. </w:t>
      </w:r>
      <w:r>
        <w:rPr>
          <w:rFonts w:ascii="Arial" w:hAnsi="Arial" w:cs="Arial"/>
          <w:color w:val="000000" w:themeColor="text1"/>
        </w:rPr>
        <w:t xml:space="preserve">As a potent ROS, </w:t>
      </w:r>
      <w:r w:rsidRPr="00A14560">
        <w:rPr>
          <w:rFonts w:ascii="Arial" w:hAnsi="Arial" w:cs="Arial"/>
        </w:rPr>
        <w:t>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 xml:space="preserve"> exacerbated </w:t>
      </w:r>
      <w:r>
        <w:rPr>
          <w:rFonts w:ascii="Arial" w:hAnsi="Arial" w:cs="Arial"/>
        </w:rPr>
        <w:t>this</w:t>
      </w:r>
      <w:r w:rsidRPr="00A14560">
        <w:rPr>
          <w:rFonts w:ascii="Arial" w:hAnsi="Arial" w:cs="Arial"/>
        </w:rPr>
        <w:t xml:space="preserve"> reduction in BAG3</w:t>
      </w:r>
      <w:r>
        <w:rPr>
          <w:rFonts w:ascii="Arial" w:hAnsi="Arial" w:cs="Arial"/>
        </w:rPr>
        <w:t xml:space="preserve"> and </w:t>
      </w:r>
      <w:r w:rsidRPr="00A14560">
        <w:rPr>
          <w:rFonts w:ascii="Arial" w:hAnsi="Arial" w:cs="Arial"/>
        </w:rPr>
        <w:t>induced an upregulation of BAG1</w:t>
      </w:r>
      <w:r>
        <w:rPr>
          <w:rFonts w:ascii="Arial" w:hAnsi="Arial" w:cs="Arial"/>
        </w:rPr>
        <w:t xml:space="preserve">, while also </w:t>
      </w:r>
      <w:r w:rsidRPr="00A14560">
        <w:rPr>
          <w:rFonts w:ascii="Arial" w:hAnsi="Arial" w:cs="Arial"/>
        </w:rPr>
        <w:t>dysregulati</w:t>
      </w:r>
      <w:r>
        <w:rPr>
          <w:rFonts w:ascii="Arial" w:hAnsi="Arial" w:cs="Arial"/>
        </w:rPr>
        <w:t>ng</w:t>
      </w:r>
      <w:r w:rsidRPr="00A14560">
        <w:rPr>
          <w:rFonts w:ascii="Arial" w:hAnsi="Arial" w:cs="Arial"/>
        </w:rPr>
        <w:t xml:space="preserve"> proteins responsible for maintaining mitochondrial membrane permeability, VDAC1 and ANT</w:t>
      </w:r>
      <w:r>
        <w:rPr>
          <w:rFonts w:ascii="Arial" w:hAnsi="Arial" w:cs="Arial"/>
        </w:rPr>
        <w:t>.</w:t>
      </w:r>
      <w:r w:rsidRPr="00A14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A14560">
        <w:rPr>
          <w:rFonts w:ascii="Arial" w:hAnsi="Arial" w:cs="Arial"/>
        </w:rPr>
        <w:t xml:space="preserve">he inhibition of oxidative stress in primary neurons was </w:t>
      </w:r>
      <w:r w:rsidRPr="00A14560">
        <w:rPr>
          <w:rFonts w:ascii="Arial" w:hAnsi="Arial" w:cs="Arial"/>
        </w:rPr>
        <w:lastRenderedPageBreak/>
        <w:t>capable of partially preserving electrophysiological functioning and BAG3 levels otherwise altered by HIV-1 viral proteins</w:t>
      </w:r>
      <w:r>
        <w:rPr>
          <w:rFonts w:ascii="Arial" w:hAnsi="Arial" w:cs="Arial"/>
        </w:rPr>
        <w:t>, indicting the causal role of ROS in mediating of neuronal homeostasis</w:t>
      </w:r>
      <w:r w:rsidRPr="00A14560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Taken together, r</w:t>
      </w:r>
      <w:r w:rsidRPr="00A14560">
        <w:rPr>
          <w:rFonts w:ascii="Arial" w:hAnsi="Arial" w:cs="Arial"/>
          <w:color w:val="000000" w:themeColor="text1"/>
        </w:rPr>
        <w:t>esults support the role of</w:t>
      </w:r>
      <w:r w:rsidRPr="00A14560">
        <w:rPr>
          <w:rFonts w:ascii="Arial" w:hAnsi="Arial" w:cs="Arial"/>
        </w:rPr>
        <w:t xml:space="preserve"> H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>O</w:t>
      </w:r>
      <w:r w:rsidRPr="00A14560">
        <w:rPr>
          <w:rFonts w:ascii="Arial" w:hAnsi="Arial" w:cs="Arial"/>
          <w:vertAlign w:val="subscript"/>
        </w:rPr>
        <w:t>2</w:t>
      </w:r>
      <w:r w:rsidRPr="00A14560">
        <w:rPr>
          <w:rFonts w:ascii="Arial" w:hAnsi="Arial" w:cs="Arial"/>
        </w:rPr>
        <w:t xml:space="preserve"> as a modulator of neuronal PQC by regulating BAG </w:t>
      </w:r>
      <w:r>
        <w:rPr>
          <w:rFonts w:ascii="Arial" w:hAnsi="Arial" w:cs="Arial"/>
        </w:rPr>
        <w:t>family members</w:t>
      </w:r>
      <w:r w:rsidRPr="00A14560">
        <w:rPr>
          <w:rFonts w:ascii="Arial" w:hAnsi="Arial" w:cs="Arial"/>
        </w:rPr>
        <w:t xml:space="preserve"> in response to HIV-1 viral proteins or other potential sources of oxidative stress, such as aging</w:t>
      </w:r>
      <w:r>
        <w:rPr>
          <w:rFonts w:ascii="Arial" w:hAnsi="Arial" w:cs="Arial"/>
        </w:rPr>
        <w:t>.</w:t>
      </w:r>
    </w:p>
    <w:sectPr w:rsidR="00180842" w:rsidRPr="00A47660" w:rsidSect="00A16E36">
      <w:headerReference w:type="even" r:id="rId6"/>
      <w:head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266E0" w14:textId="77777777" w:rsidR="00597B15" w:rsidRDefault="00597B15">
      <w:r>
        <w:separator/>
      </w:r>
    </w:p>
  </w:endnote>
  <w:endnote w:type="continuationSeparator" w:id="0">
    <w:p w14:paraId="2E231C73" w14:textId="77777777" w:rsidR="00597B15" w:rsidRDefault="0059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F5BF5" w14:textId="77777777" w:rsidR="00597B15" w:rsidRDefault="00597B15">
      <w:r>
        <w:separator/>
      </w:r>
    </w:p>
  </w:footnote>
  <w:footnote w:type="continuationSeparator" w:id="0">
    <w:p w14:paraId="0DC5E8AF" w14:textId="77777777" w:rsidR="00597B15" w:rsidRDefault="00597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73612862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93EDF04" w14:textId="77777777" w:rsidR="00A16E36" w:rsidRDefault="003B379A" w:rsidP="00183D8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FE48F6" w14:textId="77777777" w:rsidR="00A16E36" w:rsidRDefault="00597B15" w:rsidP="00A16E3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99188879"/>
      <w:docPartObj>
        <w:docPartGallery w:val="Page Numbers (Top of Page)"/>
        <w:docPartUnique/>
      </w:docPartObj>
    </w:sdtPr>
    <w:sdtEndPr>
      <w:rPr>
        <w:rStyle w:val="PageNumber"/>
        <w:rFonts w:ascii="Arial" w:hAnsi="Arial" w:cs="Arial"/>
        <w:sz w:val="22"/>
        <w:szCs w:val="22"/>
      </w:rPr>
    </w:sdtEndPr>
    <w:sdtContent>
      <w:p w14:paraId="7A818CE8" w14:textId="77777777" w:rsidR="00A16E36" w:rsidRPr="00A16E36" w:rsidRDefault="003B379A" w:rsidP="00183D8D">
        <w:pPr>
          <w:pStyle w:val="Header"/>
          <w:framePr w:wrap="none" w:vAnchor="text" w:hAnchor="margin" w:xAlign="right" w:y="1"/>
          <w:rPr>
            <w:rStyle w:val="PageNumber"/>
            <w:rFonts w:ascii="Arial" w:hAnsi="Arial" w:cs="Arial"/>
            <w:sz w:val="22"/>
            <w:szCs w:val="22"/>
          </w:rPr>
        </w:pPr>
        <w:r w:rsidRPr="00A16E36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A16E36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A16E36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A16E36">
          <w:rPr>
            <w:rStyle w:val="PageNumber"/>
            <w:rFonts w:ascii="Arial" w:hAnsi="Arial" w:cs="Arial"/>
            <w:noProof/>
            <w:sz w:val="22"/>
            <w:szCs w:val="22"/>
          </w:rPr>
          <w:t>1</w:t>
        </w:r>
        <w:r w:rsidRPr="00A16E36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p w14:paraId="57079864" w14:textId="77777777" w:rsidR="00A16E36" w:rsidRPr="00A16E36" w:rsidRDefault="00597B15" w:rsidP="00A16E36">
    <w:pPr>
      <w:pStyle w:val="Header"/>
      <w:ind w:right="360"/>
      <w:rPr>
        <w:rFonts w:ascii="Arial" w:hAnsi="Arial"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9A"/>
    <w:rsid w:val="00001777"/>
    <w:rsid w:val="0000550B"/>
    <w:rsid w:val="00006470"/>
    <w:rsid w:val="00010DA9"/>
    <w:rsid w:val="00020F0E"/>
    <w:rsid w:val="00021615"/>
    <w:rsid w:val="000251F9"/>
    <w:rsid w:val="000269FA"/>
    <w:rsid w:val="00027543"/>
    <w:rsid w:val="000324B1"/>
    <w:rsid w:val="000346DD"/>
    <w:rsid w:val="000362DE"/>
    <w:rsid w:val="0003695A"/>
    <w:rsid w:val="000374A8"/>
    <w:rsid w:val="0004471A"/>
    <w:rsid w:val="00052D52"/>
    <w:rsid w:val="0005363B"/>
    <w:rsid w:val="00061634"/>
    <w:rsid w:val="00062BEA"/>
    <w:rsid w:val="00063068"/>
    <w:rsid w:val="00065EC4"/>
    <w:rsid w:val="0006629A"/>
    <w:rsid w:val="00073DCB"/>
    <w:rsid w:val="00075678"/>
    <w:rsid w:val="0007640E"/>
    <w:rsid w:val="0008001C"/>
    <w:rsid w:val="00081643"/>
    <w:rsid w:val="00082936"/>
    <w:rsid w:val="00086CDB"/>
    <w:rsid w:val="0009022B"/>
    <w:rsid w:val="000904BF"/>
    <w:rsid w:val="0009072A"/>
    <w:rsid w:val="000918CA"/>
    <w:rsid w:val="000A2C1C"/>
    <w:rsid w:val="000A36FC"/>
    <w:rsid w:val="000A5EF7"/>
    <w:rsid w:val="000A6362"/>
    <w:rsid w:val="000B64DE"/>
    <w:rsid w:val="000B6635"/>
    <w:rsid w:val="000B75D2"/>
    <w:rsid w:val="000C281F"/>
    <w:rsid w:val="000C324A"/>
    <w:rsid w:val="000C4AC6"/>
    <w:rsid w:val="000C4E4F"/>
    <w:rsid w:val="000C5560"/>
    <w:rsid w:val="000D015C"/>
    <w:rsid w:val="000D1B77"/>
    <w:rsid w:val="000D4576"/>
    <w:rsid w:val="000D5FAD"/>
    <w:rsid w:val="000D7C49"/>
    <w:rsid w:val="000E0095"/>
    <w:rsid w:val="000E0C49"/>
    <w:rsid w:val="000E36E3"/>
    <w:rsid w:val="000E52FD"/>
    <w:rsid w:val="000E55C5"/>
    <w:rsid w:val="000E7C1B"/>
    <w:rsid w:val="000F09DE"/>
    <w:rsid w:val="000F39A8"/>
    <w:rsid w:val="000F6BA9"/>
    <w:rsid w:val="000F7A15"/>
    <w:rsid w:val="001023E7"/>
    <w:rsid w:val="00102549"/>
    <w:rsid w:val="00106DB7"/>
    <w:rsid w:val="00107683"/>
    <w:rsid w:val="00113799"/>
    <w:rsid w:val="00113B90"/>
    <w:rsid w:val="00121A9D"/>
    <w:rsid w:val="00127475"/>
    <w:rsid w:val="0013149A"/>
    <w:rsid w:val="0013461C"/>
    <w:rsid w:val="00136581"/>
    <w:rsid w:val="0013782F"/>
    <w:rsid w:val="0014211B"/>
    <w:rsid w:val="00142199"/>
    <w:rsid w:val="00142DC1"/>
    <w:rsid w:val="001456D8"/>
    <w:rsid w:val="001469B3"/>
    <w:rsid w:val="00147CDF"/>
    <w:rsid w:val="00150120"/>
    <w:rsid w:val="00151AF5"/>
    <w:rsid w:val="00152159"/>
    <w:rsid w:val="0015233D"/>
    <w:rsid w:val="001556EE"/>
    <w:rsid w:val="00157968"/>
    <w:rsid w:val="0016043A"/>
    <w:rsid w:val="001624B6"/>
    <w:rsid w:val="00164967"/>
    <w:rsid w:val="00164F93"/>
    <w:rsid w:val="00165959"/>
    <w:rsid w:val="00170D3E"/>
    <w:rsid w:val="00180842"/>
    <w:rsid w:val="00184B7E"/>
    <w:rsid w:val="00186FE5"/>
    <w:rsid w:val="0019161B"/>
    <w:rsid w:val="00192526"/>
    <w:rsid w:val="00194327"/>
    <w:rsid w:val="00195643"/>
    <w:rsid w:val="001978F3"/>
    <w:rsid w:val="00197FBF"/>
    <w:rsid w:val="001A007F"/>
    <w:rsid w:val="001A4B1F"/>
    <w:rsid w:val="001A6A73"/>
    <w:rsid w:val="001A788D"/>
    <w:rsid w:val="001B3264"/>
    <w:rsid w:val="001B36DB"/>
    <w:rsid w:val="001B4258"/>
    <w:rsid w:val="001C028B"/>
    <w:rsid w:val="001C387D"/>
    <w:rsid w:val="001C3AD3"/>
    <w:rsid w:val="001C571D"/>
    <w:rsid w:val="001C626A"/>
    <w:rsid w:val="001D0B27"/>
    <w:rsid w:val="001D56DC"/>
    <w:rsid w:val="001D5C99"/>
    <w:rsid w:val="001E3AA8"/>
    <w:rsid w:val="001E4B11"/>
    <w:rsid w:val="001E6F78"/>
    <w:rsid w:val="001F2D2E"/>
    <w:rsid w:val="001F5947"/>
    <w:rsid w:val="00211489"/>
    <w:rsid w:val="002159C9"/>
    <w:rsid w:val="00217A20"/>
    <w:rsid w:val="0022169B"/>
    <w:rsid w:val="0022306F"/>
    <w:rsid w:val="002242DD"/>
    <w:rsid w:val="002246D8"/>
    <w:rsid w:val="00225831"/>
    <w:rsid w:val="002273FB"/>
    <w:rsid w:val="00230B38"/>
    <w:rsid w:val="002352A7"/>
    <w:rsid w:val="0023532F"/>
    <w:rsid w:val="00236B9E"/>
    <w:rsid w:val="00237D72"/>
    <w:rsid w:val="00237E76"/>
    <w:rsid w:val="00240181"/>
    <w:rsid w:val="00241DA5"/>
    <w:rsid w:val="0024492E"/>
    <w:rsid w:val="00245234"/>
    <w:rsid w:val="00245E7B"/>
    <w:rsid w:val="0025646F"/>
    <w:rsid w:val="00261185"/>
    <w:rsid w:val="00261604"/>
    <w:rsid w:val="00262EEF"/>
    <w:rsid w:val="00264C6D"/>
    <w:rsid w:val="00270340"/>
    <w:rsid w:val="002703C2"/>
    <w:rsid w:val="0027280B"/>
    <w:rsid w:val="00276104"/>
    <w:rsid w:val="0027674B"/>
    <w:rsid w:val="0027765F"/>
    <w:rsid w:val="0028028B"/>
    <w:rsid w:val="00282AE2"/>
    <w:rsid w:val="002851BF"/>
    <w:rsid w:val="002A0EA0"/>
    <w:rsid w:val="002A180F"/>
    <w:rsid w:val="002B0FB9"/>
    <w:rsid w:val="002B2775"/>
    <w:rsid w:val="002B5290"/>
    <w:rsid w:val="002B73FE"/>
    <w:rsid w:val="002C094C"/>
    <w:rsid w:val="002C2C6F"/>
    <w:rsid w:val="002C2F71"/>
    <w:rsid w:val="002C3155"/>
    <w:rsid w:val="002C38FC"/>
    <w:rsid w:val="002C409C"/>
    <w:rsid w:val="002C5B25"/>
    <w:rsid w:val="002D0C7C"/>
    <w:rsid w:val="002D3EF7"/>
    <w:rsid w:val="002D4F29"/>
    <w:rsid w:val="002D58A2"/>
    <w:rsid w:val="002D650D"/>
    <w:rsid w:val="002D69C3"/>
    <w:rsid w:val="002D78CD"/>
    <w:rsid w:val="002E5242"/>
    <w:rsid w:val="002E7B12"/>
    <w:rsid w:val="002F04AC"/>
    <w:rsid w:val="002F121D"/>
    <w:rsid w:val="002F1849"/>
    <w:rsid w:val="002F1DDF"/>
    <w:rsid w:val="002F2B96"/>
    <w:rsid w:val="002F5103"/>
    <w:rsid w:val="002F60EF"/>
    <w:rsid w:val="003011D8"/>
    <w:rsid w:val="00310AD3"/>
    <w:rsid w:val="00311DB7"/>
    <w:rsid w:val="00312BBD"/>
    <w:rsid w:val="003143C4"/>
    <w:rsid w:val="00320C1F"/>
    <w:rsid w:val="00321CA5"/>
    <w:rsid w:val="00326794"/>
    <w:rsid w:val="00332478"/>
    <w:rsid w:val="00336260"/>
    <w:rsid w:val="00343197"/>
    <w:rsid w:val="003453FB"/>
    <w:rsid w:val="00345C80"/>
    <w:rsid w:val="00352DA0"/>
    <w:rsid w:val="00352DDA"/>
    <w:rsid w:val="003542D8"/>
    <w:rsid w:val="00355F90"/>
    <w:rsid w:val="0035745F"/>
    <w:rsid w:val="00362738"/>
    <w:rsid w:val="003633C3"/>
    <w:rsid w:val="00363619"/>
    <w:rsid w:val="00365A2A"/>
    <w:rsid w:val="00366FC6"/>
    <w:rsid w:val="00367583"/>
    <w:rsid w:val="0037084B"/>
    <w:rsid w:val="00377462"/>
    <w:rsid w:val="00386212"/>
    <w:rsid w:val="0038621B"/>
    <w:rsid w:val="00387174"/>
    <w:rsid w:val="003932A1"/>
    <w:rsid w:val="0039648D"/>
    <w:rsid w:val="003B1892"/>
    <w:rsid w:val="003B379A"/>
    <w:rsid w:val="003B4DCC"/>
    <w:rsid w:val="003B6D04"/>
    <w:rsid w:val="003B6FEC"/>
    <w:rsid w:val="003C7072"/>
    <w:rsid w:val="003D01BE"/>
    <w:rsid w:val="003D151D"/>
    <w:rsid w:val="003D1BB5"/>
    <w:rsid w:val="003D3A38"/>
    <w:rsid w:val="003D40CB"/>
    <w:rsid w:val="003D54ED"/>
    <w:rsid w:val="003E1252"/>
    <w:rsid w:val="003E3DE2"/>
    <w:rsid w:val="003E563D"/>
    <w:rsid w:val="003E60AB"/>
    <w:rsid w:val="003E76CB"/>
    <w:rsid w:val="003F2438"/>
    <w:rsid w:val="003F3410"/>
    <w:rsid w:val="003F4977"/>
    <w:rsid w:val="003F75ED"/>
    <w:rsid w:val="004033CB"/>
    <w:rsid w:val="004036FA"/>
    <w:rsid w:val="004040A7"/>
    <w:rsid w:val="004212EB"/>
    <w:rsid w:val="0042181E"/>
    <w:rsid w:val="00421FD6"/>
    <w:rsid w:val="004239E4"/>
    <w:rsid w:val="00423EBD"/>
    <w:rsid w:val="0042463F"/>
    <w:rsid w:val="004326E0"/>
    <w:rsid w:val="00433736"/>
    <w:rsid w:val="0043400F"/>
    <w:rsid w:val="00435B7D"/>
    <w:rsid w:val="0043667D"/>
    <w:rsid w:val="004366C4"/>
    <w:rsid w:val="00437CE4"/>
    <w:rsid w:val="00442FBE"/>
    <w:rsid w:val="004435D7"/>
    <w:rsid w:val="00445D73"/>
    <w:rsid w:val="0044605D"/>
    <w:rsid w:val="00447426"/>
    <w:rsid w:val="0044773A"/>
    <w:rsid w:val="00451608"/>
    <w:rsid w:val="00451FE4"/>
    <w:rsid w:val="00454100"/>
    <w:rsid w:val="00455935"/>
    <w:rsid w:val="004615C1"/>
    <w:rsid w:val="00462C59"/>
    <w:rsid w:val="004632FA"/>
    <w:rsid w:val="00465745"/>
    <w:rsid w:val="00465BFF"/>
    <w:rsid w:val="00466FC7"/>
    <w:rsid w:val="00473CD1"/>
    <w:rsid w:val="00474F65"/>
    <w:rsid w:val="00477529"/>
    <w:rsid w:val="004777D8"/>
    <w:rsid w:val="0048127B"/>
    <w:rsid w:val="004836E8"/>
    <w:rsid w:val="00484246"/>
    <w:rsid w:val="00487764"/>
    <w:rsid w:val="004907EB"/>
    <w:rsid w:val="004908E2"/>
    <w:rsid w:val="00494A88"/>
    <w:rsid w:val="00494C82"/>
    <w:rsid w:val="00494D81"/>
    <w:rsid w:val="004A1ABC"/>
    <w:rsid w:val="004A20FE"/>
    <w:rsid w:val="004A2ADF"/>
    <w:rsid w:val="004A4AD8"/>
    <w:rsid w:val="004A593C"/>
    <w:rsid w:val="004A5E75"/>
    <w:rsid w:val="004A7377"/>
    <w:rsid w:val="004B059E"/>
    <w:rsid w:val="004B101A"/>
    <w:rsid w:val="004B25DD"/>
    <w:rsid w:val="004B4223"/>
    <w:rsid w:val="004B6D5D"/>
    <w:rsid w:val="004B72AB"/>
    <w:rsid w:val="004C0A63"/>
    <w:rsid w:val="004C1EAF"/>
    <w:rsid w:val="004C3727"/>
    <w:rsid w:val="004C3D58"/>
    <w:rsid w:val="004C5C67"/>
    <w:rsid w:val="004C6E01"/>
    <w:rsid w:val="004D0E05"/>
    <w:rsid w:val="004D24E4"/>
    <w:rsid w:val="004D2815"/>
    <w:rsid w:val="004D2A8C"/>
    <w:rsid w:val="004D69AA"/>
    <w:rsid w:val="004D785C"/>
    <w:rsid w:val="004E31D4"/>
    <w:rsid w:val="004E7B02"/>
    <w:rsid w:val="004F3CC0"/>
    <w:rsid w:val="004F6671"/>
    <w:rsid w:val="00502A0F"/>
    <w:rsid w:val="00503150"/>
    <w:rsid w:val="0050481C"/>
    <w:rsid w:val="0050487C"/>
    <w:rsid w:val="00506BEF"/>
    <w:rsid w:val="005130BA"/>
    <w:rsid w:val="00516E86"/>
    <w:rsid w:val="005176D3"/>
    <w:rsid w:val="00517EEF"/>
    <w:rsid w:val="00520485"/>
    <w:rsid w:val="00520A93"/>
    <w:rsid w:val="00520B5B"/>
    <w:rsid w:val="00520F9A"/>
    <w:rsid w:val="005216F6"/>
    <w:rsid w:val="0052472D"/>
    <w:rsid w:val="005265C9"/>
    <w:rsid w:val="00527000"/>
    <w:rsid w:val="00527F11"/>
    <w:rsid w:val="00530DDC"/>
    <w:rsid w:val="00531C4F"/>
    <w:rsid w:val="0053239F"/>
    <w:rsid w:val="0053424F"/>
    <w:rsid w:val="005346CA"/>
    <w:rsid w:val="00535851"/>
    <w:rsid w:val="00537411"/>
    <w:rsid w:val="005374C2"/>
    <w:rsid w:val="005446CC"/>
    <w:rsid w:val="00544917"/>
    <w:rsid w:val="005468CD"/>
    <w:rsid w:val="00546D73"/>
    <w:rsid w:val="00547E19"/>
    <w:rsid w:val="005515CD"/>
    <w:rsid w:val="00552D66"/>
    <w:rsid w:val="0055514F"/>
    <w:rsid w:val="00557231"/>
    <w:rsid w:val="005603D3"/>
    <w:rsid w:val="00560E1E"/>
    <w:rsid w:val="00563860"/>
    <w:rsid w:val="005658B4"/>
    <w:rsid w:val="00570A0F"/>
    <w:rsid w:val="00570B12"/>
    <w:rsid w:val="00574A88"/>
    <w:rsid w:val="00584346"/>
    <w:rsid w:val="00590A56"/>
    <w:rsid w:val="0059165C"/>
    <w:rsid w:val="0059405E"/>
    <w:rsid w:val="005955CA"/>
    <w:rsid w:val="00596B3D"/>
    <w:rsid w:val="00597317"/>
    <w:rsid w:val="00597B15"/>
    <w:rsid w:val="005A074C"/>
    <w:rsid w:val="005A23A9"/>
    <w:rsid w:val="005A242B"/>
    <w:rsid w:val="005A3AF6"/>
    <w:rsid w:val="005A6A96"/>
    <w:rsid w:val="005A6AD4"/>
    <w:rsid w:val="005B3ADB"/>
    <w:rsid w:val="005B56F0"/>
    <w:rsid w:val="005B6125"/>
    <w:rsid w:val="005B6A73"/>
    <w:rsid w:val="005B75FC"/>
    <w:rsid w:val="005C66E4"/>
    <w:rsid w:val="005C764D"/>
    <w:rsid w:val="005C7C44"/>
    <w:rsid w:val="005D053D"/>
    <w:rsid w:val="005D160F"/>
    <w:rsid w:val="005D33DE"/>
    <w:rsid w:val="005D34CE"/>
    <w:rsid w:val="005D745F"/>
    <w:rsid w:val="005D7964"/>
    <w:rsid w:val="005E1012"/>
    <w:rsid w:val="005F27B1"/>
    <w:rsid w:val="005F3099"/>
    <w:rsid w:val="005F6E52"/>
    <w:rsid w:val="00603EE6"/>
    <w:rsid w:val="00605C91"/>
    <w:rsid w:val="00606768"/>
    <w:rsid w:val="00607D0C"/>
    <w:rsid w:val="006102CA"/>
    <w:rsid w:val="00613677"/>
    <w:rsid w:val="0061579B"/>
    <w:rsid w:val="0061595D"/>
    <w:rsid w:val="00616C00"/>
    <w:rsid w:val="00621CE2"/>
    <w:rsid w:val="0062516C"/>
    <w:rsid w:val="006306DE"/>
    <w:rsid w:val="00633D71"/>
    <w:rsid w:val="006355A1"/>
    <w:rsid w:val="006358E9"/>
    <w:rsid w:val="00635DA1"/>
    <w:rsid w:val="00635FA4"/>
    <w:rsid w:val="006361A7"/>
    <w:rsid w:val="00636376"/>
    <w:rsid w:val="0063796A"/>
    <w:rsid w:val="006408C8"/>
    <w:rsid w:val="006412E9"/>
    <w:rsid w:val="00645B76"/>
    <w:rsid w:val="0065197D"/>
    <w:rsid w:val="00654258"/>
    <w:rsid w:val="00654936"/>
    <w:rsid w:val="00654DF1"/>
    <w:rsid w:val="006575A4"/>
    <w:rsid w:val="00661E8F"/>
    <w:rsid w:val="00662AA1"/>
    <w:rsid w:val="0066322A"/>
    <w:rsid w:val="00664570"/>
    <w:rsid w:val="00664692"/>
    <w:rsid w:val="00667DCF"/>
    <w:rsid w:val="0067095A"/>
    <w:rsid w:val="006739FE"/>
    <w:rsid w:val="00677BB0"/>
    <w:rsid w:val="00677F67"/>
    <w:rsid w:val="00681950"/>
    <w:rsid w:val="00681FBC"/>
    <w:rsid w:val="006823C5"/>
    <w:rsid w:val="00682A0C"/>
    <w:rsid w:val="00683147"/>
    <w:rsid w:val="00683837"/>
    <w:rsid w:val="00686C18"/>
    <w:rsid w:val="0069048C"/>
    <w:rsid w:val="00690CB3"/>
    <w:rsid w:val="00692164"/>
    <w:rsid w:val="00695E0C"/>
    <w:rsid w:val="00696234"/>
    <w:rsid w:val="006A00EA"/>
    <w:rsid w:val="006A462B"/>
    <w:rsid w:val="006A52D7"/>
    <w:rsid w:val="006A5B1A"/>
    <w:rsid w:val="006B0A49"/>
    <w:rsid w:val="006B112D"/>
    <w:rsid w:val="006B27C3"/>
    <w:rsid w:val="006B3018"/>
    <w:rsid w:val="006B680D"/>
    <w:rsid w:val="006B6F37"/>
    <w:rsid w:val="006C375C"/>
    <w:rsid w:val="006C4BA3"/>
    <w:rsid w:val="006C6486"/>
    <w:rsid w:val="006D18F6"/>
    <w:rsid w:val="006D27C8"/>
    <w:rsid w:val="006D2839"/>
    <w:rsid w:val="006D3D29"/>
    <w:rsid w:val="006D4374"/>
    <w:rsid w:val="006D7BCB"/>
    <w:rsid w:val="006E16A9"/>
    <w:rsid w:val="006E48B7"/>
    <w:rsid w:val="006E6322"/>
    <w:rsid w:val="006E7802"/>
    <w:rsid w:val="006E790C"/>
    <w:rsid w:val="006F081D"/>
    <w:rsid w:val="006F15F4"/>
    <w:rsid w:val="006F1DA2"/>
    <w:rsid w:val="006F3D09"/>
    <w:rsid w:val="006F4EEB"/>
    <w:rsid w:val="006F55BE"/>
    <w:rsid w:val="006F60EB"/>
    <w:rsid w:val="006F68D6"/>
    <w:rsid w:val="00704BF2"/>
    <w:rsid w:val="0070520B"/>
    <w:rsid w:val="007066D4"/>
    <w:rsid w:val="00710D52"/>
    <w:rsid w:val="00711C7F"/>
    <w:rsid w:val="007124A2"/>
    <w:rsid w:val="007156F2"/>
    <w:rsid w:val="00724B08"/>
    <w:rsid w:val="00724C87"/>
    <w:rsid w:val="007256EF"/>
    <w:rsid w:val="007301F9"/>
    <w:rsid w:val="00731A37"/>
    <w:rsid w:val="00733D13"/>
    <w:rsid w:val="00737E78"/>
    <w:rsid w:val="00740456"/>
    <w:rsid w:val="00740BF3"/>
    <w:rsid w:val="0074358F"/>
    <w:rsid w:val="00745921"/>
    <w:rsid w:val="007459DA"/>
    <w:rsid w:val="007479BB"/>
    <w:rsid w:val="0075068D"/>
    <w:rsid w:val="0075621C"/>
    <w:rsid w:val="007563CA"/>
    <w:rsid w:val="007566B6"/>
    <w:rsid w:val="00756BD3"/>
    <w:rsid w:val="0075763F"/>
    <w:rsid w:val="007632B5"/>
    <w:rsid w:val="00763943"/>
    <w:rsid w:val="00765FFB"/>
    <w:rsid w:val="007665DA"/>
    <w:rsid w:val="00771967"/>
    <w:rsid w:val="0078144F"/>
    <w:rsid w:val="00781463"/>
    <w:rsid w:val="007834B0"/>
    <w:rsid w:val="00783CBB"/>
    <w:rsid w:val="00784339"/>
    <w:rsid w:val="007939C5"/>
    <w:rsid w:val="007971E4"/>
    <w:rsid w:val="007975FC"/>
    <w:rsid w:val="007A0888"/>
    <w:rsid w:val="007A2269"/>
    <w:rsid w:val="007A4C28"/>
    <w:rsid w:val="007B02A3"/>
    <w:rsid w:val="007B0598"/>
    <w:rsid w:val="007B2E29"/>
    <w:rsid w:val="007C71FE"/>
    <w:rsid w:val="007D4D1A"/>
    <w:rsid w:val="007F1953"/>
    <w:rsid w:val="007F7009"/>
    <w:rsid w:val="007F7B83"/>
    <w:rsid w:val="00805915"/>
    <w:rsid w:val="00812E1A"/>
    <w:rsid w:val="00812FAD"/>
    <w:rsid w:val="0082107B"/>
    <w:rsid w:val="0082402E"/>
    <w:rsid w:val="008268E3"/>
    <w:rsid w:val="00827808"/>
    <w:rsid w:val="00827D8E"/>
    <w:rsid w:val="00831D75"/>
    <w:rsid w:val="00831E45"/>
    <w:rsid w:val="00834862"/>
    <w:rsid w:val="00834D73"/>
    <w:rsid w:val="00835FB3"/>
    <w:rsid w:val="00840784"/>
    <w:rsid w:val="00841EDA"/>
    <w:rsid w:val="008455B1"/>
    <w:rsid w:val="00845A79"/>
    <w:rsid w:val="00851A3F"/>
    <w:rsid w:val="00851D4D"/>
    <w:rsid w:val="00853385"/>
    <w:rsid w:val="0085683E"/>
    <w:rsid w:val="008578AF"/>
    <w:rsid w:val="008613EC"/>
    <w:rsid w:val="008626D7"/>
    <w:rsid w:val="00862F9A"/>
    <w:rsid w:val="00863821"/>
    <w:rsid w:val="00864EC2"/>
    <w:rsid w:val="00865415"/>
    <w:rsid w:val="00874F3E"/>
    <w:rsid w:val="00875468"/>
    <w:rsid w:val="00875C69"/>
    <w:rsid w:val="008765AA"/>
    <w:rsid w:val="00880E46"/>
    <w:rsid w:val="008826DD"/>
    <w:rsid w:val="00884B77"/>
    <w:rsid w:val="008861D8"/>
    <w:rsid w:val="00887CA9"/>
    <w:rsid w:val="00890637"/>
    <w:rsid w:val="00895D23"/>
    <w:rsid w:val="0089705D"/>
    <w:rsid w:val="008A03CC"/>
    <w:rsid w:val="008B08FB"/>
    <w:rsid w:val="008B2336"/>
    <w:rsid w:val="008B418A"/>
    <w:rsid w:val="008B4E2E"/>
    <w:rsid w:val="008B66ED"/>
    <w:rsid w:val="008B730E"/>
    <w:rsid w:val="008B7943"/>
    <w:rsid w:val="008C301E"/>
    <w:rsid w:val="008C5559"/>
    <w:rsid w:val="008D08D0"/>
    <w:rsid w:val="008D174F"/>
    <w:rsid w:val="008D1BA6"/>
    <w:rsid w:val="008D1DCB"/>
    <w:rsid w:val="008D2202"/>
    <w:rsid w:val="008D4E06"/>
    <w:rsid w:val="008D6499"/>
    <w:rsid w:val="008E098D"/>
    <w:rsid w:val="008E62AD"/>
    <w:rsid w:val="008F17AA"/>
    <w:rsid w:val="008F26BF"/>
    <w:rsid w:val="008F31D4"/>
    <w:rsid w:val="008F460F"/>
    <w:rsid w:val="0090106E"/>
    <w:rsid w:val="009021A9"/>
    <w:rsid w:val="00904BA2"/>
    <w:rsid w:val="00907831"/>
    <w:rsid w:val="00911472"/>
    <w:rsid w:val="00913ABA"/>
    <w:rsid w:val="00916894"/>
    <w:rsid w:val="00916DFA"/>
    <w:rsid w:val="009243D1"/>
    <w:rsid w:val="00924F05"/>
    <w:rsid w:val="00932F53"/>
    <w:rsid w:val="00933A93"/>
    <w:rsid w:val="009450CA"/>
    <w:rsid w:val="00945E5D"/>
    <w:rsid w:val="00947CFC"/>
    <w:rsid w:val="0096327D"/>
    <w:rsid w:val="009652F0"/>
    <w:rsid w:val="00967873"/>
    <w:rsid w:val="00970FBA"/>
    <w:rsid w:val="009714E2"/>
    <w:rsid w:val="00975A15"/>
    <w:rsid w:val="00975A22"/>
    <w:rsid w:val="00977C29"/>
    <w:rsid w:val="00980C7C"/>
    <w:rsid w:val="0098288D"/>
    <w:rsid w:val="00983DB0"/>
    <w:rsid w:val="00986316"/>
    <w:rsid w:val="009875BD"/>
    <w:rsid w:val="009875E8"/>
    <w:rsid w:val="00994212"/>
    <w:rsid w:val="00995B92"/>
    <w:rsid w:val="00995E96"/>
    <w:rsid w:val="009967B7"/>
    <w:rsid w:val="009A24E8"/>
    <w:rsid w:val="009A2DB5"/>
    <w:rsid w:val="009A2F54"/>
    <w:rsid w:val="009A5819"/>
    <w:rsid w:val="009A697B"/>
    <w:rsid w:val="009A7084"/>
    <w:rsid w:val="009A7808"/>
    <w:rsid w:val="009B0F10"/>
    <w:rsid w:val="009B2213"/>
    <w:rsid w:val="009C1679"/>
    <w:rsid w:val="009D0171"/>
    <w:rsid w:val="009D0403"/>
    <w:rsid w:val="009D3209"/>
    <w:rsid w:val="009D652E"/>
    <w:rsid w:val="009E1F2D"/>
    <w:rsid w:val="009E2011"/>
    <w:rsid w:val="009E3F37"/>
    <w:rsid w:val="009E4BC2"/>
    <w:rsid w:val="009E6188"/>
    <w:rsid w:val="009E79F4"/>
    <w:rsid w:val="009F11BC"/>
    <w:rsid w:val="009F4276"/>
    <w:rsid w:val="009F5216"/>
    <w:rsid w:val="009F5B14"/>
    <w:rsid w:val="009F5E7B"/>
    <w:rsid w:val="009F6471"/>
    <w:rsid w:val="009F68AA"/>
    <w:rsid w:val="009F7CED"/>
    <w:rsid w:val="00A0110C"/>
    <w:rsid w:val="00A10124"/>
    <w:rsid w:val="00A107A5"/>
    <w:rsid w:val="00A11B0E"/>
    <w:rsid w:val="00A13585"/>
    <w:rsid w:val="00A15071"/>
    <w:rsid w:val="00A15F11"/>
    <w:rsid w:val="00A16CFF"/>
    <w:rsid w:val="00A232F7"/>
    <w:rsid w:val="00A23C91"/>
    <w:rsid w:val="00A25451"/>
    <w:rsid w:val="00A27F64"/>
    <w:rsid w:val="00A315B4"/>
    <w:rsid w:val="00A339F7"/>
    <w:rsid w:val="00A35D5F"/>
    <w:rsid w:val="00A42C8C"/>
    <w:rsid w:val="00A438E3"/>
    <w:rsid w:val="00A451B8"/>
    <w:rsid w:val="00A4561A"/>
    <w:rsid w:val="00A461D8"/>
    <w:rsid w:val="00A46B4A"/>
    <w:rsid w:val="00A46EFB"/>
    <w:rsid w:val="00A47660"/>
    <w:rsid w:val="00A53E5C"/>
    <w:rsid w:val="00A53FA7"/>
    <w:rsid w:val="00A62D37"/>
    <w:rsid w:val="00A70CD0"/>
    <w:rsid w:val="00A73006"/>
    <w:rsid w:val="00A73320"/>
    <w:rsid w:val="00A745FB"/>
    <w:rsid w:val="00A7473D"/>
    <w:rsid w:val="00A75961"/>
    <w:rsid w:val="00A76C73"/>
    <w:rsid w:val="00A82467"/>
    <w:rsid w:val="00A834F4"/>
    <w:rsid w:val="00A837AF"/>
    <w:rsid w:val="00A8523B"/>
    <w:rsid w:val="00A85526"/>
    <w:rsid w:val="00A92CB7"/>
    <w:rsid w:val="00AA1905"/>
    <w:rsid w:val="00AA3EBF"/>
    <w:rsid w:val="00AA44CD"/>
    <w:rsid w:val="00AA7D21"/>
    <w:rsid w:val="00AB2D44"/>
    <w:rsid w:val="00AB37FE"/>
    <w:rsid w:val="00AB5738"/>
    <w:rsid w:val="00AB79BD"/>
    <w:rsid w:val="00AB7DD6"/>
    <w:rsid w:val="00AC06FD"/>
    <w:rsid w:val="00AC411A"/>
    <w:rsid w:val="00AC7974"/>
    <w:rsid w:val="00AD0CB7"/>
    <w:rsid w:val="00AD3697"/>
    <w:rsid w:val="00AD3FE3"/>
    <w:rsid w:val="00AE277A"/>
    <w:rsid w:val="00AE49F7"/>
    <w:rsid w:val="00AF10AE"/>
    <w:rsid w:val="00AF4522"/>
    <w:rsid w:val="00AF49C9"/>
    <w:rsid w:val="00AF76C0"/>
    <w:rsid w:val="00B01431"/>
    <w:rsid w:val="00B028AF"/>
    <w:rsid w:val="00B06F33"/>
    <w:rsid w:val="00B0717D"/>
    <w:rsid w:val="00B072E0"/>
    <w:rsid w:val="00B074EA"/>
    <w:rsid w:val="00B14A77"/>
    <w:rsid w:val="00B15496"/>
    <w:rsid w:val="00B21E43"/>
    <w:rsid w:val="00B249B5"/>
    <w:rsid w:val="00B2538D"/>
    <w:rsid w:val="00B27A7C"/>
    <w:rsid w:val="00B31C57"/>
    <w:rsid w:val="00B33642"/>
    <w:rsid w:val="00B34522"/>
    <w:rsid w:val="00B36A6F"/>
    <w:rsid w:val="00B420D4"/>
    <w:rsid w:val="00B515C0"/>
    <w:rsid w:val="00B56454"/>
    <w:rsid w:val="00B64CC2"/>
    <w:rsid w:val="00B65C76"/>
    <w:rsid w:val="00B667C0"/>
    <w:rsid w:val="00B71741"/>
    <w:rsid w:val="00B7225A"/>
    <w:rsid w:val="00B75B71"/>
    <w:rsid w:val="00B82E8A"/>
    <w:rsid w:val="00B83C5F"/>
    <w:rsid w:val="00B841C3"/>
    <w:rsid w:val="00B85033"/>
    <w:rsid w:val="00B876A6"/>
    <w:rsid w:val="00B91758"/>
    <w:rsid w:val="00B9189E"/>
    <w:rsid w:val="00B92400"/>
    <w:rsid w:val="00B93A05"/>
    <w:rsid w:val="00B96967"/>
    <w:rsid w:val="00B9735E"/>
    <w:rsid w:val="00BA09C4"/>
    <w:rsid w:val="00BA2E43"/>
    <w:rsid w:val="00BA3D4D"/>
    <w:rsid w:val="00BA46AE"/>
    <w:rsid w:val="00BB1866"/>
    <w:rsid w:val="00BB3454"/>
    <w:rsid w:val="00BB3A21"/>
    <w:rsid w:val="00BB4A3B"/>
    <w:rsid w:val="00BB4A8E"/>
    <w:rsid w:val="00BC01B6"/>
    <w:rsid w:val="00BC05FA"/>
    <w:rsid w:val="00BC11E4"/>
    <w:rsid w:val="00BC205B"/>
    <w:rsid w:val="00BC2808"/>
    <w:rsid w:val="00BC2EDF"/>
    <w:rsid w:val="00BD0627"/>
    <w:rsid w:val="00BD230B"/>
    <w:rsid w:val="00BD26AA"/>
    <w:rsid w:val="00BD430B"/>
    <w:rsid w:val="00BD7B1D"/>
    <w:rsid w:val="00BD7DBA"/>
    <w:rsid w:val="00BE693D"/>
    <w:rsid w:val="00BF5C15"/>
    <w:rsid w:val="00BF7BE7"/>
    <w:rsid w:val="00C00D24"/>
    <w:rsid w:val="00C0598E"/>
    <w:rsid w:val="00C13B87"/>
    <w:rsid w:val="00C176ED"/>
    <w:rsid w:val="00C338F3"/>
    <w:rsid w:val="00C33CBD"/>
    <w:rsid w:val="00C4200D"/>
    <w:rsid w:val="00C42D67"/>
    <w:rsid w:val="00C459C6"/>
    <w:rsid w:val="00C47556"/>
    <w:rsid w:val="00C510FC"/>
    <w:rsid w:val="00C55A77"/>
    <w:rsid w:val="00C576C0"/>
    <w:rsid w:val="00C60B90"/>
    <w:rsid w:val="00C61C26"/>
    <w:rsid w:val="00C62132"/>
    <w:rsid w:val="00C630C0"/>
    <w:rsid w:val="00C6372A"/>
    <w:rsid w:val="00C662FD"/>
    <w:rsid w:val="00C67F09"/>
    <w:rsid w:val="00C703D4"/>
    <w:rsid w:val="00C70B96"/>
    <w:rsid w:val="00C72058"/>
    <w:rsid w:val="00C721AF"/>
    <w:rsid w:val="00C72C4B"/>
    <w:rsid w:val="00C732E6"/>
    <w:rsid w:val="00C73C72"/>
    <w:rsid w:val="00C756BE"/>
    <w:rsid w:val="00C76068"/>
    <w:rsid w:val="00C77FA5"/>
    <w:rsid w:val="00C860B7"/>
    <w:rsid w:val="00C86514"/>
    <w:rsid w:val="00C87877"/>
    <w:rsid w:val="00C87CE7"/>
    <w:rsid w:val="00C902CA"/>
    <w:rsid w:val="00C90C04"/>
    <w:rsid w:val="00C9119D"/>
    <w:rsid w:val="00C925D0"/>
    <w:rsid w:val="00CA049E"/>
    <w:rsid w:val="00CA0D88"/>
    <w:rsid w:val="00CA3BA0"/>
    <w:rsid w:val="00CA3C1B"/>
    <w:rsid w:val="00CA3E46"/>
    <w:rsid w:val="00CA4069"/>
    <w:rsid w:val="00CA509D"/>
    <w:rsid w:val="00CA6CF9"/>
    <w:rsid w:val="00CA7B29"/>
    <w:rsid w:val="00CB1290"/>
    <w:rsid w:val="00CB285D"/>
    <w:rsid w:val="00CB35FD"/>
    <w:rsid w:val="00CB3D23"/>
    <w:rsid w:val="00CC2C50"/>
    <w:rsid w:val="00CC2F1C"/>
    <w:rsid w:val="00CC4EAC"/>
    <w:rsid w:val="00CD1F55"/>
    <w:rsid w:val="00CD3BCE"/>
    <w:rsid w:val="00CD598B"/>
    <w:rsid w:val="00CE0DD4"/>
    <w:rsid w:val="00CE2EA4"/>
    <w:rsid w:val="00CE60C9"/>
    <w:rsid w:val="00CE64A9"/>
    <w:rsid w:val="00CE659C"/>
    <w:rsid w:val="00CE71C8"/>
    <w:rsid w:val="00CE75A1"/>
    <w:rsid w:val="00CE79FF"/>
    <w:rsid w:val="00CE7E10"/>
    <w:rsid w:val="00CF11E8"/>
    <w:rsid w:val="00CF3C44"/>
    <w:rsid w:val="00CF453F"/>
    <w:rsid w:val="00CF4B37"/>
    <w:rsid w:val="00CF6DA4"/>
    <w:rsid w:val="00CF6E69"/>
    <w:rsid w:val="00D00C36"/>
    <w:rsid w:val="00D03F69"/>
    <w:rsid w:val="00D0512D"/>
    <w:rsid w:val="00D10704"/>
    <w:rsid w:val="00D11C4A"/>
    <w:rsid w:val="00D12188"/>
    <w:rsid w:val="00D12A68"/>
    <w:rsid w:val="00D2325C"/>
    <w:rsid w:val="00D25361"/>
    <w:rsid w:val="00D25DF5"/>
    <w:rsid w:val="00D26A75"/>
    <w:rsid w:val="00D26CA6"/>
    <w:rsid w:val="00D37719"/>
    <w:rsid w:val="00D4417A"/>
    <w:rsid w:val="00D51914"/>
    <w:rsid w:val="00D51CCD"/>
    <w:rsid w:val="00D521BA"/>
    <w:rsid w:val="00D5255B"/>
    <w:rsid w:val="00D55073"/>
    <w:rsid w:val="00D632DF"/>
    <w:rsid w:val="00D64739"/>
    <w:rsid w:val="00D6633F"/>
    <w:rsid w:val="00D66BFC"/>
    <w:rsid w:val="00D704C6"/>
    <w:rsid w:val="00D716B5"/>
    <w:rsid w:val="00D7193C"/>
    <w:rsid w:val="00D75D3D"/>
    <w:rsid w:val="00D75FB7"/>
    <w:rsid w:val="00D84A17"/>
    <w:rsid w:val="00D856D9"/>
    <w:rsid w:val="00D90163"/>
    <w:rsid w:val="00D922A6"/>
    <w:rsid w:val="00D937D3"/>
    <w:rsid w:val="00DA1279"/>
    <w:rsid w:val="00DA2AFE"/>
    <w:rsid w:val="00DA3BB9"/>
    <w:rsid w:val="00DA5CBB"/>
    <w:rsid w:val="00DA7712"/>
    <w:rsid w:val="00DB005E"/>
    <w:rsid w:val="00DB3B9B"/>
    <w:rsid w:val="00DB68AC"/>
    <w:rsid w:val="00DB6917"/>
    <w:rsid w:val="00DC0BEC"/>
    <w:rsid w:val="00DC11F6"/>
    <w:rsid w:val="00DC18EC"/>
    <w:rsid w:val="00DC49F5"/>
    <w:rsid w:val="00DC6DBA"/>
    <w:rsid w:val="00DD1046"/>
    <w:rsid w:val="00DD483A"/>
    <w:rsid w:val="00DD5E36"/>
    <w:rsid w:val="00DE1B18"/>
    <w:rsid w:val="00DE26B9"/>
    <w:rsid w:val="00DE345D"/>
    <w:rsid w:val="00DE476D"/>
    <w:rsid w:val="00DE62F9"/>
    <w:rsid w:val="00DE6EEC"/>
    <w:rsid w:val="00DF3EB2"/>
    <w:rsid w:val="00DF7334"/>
    <w:rsid w:val="00DF76EE"/>
    <w:rsid w:val="00DF7B25"/>
    <w:rsid w:val="00E01239"/>
    <w:rsid w:val="00E013AA"/>
    <w:rsid w:val="00E01F5B"/>
    <w:rsid w:val="00E039D7"/>
    <w:rsid w:val="00E10B39"/>
    <w:rsid w:val="00E12ED3"/>
    <w:rsid w:val="00E131B1"/>
    <w:rsid w:val="00E2023B"/>
    <w:rsid w:val="00E2389D"/>
    <w:rsid w:val="00E24F5F"/>
    <w:rsid w:val="00E2756F"/>
    <w:rsid w:val="00E32849"/>
    <w:rsid w:val="00E34519"/>
    <w:rsid w:val="00E40B4C"/>
    <w:rsid w:val="00E40BD7"/>
    <w:rsid w:val="00E42587"/>
    <w:rsid w:val="00E4779A"/>
    <w:rsid w:val="00E507DA"/>
    <w:rsid w:val="00E50A70"/>
    <w:rsid w:val="00E563D7"/>
    <w:rsid w:val="00E575F2"/>
    <w:rsid w:val="00E61EE8"/>
    <w:rsid w:val="00E6242B"/>
    <w:rsid w:val="00E67DA4"/>
    <w:rsid w:val="00E716AC"/>
    <w:rsid w:val="00E72B45"/>
    <w:rsid w:val="00E7390F"/>
    <w:rsid w:val="00E74970"/>
    <w:rsid w:val="00E77B3B"/>
    <w:rsid w:val="00E81944"/>
    <w:rsid w:val="00E81F71"/>
    <w:rsid w:val="00E84C87"/>
    <w:rsid w:val="00E84C94"/>
    <w:rsid w:val="00E85ABC"/>
    <w:rsid w:val="00E86546"/>
    <w:rsid w:val="00E903CD"/>
    <w:rsid w:val="00E93ABB"/>
    <w:rsid w:val="00E940E6"/>
    <w:rsid w:val="00E941DF"/>
    <w:rsid w:val="00E95BE4"/>
    <w:rsid w:val="00EA0744"/>
    <w:rsid w:val="00EA1656"/>
    <w:rsid w:val="00EA2D77"/>
    <w:rsid w:val="00EA4B90"/>
    <w:rsid w:val="00EA564D"/>
    <w:rsid w:val="00EA56F6"/>
    <w:rsid w:val="00EB18CB"/>
    <w:rsid w:val="00EB4A24"/>
    <w:rsid w:val="00EB54D6"/>
    <w:rsid w:val="00EB55F3"/>
    <w:rsid w:val="00EC3EA9"/>
    <w:rsid w:val="00EC476D"/>
    <w:rsid w:val="00EC761B"/>
    <w:rsid w:val="00ED0DC2"/>
    <w:rsid w:val="00ED1D3B"/>
    <w:rsid w:val="00ED1DC7"/>
    <w:rsid w:val="00ED325B"/>
    <w:rsid w:val="00ED333C"/>
    <w:rsid w:val="00ED5F83"/>
    <w:rsid w:val="00ED6599"/>
    <w:rsid w:val="00ED65F1"/>
    <w:rsid w:val="00ED68CA"/>
    <w:rsid w:val="00ED7989"/>
    <w:rsid w:val="00EF1C8B"/>
    <w:rsid w:val="00EF50ED"/>
    <w:rsid w:val="00EF544C"/>
    <w:rsid w:val="00F002F5"/>
    <w:rsid w:val="00F060AB"/>
    <w:rsid w:val="00F06A10"/>
    <w:rsid w:val="00F10200"/>
    <w:rsid w:val="00F11504"/>
    <w:rsid w:val="00F14326"/>
    <w:rsid w:val="00F148FE"/>
    <w:rsid w:val="00F15603"/>
    <w:rsid w:val="00F211F8"/>
    <w:rsid w:val="00F238EE"/>
    <w:rsid w:val="00F25D7C"/>
    <w:rsid w:val="00F31AA1"/>
    <w:rsid w:val="00F346DF"/>
    <w:rsid w:val="00F363FA"/>
    <w:rsid w:val="00F36E80"/>
    <w:rsid w:val="00F415E7"/>
    <w:rsid w:val="00F417BC"/>
    <w:rsid w:val="00F441D1"/>
    <w:rsid w:val="00F47314"/>
    <w:rsid w:val="00F47FAA"/>
    <w:rsid w:val="00F543B7"/>
    <w:rsid w:val="00F55458"/>
    <w:rsid w:val="00F649C9"/>
    <w:rsid w:val="00F6640D"/>
    <w:rsid w:val="00F67740"/>
    <w:rsid w:val="00F67DFF"/>
    <w:rsid w:val="00F7002B"/>
    <w:rsid w:val="00F72A67"/>
    <w:rsid w:val="00F73694"/>
    <w:rsid w:val="00F75640"/>
    <w:rsid w:val="00F761CB"/>
    <w:rsid w:val="00F80A3D"/>
    <w:rsid w:val="00F84C69"/>
    <w:rsid w:val="00F8502F"/>
    <w:rsid w:val="00F857A0"/>
    <w:rsid w:val="00F946FA"/>
    <w:rsid w:val="00FA175B"/>
    <w:rsid w:val="00FA6100"/>
    <w:rsid w:val="00FB07DD"/>
    <w:rsid w:val="00FB16D2"/>
    <w:rsid w:val="00FB342C"/>
    <w:rsid w:val="00FB629C"/>
    <w:rsid w:val="00FC3430"/>
    <w:rsid w:val="00FC61FB"/>
    <w:rsid w:val="00FC74E6"/>
    <w:rsid w:val="00FD573A"/>
    <w:rsid w:val="00FE027B"/>
    <w:rsid w:val="00FE2285"/>
    <w:rsid w:val="00FE2CB8"/>
    <w:rsid w:val="00FE6838"/>
    <w:rsid w:val="00FE77BB"/>
    <w:rsid w:val="00FF12F3"/>
    <w:rsid w:val="00FF1CF2"/>
    <w:rsid w:val="00FF3D77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323390"/>
  <w15:chartTrackingRefBased/>
  <w15:docId w15:val="{8A9CFF12-9E0A-754D-9178-BC1C5FC5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79A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7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9A"/>
    <w:rPr>
      <w:rFonts w:eastAsia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B379A"/>
  </w:style>
  <w:style w:type="character" w:styleId="LineNumber">
    <w:name w:val="line number"/>
    <w:basedOn w:val="DefaultParagraphFont"/>
    <w:uiPriority w:val="99"/>
    <w:semiHidden/>
    <w:unhideWhenUsed/>
    <w:rsid w:val="003B3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2020-09-22T12:22:00Z</dcterms:created>
  <dcterms:modified xsi:type="dcterms:W3CDTF">2021-01-04T18:59:00Z</dcterms:modified>
</cp:coreProperties>
</file>