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B21" w:rsidRDefault="00283B21" w:rsidP="00283B21">
      <w:pPr>
        <w:spacing w:line="480" w:lineRule="auto"/>
        <w:rPr>
          <w:rFonts w:ascii="Times New Roman" w:hAnsi="Times New Roman" w:cs="Times New Roman"/>
          <w:sz w:val="22"/>
        </w:rPr>
      </w:pPr>
      <w:r w:rsidRPr="005D4F80">
        <w:rPr>
          <w:rFonts w:ascii="Times New Roman" w:hAnsi="Times New Roman" w:cs="Times New Roman"/>
          <w:sz w:val="22"/>
        </w:rPr>
        <w:t xml:space="preserve">SUPPLEMENTAL INFORMATION </w:t>
      </w: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sz w:val="22"/>
        </w:rPr>
      </w:pPr>
    </w:p>
    <w:p w:rsidR="00283B21" w:rsidRPr="000943F8" w:rsidRDefault="00283B21" w:rsidP="00283B21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0943F8">
        <w:rPr>
          <w:rFonts w:ascii="Times New Roman" w:hAnsi="Times New Roman" w:cs="Times New Roman"/>
          <w:sz w:val="22"/>
        </w:rPr>
        <w:t xml:space="preserve">SPOP-PTEN-SUFU axis promotes progression </w:t>
      </w:r>
      <w:r w:rsidRPr="000943F8">
        <w:rPr>
          <w:rFonts w:ascii="Times New Roman" w:hAnsi="Times New Roman" w:cs="Times New Roman" w:hint="eastAsia"/>
          <w:sz w:val="22"/>
        </w:rPr>
        <w:t>of</w:t>
      </w:r>
      <w:r w:rsidRPr="000943F8">
        <w:rPr>
          <w:rFonts w:ascii="Times New Roman" w:hAnsi="Times New Roman" w:cs="Times New Roman"/>
          <w:sz w:val="22"/>
        </w:rPr>
        <w:t xml:space="preserve"> clear cell renal cell carcinoma via activating SHH and WNT pathway </w:t>
      </w:r>
    </w:p>
    <w:p w:rsidR="00283B21" w:rsidRPr="005D4F80" w:rsidRDefault="00283B21" w:rsidP="00283B21">
      <w:pPr>
        <w:spacing w:line="480" w:lineRule="auto"/>
        <w:jc w:val="center"/>
        <w:rPr>
          <w:rFonts w:ascii="Times New Roman" w:hAnsi="Times New Roman" w:cs="Times New Roman"/>
          <w:sz w:val="22"/>
        </w:rPr>
      </w:pPr>
    </w:p>
    <w:p w:rsidR="00283B21" w:rsidRPr="005D4F80" w:rsidRDefault="00283B21" w:rsidP="00283B21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proofErr w:type="spellStart"/>
      <w:r w:rsidRPr="005D4F80">
        <w:rPr>
          <w:rFonts w:ascii="Times New Roman" w:hAnsi="Times New Roman" w:cs="Times New Roman"/>
          <w:sz w:val="22"/>
        </w:rPr>
        <w:t>Bo</w:t>
      </w:r>
      <w:r>
        <w:rPr>
          <w:rFonts w:ascii="Times New Roman" w:hAnsi="Times New Roman" w:cs="Times New Roman"/>
          <w:sz w:val="22"/>
        </w:rPr>
        <w:t>’</w:t>
      </w:r>
      <w:r w:rsidRPr="005D4F80">
        <w:rPr>
          <w:rFonts w:ascii="Times New Roman" w:hAnsi="Times New Roman" w:cs="Times New Roman"/>
          <w:sz w:val="22"/>
        </w:rPr>
        <w:t>ang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Han, Zhen Sun, </w:t>
      </w:r>
      <w:proofErr w:type="spellStart"/>
      <w:r w:rsidRPr="005D4F80">
        <w:rPr>
          <w:rFonts w:ascii="Times New Roman" w:hAnsi="Times New Roman" w:cs="Times New Roman"/>
          <w:sz w:val="22"/>
        </w:rPr>
        <w:t>Tingting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Yu,</w:t>
      </w:r>
      <w:r w:rsidRPr="00BE74F3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 xml:space="preserve">Yu Wang, </w:t>
      </w:r>
      <w:proofErr w:type="spellStart"/>
      <w:r w:rsidRPr="005D4F80">
        <w:rPr>
          <w:rFonts w:ascii="Times New Roman" w:hAnsi="Times New Roman" w:cs="Times New Roman"/>
          <w:sz w:val="22"/>
        </w:rPr>
        <w:t>Lun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D4F80">
        <w:rPr>
          <w:rFonts w:ascii="Times New Roman" w:hAnsi="Times New Roman" w:cs="Times New Roman"/>
          <w:sz w:val="22"/>
        </w:rPr>
        <w:t>Kuang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BE74F3">
        <w:rPr>
          <w:rFonts w:ascii="Times New Roman" w:hAnsi="Times New Roman" w:cs="Times New Roman"/>
          <w:sz w:val="22"/>
        </w:rPr>
        <w:t>Tianyuan</w:t>
      </w:r>
      <w:proofErr w:type="spellEnd"/>
      <w:r w:rsidRPr="00BE74F3">
        <w:rPr>
          <w:rFonts w:ascii="Times New Roman" w:hAnsi="Times New Roman" w:cs="Times New Roman"/>
          <w:sz w:val="22"/>
        </w:rPr>
        <w:t xml:space="preserve"> Li, Jing Cai,</w:t>
      </w:r>
      <w:r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 xml:space="preserve">Qing Cao, Yuan Xu, </w:t>
      </w:r>
      <w:proofErr w:type="spellStart"/>
      <w:r>
        <w:rPr>
          <w:rFonts w:ascii="Times New Roman" w:hAnsi="Times New Roman" w:cs="Times New Roman"/>
          <w:sz w:val="22"/>
        </w:rPr>
        <w:t>B</w:t>
      </w:r>
      <w:r>
        <w:rPr>
          <w:rFonts w:ascii="Times New Roman" w:hAnsi="Times New Roman" w:cs="Times New Roman" w:hint="eastAsia"/>
          <w:sz w:val="22"/>
        </w:rPr>
        <w:t>inbin</w:t>
      </w:r>
      <w:proofErr w:type="spellEnd"/>
      <w:r>
        <w:rPr>
          <w:rFonts w:ascii="Times New Roman" w:hAnsi="Times New Roman" w:cs="Times New Roman"/>
          <w:sz w:val="22"/>
        </w:rPr>
        <w:t xml:space="preserve"> G</w:t>
      </w:r>
      <w:r>
        <w:rPr>
          <w:rFonts w:ascii="Times New Roman" w:hAnsi="Times New Roman" w:cs="Times New Roman" w:hint="eastAsia"/>
          <w:sz w:val="22"/>
        </w:rPr>
        <w:t>ao</w:t>
      </w:r>
      <w:r>
        <w:rPr>
          <w:rFonts w:ascii="Times New Roman" w:hAnsi="Times New Roman" w:cs="Times New Roman"/>
          <w:sz w:val="22"/>
        </w:rPr>
        <w:t xml:space="preserve">, </w:t>
      </w:r>
      <w:r w:rsidRPr="005D4F80">
        <w:rPr>
          <w:rFonts w:ascii="Times New Roman" w:hAnsi="Times New Roman" w:cs="Times New Roman"/>
          <w:sz w:val="22"/>
        </w:rPr>
        <w:t>Steven Y Cheng,</w:t>
      </w:r>
      <w:r w:rsidRPr="000D0571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Shen Yue</w:t>
      </w:r>
      <w:r>
        <w:rPr>
          <w:rFonts w:ascii="Times New Roman" w:hAnsi="Times New Roman" w:cs="Times New Roman"/>
          <w:sz w:val="22"/>
          <w:vertAlign w:val="superscript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and Chen Liu</w:t>
      </w:r>
    </w:p>
    <w:p w:rsidR="00283B21" w:rsidRPr="000D0571" w:rsidRDefault="00283B21" w:rsidP="00283B21">
      <w:pPr>
        <w:spacing w:line="480" w:lineRule="auto"/>
        <w:rPr>
          <w:rFonts w:ascii="Times New Roman" w:hAnsi="Times New Roman" w:cs="Times New Roman"/>
          <w:sz w:val="22"/>
        </w:rPr>
      </w:pPr>
    </w:p>
    <w:p w:rsidR="00B406CE" w:rsidRDefault="00283B21">
      <w:pPr>
        <w:rPr>
          <w:rFonts w:ascii="Times New Roman" w:hAnsi="Times New Roman" w:cs="Times New Roman"/>
          <w:sz w:val="22"/>
        </w:rPr>
      </w:pPr>
      <w:bookmarkStart w:id="0" w:name="_GoBack"/>
      <w:r w:rsidRPr="00283B21">
        <w:rPr>
          <w:rFonts w:ascii="Times New Roman" w:hAnsi="Times New Roman" w:cs="Times New Roman"/>
          <w:sz w:val="22"/>
        </w:rPr>
        <w:t>Supplementary Figure Legends</w:t>
      </w:r>
    </w:p>
    <w:bookmarkEnd w:id="0"/>
    <w:p w:rsidR="00283B21" w:rsidRDefault="00283B21" w:rsidP="00283B21">
      <w:pPr>
        <w:tabs>
          <w:tab w:val="left" w:pos="713"/>
        </w:tabs>
        <w:spacing w:line="480" w:lineRule="auto"/>
        <w:rPr>
          <w:rFonts w:ascii="Times New Roman" w:hAnsi="Times New Roman" w:cs="Times New Roman" w:hint="eastAsia"/>
          <w:b/>
          <w:sz w:val="22"/>
        </w:rPr>
      </w:pP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Fig. </w:t>
      </w:r>
      <w:r w:rsidRPr="00BC4923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1 </w:t>
      </w:r>
      <w:r w:rsidRPr="00A02C67">
        <w:rPr>
          <w:rFonts w:ascii="Times New Roman" w:hAnsi="Times New Roman" w:cs="Times New Roman"/>
          <w:b/>
          <w:sz w:val="22"/>
        </w:rPr>
        <w:t>SUFU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A02C67">
        <w:rPr>
          <w:rFonts w:ascii="Times New Roman" w:hAnsi="Times New Roman" w:cs="Times New Roman"/>
          <w:b/>
          <w:sz w:val="22"/>
        </w:rPr>
        <w:t xml:space="preserve">is negatively correlated </w:t>
      </w:r>
      <w:r>
        <w:rPr>
          <w:rFonts w:ascii="Times New Roman" w:hAnsi="Times New Roman" w:cs="Times New Roman"/>
          <w:b/>
          <w:sz w:val="22"/>
        </w:rPr>
        <w:t xml:space="preserve">with </w:t>
      </w:r>
      <w:r w:rsidRPr="00A02C67">
        <w:rPr>
          <w:rFonts w:ascii="Times New Roman" w:hAnsi="Times New Roman" w:cs="Times New Roman"/>
          <w:b/>
          <w:sz w:val="22"/>
        </w:rPr>
        <w:t xml:space="preserve">SPOP </w:t>
      </w:r>
      <w:r>
        <w:rPr>
          <w:rFonts w:ascii="Times New Roman" w:hAnsi="Times New Roman" w:cs="Times New Roman"/>
          <w:b/>
          <w:sz w:val="22"/>
        </w:rPr>
        <w:t xml:space="preserve">in </w:t>
      </w:r>
      <w:proofErr w:type="spellStart"/>
      <w:r>
        <w:rPr>
          <w:rFonts w:ascii="Times New Roman" w:hAnsi="Times New Roman" w:cs="Times New Roman"/>
          <w:b/>
          <w:sz w:val="22"/>
        </w:rPr>
        <w:t>ccRCC</w:t>
      </w:r>
      <w:proofErr w:type="spellEnd"/>
      <w:r>
        <w:rPr>
          <w:rFonts w:ascii="Times New Roman" w:hAnsi="Times New Roman" w:cs="Times New Roman"/>
          <w:b/>
          <w:sz w:val="22"/>
        </w:rPr>
        <w:t xml:space="preserve"> tissues.</w:t>
      </w:r>
      <w:r w:rsidRPr="00A02C67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</w:t>
      </w:r>
      <w:r w:rsidRPr="00810F90">
        <w:rPr>
          <w:rFonts w:ascii="Times New Roman" w:hAnsi="Times New Roman" w:cs="Times New Roman"/>
          <w:sz w:val="22"/>
          <w:szCs w:val="22"/>
        </w:rPr>
        <w:t xml:space="preserve">he </w:t>
      </w:r>
      <w:r>
        <w:rPr>
          <w:rFonts w:ascii="Times New Roman" w:hAnsi="Times New Roman" w:cs="Times New Roman"/>
          <w:sz w:val="22"/>
          <w:szCs w:val="22"/>
        </w:rPr>
        <w:t>images</w:t>
      </w:r>
      <w:r w:rsidRPr="00810F90">
        <w:rPr>
          <w:rFonts w:ascii="Times New Roman" w:hAnsi="Times New Roman" w:cs="Times New Roman"/>
          <w:sz w:val="22"/>
          <w:szCs w:val="22"/>
        </w:rPr>
        <w:t xml:space="preserve"> for </w:t>
      </w:r>
      <w:r>
        <w:rPr>
          <w:rFonts w:ascii="Times New Roman" w:hAnsi="Times New Roman" w:cs="Times New Roman" w:hint="eastAsia"/>
          <w:sz w:val="22"/>
          <w:szCs w:val="22"/>
        </w:rPr>
        <w:t>negative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810F90">
        <w:rPr>
          <w:rFonts w:ascii="Times New Roman" w:hAnsi="Times New Roman" w:cs="Times New Roman"/>
          <w:sz w:val="22"/>
          <w:szCs w:val="22"/>
        </w:rPr>
        <w:t xml:space="preserve">low, moderate and </w:t>
      </w:r>
      <w:r>
        <w:rPr>
          <w:rFonts w:ascii="Times New Roman" w:hAnsi="Times New Roman" w:cs="Times New Roman" w:hint="eastAsia"/>
          <w:sz w:val="22"/>
          <w:szCs w:val="22"/>
        </w:rPr>
        <w:t>high</w:t>
      </w:r>
      <w:r w:rsidRPr="00810F90">
        <w:rPr>
          <w:rFonts w:ascii="Times New Roman" w:hAnsi="Times New Roman" w:cs="Times New Roman"/>
          <w:sz w:val="22"/>
          <w:szCs w:val="22"/>
        </w:rPr>
        <w:t xml:space="preserve"> IHC expression were shown</w:t>
      </w:r>
      <w:r w:rsidRPr="005D4F80">
        <w:rPr>
          <w:rFonts w:ascii="Times New Roman" w:hAnsi="Times New Roman" w:cs="Times New Roman" w:hint="eastAsia"/>
          <w:sz w:val="22"/>
        </w:rPr>
        <w:t>.</w:t>
      </w:r>
      <w:r w:rsidRPr="005D4F8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B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Representative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 xml:space="preserve">IHC staining </w:t>
      </w:r>
      <w:r>
        <w:rPr>
          <w:rFonts w:ascii="Times New Roman" w:hAnsi="Times New Roman" w:cs="Times New Roman" w:hint="eastAsia"/>
          <w:sz w:val="22"/>
        </w:rPr>
        <w:t>for</w:t>
      </w:r>
      <w:r w:rsidRPr="00A70BBD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SUFU</w:t>
      </w:r>
      <w:r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and SPOP</w:t>
      </w:r>
      <w:r>
        <w:rPr>
          <w:rFonts w:ascii="Times New Roman" w:hAnsi="Times New Roman" w:cs="Times New Roman"/>
          <w:sz w:val="22"/>
        </w:rPr>
        <w:t xml:space="preserve"> were shown</w:t>
      </w:r>
      <w:r w:rsidRPr="005D4F80">
        <w:rPr>
          <w:rFonts w:ascii="Times New Roman" w:hAnsi="Times New Roman" w:cs="Times New Roman"/>
          <w:sz w:val="22"/>
        </w:rPr>
        <w:t xml:space="preserve"> in</w:t>
      </w:r>
      <w:r>
        <w:rPr>
          <w:rFonts w:ascii="Times New Roman" w:hAnsi="Times New Roman" w:cs="Times New Roman"/>
          <w:sz w:val="22"/>
        </w:rPr>
        <w:t xml:space="preserve"> the same </w:t>
      </w:r>
      <w:proofErr w:type="spellStart"/>
      <w:r w:rsidRPr="005D4F80">
        <w:rPr>
          <w:rFonts w:ascii="Times New Roman" w:hAnsi="Times New Roman" w:cs="Times New Roman"/>
          <w:sz w:val="22"/>
        </w:rPr>
        <w:t>ccRCC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tissues</w:t>
      </w:r>
      <w:r w:rsidRPr="00AC71E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and</w:t>
      </w:r>
      <w:r w:rsidRPr="00AC71E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normal</w:t>
      </w:r>
      <w:r w:rsidRPr="00AC71EC">
        <w:rPr>
          <w:rFonts w:ascii="Times New Roman" w:hAnsi="Times New Roman" w:cs="Times New Roman"/>
          <w:sz w:val="22"/>
        </w:rPr>
        <w:t xml:space="preserve"> adjacent tissues</w:t>
      </w:r>
      <w:r w:rsidRPr="005D4F80">
        <w:rPr>
          <w:rFonts w:ascii="Times New Roman" w:hAnsi="Times New Roman" w:cs="Times New Roman"/>
          <w:sz w:val="22"/>
        </w:rPr>
        <w:t>.</w:t>
      </w: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283B21" w:rsidRPr="00BC4923" w:rsidRDefault="00283B21" w:rsidP="00283B21">
      <w:pPr>
        <w:spacing w:line="48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Fig. </w:t>
      </w:r>
      <w:r w:rsidRPr="00BC4923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2</w:t>
      </w:r>
      <w:r w:rsidRPr="005D4F80">
        <w:rPr>
          <w:rFonts w:ascii="Times New Roman" w:hAnsi="Times New Roman" w:cs="Times New Roman"/>
          <w:b/>
          <w:sz w:val="22"/>
        </w:rPr>
        <w:t xml:space="preserve"> SUFU </w:t>
      </w:r>
      <w:r>
        <w:rPr>
          <w:rFonts w:ascii="Times New Roman" w:hAnsi="Times New Roman" w:cs="Times New Roman" w:hint="eastAsia"/>
          <w:b/>
          <w:sz w:val="22"/>
        </w:rPr>
        <w:t>inhibited</w:t>
      </w:r>
      <w:r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>cell</w:t>
      </w:r>
      <w:r>
        <w:rPr>
          <w:rFonts w:ascii="Times New Roman" w:hAnsi="Times New Roman" w:cs="Times New Roman"/>
          <w:b/>
          <w:sz w:val="22"/>
        </w:rPr>
        <w:t xml:space="preserve"> growth and </w:t>
      </w:r>
      <w:r w:rsidRPr="00BC4923">
        <w:rPr>
          <w:rFonts w:ascii="Times New Roman" w:hAnsi="Times New Roman" w:cs="Times New Roman"/>
          <w:b/>
          <w:sz w:val="22"/>
        </w:rPr>
        <w:t>aggressiveness</w:t>
      </w:r>
      <w:r w:rsidRPr="005D4F80">
        <w:rPr>
          <w:rFonts w:ascii="Times New Roman" w:hAnsi="Times New Roman" w:cs="Times New Roman"/>
          <w:b/>
          <w:sz w:val="22"/>
        </w:rPr>
        <w:t xml:space="preserve"> in </w:t>
      </w:r>
      <w:r>
        <w:rPr>
          <w:rFonts w:ascii="Times New Roman" w:hAnsi="Times New Roman" w:cs="Times New Roman"/>
          <w:b/>
          <w:sz w:val="22"/>
        </w:rPr>
        <w:t>HK2</w:t>
      </w:r>
      <w:r w:rsidRPr="005D4F80">
        <w:rPr>
          <w:rFonts w:ascii="Times New Roman" w:hAnsi="Times New Roman" w:cs="Times New Roman"/>
          <w:b/>
          <w:sz w:val="22"/>
        </w:rPr>
        <w:t xml:space="preserve">. </w:t>
      </w:r>
      <w:r>
        <w:rPr>
          <w:rFonts w:ascii="Times New Roman" w:hAnsi="Times New Roman" w:cs="Times New Roman"/>
          <w:b/>
          <w:sz w:val="22"/>
        </w:rPr>
        <w:t>A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The relative abundance of SUFU protein</w:t>
      </w:r>
      <w:r w:rsidRPr="00BC4923">
        <w:rPr>
          <w:rFonts w:ascii="Times New Roman" w:hAnsi="Times New Roman" w:cs="Times New Roman"/>
          <w:sz w:val="22"/>
        </w:rPr>
        <w:t xml:space="preserve"> were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BC4923">
        <w:rPr>
          <w:rFonts w:ascii="Times New Roman" w:hAnsi="Times New Roman" w:cs="Times New Roman" w:hint="eastAsia"/>
          <w:sz w:val="22"/>
        </w:rPr>
        <w:t>de</w:t>
      </w:r>
      <w:r w:rsidRPr="00BC4923">
        <w:rPr>
          <w:rFonts w:ascii="Times New Roman" w:hAnsi="Times New Roman" w:cs="Times New Roman"/>
          <w:sz w:val="22"/>
        </w:rPr>
        <w:t>tected by western blot</w:t>
      </w:r>
      <w:r w:rsidRPr="005D4F8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in</w:t>
      </w:r>
      <w:r w:rsidRPr="005D4F80">
        <w:rPr>
          <w:rFonts w:ascii="Times New Roman" w:hAnsi="Times New Roman" w:cs="Times New Roman"/>
          <w:sz w:val="22"/>
        </w:rPr>
        <w:t xml:space="preserve"> the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normal kidney cells HK</w:t>
      </w:r>
      <w:r w:rsidRPr="005D4F80">
        <w:rPr>
          <w:rFonts w:ascii="Times New Roman" w:hAnsi="Times New Roman" w:cs="Times New Roman"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 transfected with </w:t>
      </w:r>
      <w:r>
        <w:rPr>
          <w:rFonts w:ascii="Times New Roman" w:hAnsi="Times New Roman" w:cs="Times New Roman"/>
          <w:i/>
          <w:sz w:val="22"/>
        </w:rPr>
        <w:t>SUFU</w:t>
      </w:r>
      <w:r w:rsidRPr="005D4F80">
        <w:rPr>
          <w:rFonts w:ascii="Times New Roman" w:hAnsi="Times New Roman" w:cs="Times New Roman"/>
          <w:sz w:val="22"/>
        </w:rPr>
        <w:t xml:space="preserve"> siRNA </w:t>
      </w:r>
      <w:r>
        <w:rPr>
          <w:rFonts w:ascii="Times New Roman" w:hAnsi="Times New Roman" w:cs="Times New Roman" w:hint="eastAsia"/>
          <w:sz w:val="22"/>
        </w:rPr>
        <w:t>or</w:t>
      </w:r>
      <w:r>
        <w:rPr>
          <w:rFonts w:ascii="Times New Roman" w:hAnsi="Times New Roman" w:cs="Times New Roman"/>
          <w:sz w:val="22"/>
        </w:rPr>
        <w:t xml:space="preserve"> its non-targeted control</w:t>
      </w:r>
      <w:r w:rsidRPr="005D4F80">
        <w:rPr>
          <w:rFonts w:ascii="Times New Roman" w:hAnsi="Times New Roman" w:cs="Times New Roman" w:hint="eastAsia"/>
          <w:sz w:val="22"/>
        </w:rPr>
        <w:t>.</w:t>
      </w:r>
      <w:r w:rsidRPr="005D4F80">
        <w:rPr>
          <w:rFonts w:ascii="Times New Roman" w:hAnsi="Times New Roman" w:cs="Times New Roman"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2"/>
        </w:rPr>
        <w:t>B,C</w:t>
      </w:r>
      <w:proofErr w:type="gramEnd"/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 xml:space="preserve">Fluorescence images and percentage </w:t>
      </w:r>
      <w:r w:rsidRPr="005D4F80">
        <w:rPr>
          <w:rFonts w:ascii="Times New Roman" w:hAnsi="Times New Roman" w:cs="Times New Roman"/>
          <w:sz w:val="22"/>
        </w:rPr>
        <w:lastRenderedPageBreak/>
        <w:t xml:space="preserve">quantification of </w:t>
      </w:r>
      <w:proofErr w:type="spellStart"/>
      <w:r w:rsidRPr="005D4F80">
        <w:rPr>
          <w:rFonts w:ascii="Times New Roman" w:hAnsi="Times New Roman" w:cs="Times New Roman"/>
          <w:sz w:val="22"/>
        </w:rPr>
        <w:t>EdU</w:t>
      </w:r>
      <w:proofErr w:type="spellEnd"/>
      <w:r w:rsidRPr="005D4F80">
        <w:rPr>
          <w:rFonts w:ascii="Times New Roman" w:hAnsi="Times New Roman" w:cs="Times New Roman"/>
          <w:sz w:val="22"/>
        </w:rPr>
        <w:t xml:space="preserve"> incorporation assays are shown. </w:t>
      </w:r>
      <w:r>
        <w:rPr>
          <w:rFonts w:ascii="Times New Roman" w:hAnsi="Times New Roman" w:cs="Times New Roman"/>
          <w:b/>
          <w:sz w:val="22"/>
        </w:rPr>
        <w:t>D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BC4923">
        <w:rPr>
          <w:rFonts w:ascii="Times New Roman" w:hAnsi="Times New Roman" w:cs="Times New Roman"/>
          <w:sz w:val="22"/>
        </w:rPr>
        <w:t>C</w:t>
      </w:r>
      <w:r w:rsidRPr="00BC4923">
        <w:rPr>
          <w:rFonts w:ascii="Times New Roman" w:hAnsi="Times New Roman" w:cs="Times New Roman" w:hint="eastAsia"/>
          <w:sz w:val="22"/>
        </w:rPr>
        <w:t>ell</w:t>
      </w:r>
      <w:r w:rsidRPr="00BC4923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 w:hint="eastAsia"/>
          <w:sz w:val="22"/>
        </w:rPr>
        <w:t>m</w:t>
      </w:r>
      <w:r w:rsidRPr="005D4F80">
        <w:rPr>
          <w:rFonts w:ascii="Times New Roman" w:hAnsi="Times New Roman" w:cs="Times New Roman"/>
          <w:sz w:val="22"/>
        </w:rPr>
        <w:t xml:space="preserve">igration </w:t>
      </w:r>
      <w:r>
        <w:rPr>
          <w:rFonts w:ascii="Times New Roman" w:hAnsi="Times New Roman" w:cs="Times New Roman"/>
          <w:sz w:val="22"/>
        </w:rPr>
        <w:t>were examined when HK2 cells were transfected by indicated siRNA</w:t>
      </w:r>
      <w:r w:rsidRPr="005D4F80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b/>
          <w:sz w:val="22"/>
        </w:rPr>
        <w:t>E</w:t>
      </w:r>
      <w:r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Transwell assays</w:t>
      </w:r>
      <w:r>
        <w:rPr>
          <w:rFonts w:ascii="Times New Roman" w:hAnsi="Times New Roman" w:cs="Times New Roman"/>
          <w:sz w:val="22"/>
        </w:rPr>
        <w:t xml:space="preserve"> and t</w:t>
      </w:r>
      <w:r w:rsidRPr="005D4F80">
        <w:rPr>
          <w:rFonts w:ascii="Times New Roman" w:hAnsi="Times New Roman" w:cs="Times New Roman"/>
          <w:sz w:val="22"/>
        </w:rPr>
        <w:t>he quantifications of invasion cells were applied to show the invasion capacit</w:t>
      </w:r>
      <w:r>
        <w:rPr>
          <w:rFonts w:ascii="Times New Roman" w:hAnsi="Times New Roman" w:cs="Times New Roman"/>
          <w:sz w:val="22"/>
        </w:rPr>
        <w:t>y</w:t>
      </w:r>
      <w:r w:rsidRPr="005D4F80">
        <w:rPr>
          <w:rFonts w:ascii="Times New Roman" w:hAnsi="Times New Roman" w:cs="Times New Roman"/>
          <w:sz w:val="22"/>
        </w:rPr>
        <w:t xml:space="preserve"> of </w:t>
      </w:r>
      <w:r>
        <w:rPr>
          <w:rFonts w:ascii="Times New Roman" w:hAnsi="Times New Roman" w:cs="Times New Roman"/>
          <w:sz w:val="22"/>
        </w:rPr>
        <w:t>HK2</w:t>
      </w:r>
      <w:r w:rsidRPr="005D4F80">
        <w:rPr>
          <w:rFonts w:ascii="Times New Roman" w:hAnsi="Times New Roman" w:cs="Times New Roman"/>
          <w:sz w:val="22"/>
        </w:rPr>
        <w:t xml:space="preserve"> cells expressing siRNA.</w:t>
      </w:r>
      <w:r w:rsidRPr="002C538C">
        <w:rPr>
          <w:rFonts w:ascii="Times New Roman" w:hAnsi="Times New Roman" w:cs="Times New Roman"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(**) P &lt; 0.01; (***) P &lt; 0.001 (unpaired Student’s t-test).</w:t>
      </w: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sz w:val="22"/>
        </w:rPr>
      </w:pPr>
    </w:p>
    <w:p w:rsidR="00283B21" w:rsidRPr="00BC4923" w:rsidRDefault="00283B21" w:rsidP="00283B21">
      <w:pPr>
        <w:spacing w:line="48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Fig. </w:t>
      </w:r>
      <w:r w:rsidRPr="00BC4923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3</w:t>
      </w:r>
      <w:r w:rsidRPr="005D4F80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POP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 w:hint="eastAsia"/>
          <w:b/>
          <w:sz w:val="22"/>
        </w:rPr>
        <w:t xml:space="preserve">and </w:t>
      </w:r>
      <w:r>
        <w:rPr>
          <w:rFonts w:ascii="Times New Roman" w:hAnsi="Times New Roman" w:cs="Times New Roman"/>
          <w:b/>
          <w:sz w:val="22"/>
        </w:rPr>
        <w:t xml:space="preserve">SUFU showed </w:t>
      </w:r>
      <w:r w:rsidRPr="00BC4923">
        <w:rPr>
          <w:rFonts w:ascii="Times New Roman" w:hAnsi="Times New Roman" w:cs="Times New Roman"/>
          <w:b/>
          <w:sz w:val="22"/>
        </w:rPr>
        <w:t xml:space="preserve">a negative correlation </w:t>
      </w:r>
      <w:r>
        <w:rPr>
          <w:rFonts w:ascii="Times New Roman" w:hAnsi="Times New Roman" w:cs="Times New Roman"/>
          <w:b/>
          <w:sz w:val="22"/>
        </w:rPr>
        <w:t>accompanied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 xml:space="preserve">with an </w:t>
      </w:r>
      <w:r w:rsidRPr="00BC4923">
        <w:rPr>
          <w:rFonts w:ascii="Times New Roman" w:hAnsi="Times New Roman" w:cs="Times New Roman"/>
          <w:b/>
          <w:sz w:val="22"/>
        </w:rPr>
        <w:t>aberrant activated SHH in ovary cancer</w:t>
      </w:r>
      <w:r>
        <w:rPr>
          <w:rFonts w:ascii="Times New Roman" w:hAnsi="Times New Roman" w:cs="Times New Roman"/>
          <w:b/>
          <w:sz w:val="22"/>
        </w:rPr>
        <w:t>.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A</w:t>
      </w:r>
      <w:r w:rsidRPr="005D4F80">
        <w:rPr>
          <w:rFonts w:ascii="Times New Roman" w:hAnsi="Times New Roman" w:cs="Times New Roman"/>
          <w:b/>
          <w:sz w:val="22"/>
        </w:rPr>
        <w:t xml:space="preserve"> </w:t>
      </w:r>
      <w:r w:rsidRPr="005D4F80">
        <w:rPr>
          <w:rFonts w:ascii="Times New Roman" w:hAnsi="Times New Roman" w:cs="Times New Roman"/>
          <w:sz w:val="22"/>
        </w:rPr>
        <w:t>The protein level</w:t>
      </w:r>
      <w:r>
        <w:rPr>
          <w:rFonts w:ascii="Times New Roman" w:hAnsi="Times New Roman" w:cs="Times New Roman"/>
          <w:sz w:val="22"/>
        </w:rPr>
        <w:t>s</w:t>
      </w:r>
      <w:r w:rsidRPr="005D4F80">
        <w:rPr>
          <w:rFonts w:ascii="Times New Roman" w:hAnsi="Times New Roman" w:cs="Times New Roman"/>
          <w:sz w:val="22"/>
        </w:rPr>
        <w:t xml:space="preserve"> of</w:t>
      </w:r>
      <w:r>
        <w:rPr>
          <w:rFonts w:ascii="Times New Roman" w:hAnsi="Times New Roman" w:cs="Times New Roman"/>
          <w:sz w:val="22"/>
        </w:rPr>
        <w:t xml:space="preserve"> SPOP </w:t>
      </w:r>
      <w:r>
        <w:rPr>
          <w:rFonts w:ascii="Times New Roman" w:hAnsi="Times New Roman" w:cs="Times New Roman" w:hint="eastAsia"/>
          <w:sz w:val="22"/>
        </w:rPr>
        <w:t xml:space="preserve">and SUFU </w:t>
      </w:r>
      <w:r>
        <w:rPr>
          <w:rFonts w:ascii="Times New Roman" w:hAnsi="Times New Roman" w:cs="Times New Roman"/>
          <w:sz w:val="22"/>
        </w:rPr>
        <w:t xml:space="preserve">were measured by </w:t>
      </w:r>
      <w:r>
        <w:rPr>
          <w:rFonts w:ascii="Times New Roman" w:hAnsi="Times New Roman" w:cs="Times New Roman" w:hint="eastAsia"/>
          <w:sz w:val="22"/>
        </w:rPr>
        <w:t>western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blot</w:t>
      </w:r>
      <w:r w:rsidRPr="005D4F80">
        <w:rPr>
          <w:rFonts w:ascii="Times New Roman" w:hAnsi="Times New Roman" w:cs="Times New Roman"/>
          <w:sz w:val="22"/>
        </w:rPr>
        <w:t xml:space="preserve"> in</w:t>
      </w:r>
      <w:r>
        <w:rPr>
          <w:rFonts w:ascii="Times New Roman" w:hAnsi="Times New Roman" w:cs="Times New Roman" w:hint="eastAsia"/>
          <w:sz w:val="22"/>
        </w:rPr>
        <w:t xml:space="preserve"> IOSE80 and SKOV3</w:t>
      </w:r>
      <w:r w:rsidRPr="005D4F80">
        <w:rPr>
          <w:rFonts w:ascii="Times New Roman" w:hAnsi="Times New Roman" w:cs="Times New Roman"/>
          <w:sz w:val="22"/>
        </w:rPr>
        <w:t xml:space="preserve"> cells</w:t>
      </w:r>
      <w:r w:rsidRPr="005D4F80">
        <w:rPr>
          <w:rFonts w:ascii="Times New Roman" w:hAnsi="Times New Roman" w:cs="Times New Roman" w:hint="eastAsia"/>
          <w:sz w:val="22"/>
        </w:rPr>
        <w:t>.</w:t>
      </w:r>
      <w:r w:rsidRPr="005D4F80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B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T</w:t>
      </w:r>
      <w:r w:rsidRPr="00EA6CCC">
        <w:rPr>
          <w:rFonts w:ascii="Times New Roman" w:hAnsi="Times New Roman" w:cs="Times New Roman" w:hint="eastAsia"/>
          <w:sz w:val="22"/>
        </w:rPr>
        <w:t>he</w:t>
      </w:r>
      <w:r>
        <w:rPr>
          <w:rFonts w:ascii="Times New Roman" w:hAnsi="Times New Roman" w:cs="Times New Roman" w:hint="eastAsia"/>
          <w:b/>
          <w:sz w:val="22"/>
        </w:rPr>
        <w:t xml:space="preserve"> </w:t>
      </w:r>
      <w:r w:rsidRPr="00EA6CCC">
        <w:rPr>
          <w:rFonts w:ascii="Times New Roman" w:hAnsi="Times New Roman" w:cs="Times New Roman" w:hint="eastAsia"/>
          <w:sz w:val="22"/>
        </w:rPr>
        <w:t>mRNA level</w:t>
      </w:r>
      <w:r w:rsidRPr="00EA6CCC">
        <w:rPr>
          <w:rFonts w:ascii="Times New Roman" w:hAnsi="Times New Roman" w:cs="Times New Roman"/>
          <w:sz w:val="22"/>
        </w:rPr>
        <w:t xml:space="preserve"> of</w:t>
      </w:r>
      <w:r>
        <w:rPr>
          <w:rFonts w:hint="eastAsia"/>
        </w:rPr>
        <w:t xml:space="preserve"> </w:t>
      </w:r>
      <w:r w:rsidRPr="00EA6CCC">
        <w:rPr>
          <w:rFonts w:ascii="Times New Roman" w:hAnsi="Times New Roman" w:cs="Times New Roman"/>
          <w:sz w:val="22"/>
        </w:rPr>
        <w:t xml:space="preserve">SHH </w:t>
      </w:r>
      <w:r>
        <w:rPr>
          <w:rFonts w:ascii="Times New Roman" w:hAnsi="Times New Roman" w:cs="Times New Roman"/>
          <w:sz w:val="22"/>
        </w:rPr>
        <w:t>target gene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GLI1</w:t>
      </w:r>
      <w:r w:rsidRPr="00EA6CCC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was examined by </w:t>
      </w:r>
      <w:proofErr w:type="spellStart"/>
      <w:r>
        <w:rPr>
          <w:rFonts w:ascii="Times New Roman" w:hAnsi="Times New Roman" w:cs="Times New Roman"/>
          <w:sz w:val="22"/>
        </w:rPr>
        <w:t>qRT</w:t>
      </w:r>
      <w:proofErr w:type="spellEnd"/>
      <w:r>
        <w:rPr>
          <w:rFonts w:ascii="Times New Roman" w:hAnsi="Times New Roman" w:cs="Times New Roman"/>
          <w:sz w:val="22"/>
        </w:rPr>
        <w:t>-</w:t>
      </w:r>
      <w:r w:rsidRPr="00EA6CCC">
        <w:rPr>
          <w:rFonts w:ascii="Times New Roman" w:hAnsi="Times New Roman" w:cs="Times New Roman"/>
          <w:sz w:val="22"/>
        </w:rPr>
        <w:t xml:space="preserve">PCR. </w:t>
      </w:r>
      <w:r w:rsidRPr="005D4F80">
        <w:rPr>
          <w:rFonts w:ascii="Times New Roman" w:hAnsi="Times New Roman" w:cs="Times New Roman"/>
          <w:sz w:val="22"/>
        </w:rPr>
        <w:t>(**) P &lt; 0.01 (unpaired Student’s t-test).</w:t>
      </w: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sz w:val="22"/>
        </w:rPr>
      </w:pP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283B21" w:rsidRDefault="00283B21" w:rsidP="00283B21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283B21" w:rsidRDefault="00283B21">
      <w:pPr>
        <w:rPr>
          <w:rFonts w:ascii="Times New Roman" w:hAnsi="Times New Roman" w:cs="Times New Roman"/>
          <w:sz w:val="22"/>
        </w:rPr>
      </w:pPr>
    </w:p>
    <w:p w:rsidR="00283B21" w:rsidRDefault="00283B21">
      <w:pPr>
        <w:rPr>
          <w:rFonts w:ascii="Times New Roman" w:hAnsi="Times New Roman" w:cs="Times New Roman"/>
          <w:sz w:val="22"/>
        </w:rPr>
      </w:pPr>
    </w:p>
    <w:p w:rsidR="00283B21" w:rsidRDefault="00283B21">
      <w:pPr>
        <w:rPr>
          <w:rFonts w:ascii="Times New Roman" w:hAnsi="Times New Roman" w:cs="Times New Roman"/>
          <w:sz w:val="22"/>
        </w:rPr>
      </w:pPr>
    </w:p>
    <w:p w:rsidR="00283B21" w:rsidRPr="00283B21" w:rsidRDefault="00283B21"/>
    <w:sectPr w:rsidR="00283B21" w:rsidRPr="00283B21" w:rsidSect="00F00CC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21"/>
    <w:rsid w:val="00005DC4"/>
    <w:rsid w:val="0004207D"/>
    <w:rsid w:val="00063660"/>
    <w:rsid w:val="00202060"/>
    <w:rsid w:val="00283B21"/>
    <w:rsid w:val="00321AB8"/>
    <w:rsid w:val="003276A4"/>
    <w:rsid w:val="003650C0"/>
    <w:rsid w:val="003C6137"/>
    <w:rsid w:val="00421453"/>
    <w:rsid w:val="00503352"/>
    <w:rsid w:val="00792FE8"/>
    <w:rsid w:val="0090095F"/>
    <w:rsid w:val="00921720"/>
    <w:rsid w:val="00A67697"/>
    <w:rsid w:val="00A76127"/>
    <w:rsid w:val="00AA3780"/>
    <w:rsid w:val="00B61E44"/>
    <w:rsid w:val="00CB0E7A"/>
    <w:rsid w:val="00F0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E431C3"/>
  <w14:defaultImageDpi w14:val="32767"/>
  <w15:chartTrackingRefBased/>
  <w15:docId w15:val="{8E94DE5D-2C74-4D48-A930-729C1A5A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83B21"/>
    <w:rPr>
      <w:rFonts w:ascii="宋体" w:eastAsia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2021-02-19T08:37:00Z</dcterms:created>
  <dcterms:modified xsi:type="dcterms:W3CDTF">2021-02-19T08:41:00Z</dcterms:modified>
</cp:coreProperties>
</file>