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5F1D2F" w14:textId="77777777" w:rsidR="002561E0" w:rsidRDefault="002561E0" w:rsidP="002561E0">
      <w:pPr>
        <w:pStyle w:val="NormalWeb"/>
        <w:spacing w:before="0" w:beforeAutospacing="0" w:after="0" w:afterAutospacing="0"/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2"/>
          <w:szCs w:val="22"/>
          <w:lang w:val="en-US"/>
        </w:rPr>
        <w:t>Supplementary Table S2. List of antibodies used and the experimental conditions for Western blotting</w:t>
      </w:r>
    </w:p>
    <w:p w14:paraId="38D00723" w14:textId="1AD74DF7" w:rsidR="00BB6DE5" w:rsidRDefault="00BB6DE5">
      <w:pPr>
        <w:rPr>
          <w:lang w:val="en-US"/>
        </w:rPr>
      </w:pPr>
    </w:p>
    <w:tbl>
      <w:tblPr>
        <w:tblW w:w="87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0"/>
        <w:gridCol w:w="960"/>
        <w:gridCol w:w="1200"/>
        <w:gridCol w:w="1040"/>
        <w:gridCol w:w="2280"/>
        <w:gridCol w:w="1000"/>
      </w:tblGrid>
      <w:tr w:rsidR="002561E0" w:rsidRPr="00D12065" w14:paraId="7D53FB57" w14:textId="77777777" w:rsidTr="002561E0">
        <w:trPr>
          <w:trHeight w:val="254"/>
        </w:trPr>
        <w:tc>
          <w:tcPr>
            <w:tcW w:w="2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8360B5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Primary antibody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C5CFE37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 xml:space="preserve">Species 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36914B03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Dilution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EF7936B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Diluent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ADF6E3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Source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8937DF4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Catalog number</w:t>
            </w:r>
          </w:p>
        </w:tc>
      </w:tr>
      <w:tr w:rsidR="002561E0" w:rsidRPr="00D12065" w14:paraId="048BFCCF" w14:textId="77777777" w:rsidTr="002561E0">
        <w:trPr>
          <w:trHeight w:val="255"/>
        </w:trPr>
        <w:tc>
          <w:tcPr>
            <w:tcW w:w="23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9DE228F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Akt (phospho S473) (D9E) XP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9E0756D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305E09E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386D75B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3% BSA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7007C3F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8AB73F3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4060</w:t>
            </w:r>
          </w:p>
        </w:tc>
      </w:tr>
      <w:tr w:rsidR="002561E0" w:rsidRPr="00D12065" w14:paraId="4D2C346D" w14:textId="77777777" w:rsidTr="002561E0">
        <w:trPr>
          <w:trHeight w:val="30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96E4846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Akt (total)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6D76C4F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Mouse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1630C74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FE1C4B5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3445CA7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Santa Cruz Biotechnology, Heidelberg, Germany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0A320C0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sc-5298</w:t>
            </w:r>
          </w:p>
        </w:tc>
      </w:tr>
      <w:tr w:rsidR="002561E0" w:rsidRPr="00D12065" w14:paraId="7D210BE6" w14:textId="77777777" w:rsidTr="002561E0">
        <w:trPr>
          <w:trHeight w:val="269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3E408CC" w14:textId="513582CC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E</w:t>
            </w:r>
            <w:r w:rsidR="00F97700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rk</w:t>
            </w: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 xml:space="preserve">1/2 (phospho T202/Y204)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E3253B9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BC2C355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9CC9FFE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3% BSA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A22C6E3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Chemicon-Millipore, Feltham,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334D6CB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AB3826</w:t>
            </w:r>
          </w:p>
        </w:tc>
      </w:tr>
      <w:tr w:rsidR="002561E0" w:rsidRPr="00D12065" w14:paraId="7993D772" w14:textId="77777777" w:rsidTr="002561E0">
        <w:trPr>
          <w:trHeight w:val="37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7D274CE" w14:textId="4A890138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E</w:t>
            </w:r>
            <w:r w:rsidR="00F97700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rk</w:t>
            </w: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1/2 (total)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FD80596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Mouse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D5B23FB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C8041E1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F6C2B94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Santa Cruz Biotechnology, Heidelberg, Germany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3D0BA9D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sc-514302</w:t>
            </w:r>
          </w:p>
        </w:tc>
      </w:tr>
      <w:tr w:rsidR="002561E0" w:rsidRPr="00D12065" w14:paraId="0135A056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7BD3C62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 xml:space="preserve">GSK3β (phospho S9)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1C23AC3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3554FC3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AE1CEAC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3% BSA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3C2665E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3DDDB5F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9336</w:t>
            </w:r>
          </w:p>
        </w:tc>
      </w:tr>
      <w:tr w:rsidR="002561E0" w:rsidRPr="00D12065" w14:paraId="2F536BC7" w14:textId="77777777" w:rsidTr="002561E0">
        <w:trPr>
          <w:trHeight w:val="372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154A809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GSK3β (total)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7BF1BDE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Mouse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99CD445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0884A99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7A2A48D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Santa Cruz Biotechnology, Heidelberg, Germany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58F8E50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sc-377213</w:t>
            </w:r>
          </w:p>
        </w:tc>
      </w:tr>
      <w:tr w:rsidR="002561E0" w:rsidRPr="00D12065" w14:paraId="06F84383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E5A8D88" w14:textId="18890392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MCL</w:t>
            </w:r>
            <w:r w:rsidR="000E25F0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-</w:t>
            </w: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 xml:space="preserve">1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2F464E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4CF211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1:500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93489C1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F957F43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540187E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4572S</w:t>
            </w:r>
          </w:p>
        </w:tc>
      </w:tr>
      <w:tr w:rsidR="002561E0" w:rsidRPr="00D12065" w14:paraId="0187B15A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D42B2BB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val="fr-CM"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fr-CM" w:eastAsia="en-GB" w:bidi="th-TH"/>
              </w:rPr>
              <w:t xml:space="preserve">p38 MAPK (phospho T180/Y182)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2CFAE57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4600390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1:500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275A1DB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3% BSA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5CF0064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14EA7C9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9211</w:t>
            </w:r>
          </w:p>
        </w:tc>
      </w:tr>
      <w:tr w:rsidR="002561E0" w:rsidRPr="00D12065" w14:paraId="3CC7D038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DAB6951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p38 MAPK (total)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3F414EE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5D3BEDD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74DD3F1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FC88C1B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BB3D38D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9212</w:t>
            </w:r>
          </w:p>
        </w:tc>
      </w:tr>
      <w:tr w:rsidR="002561E0" w:rsidRPr="00D12065" w14:paraId="22204182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88BC1E5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PARP1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49A47F6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DC74CB5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1D69943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0C2938E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3A37DDC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9542</w:t>
            </w:r>
          </w:p>
        </w:tc>
      </w:tr>
      <w:tr w:rsidR="002561E0" w:rsidRPr="00D12065" w14:paraId="18B9F77C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A7DD0DF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 xml:space="preserve">PP1α (phospho T320)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7C2E123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A43EBA8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AB4741B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3% BSA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7D7151E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151C330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2581</w:t>
            </w:r>
          </w:p>
        </w:tc>
      </w:tr>
      <w:tr w:rsidR="002561E0" w:rsidRPr="00D12065" w14:paraId="3AD7E679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1580ADE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PP1α Antibody (total)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9A5B0AE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477C860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24EB118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FEC8B43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0A73CE4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2582</w:t>
            </w:r>
          </w:p>
        </w:tc>
      </w:tr>
      <w:tr w:rsidR="002561E0" w:rsidRPr="00D12065" w14:paraId="525D80ED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7B17C2A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 xml:space="preserve">Rb (phospho S807/S811)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EF5005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81A11F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B2F47AE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3% BSA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FDDC516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9DEC5F7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9308</w:t>
            </w:r>
          </w:p>
        </w:tc>
      </w:tr>
      <w:tr w:rsidR="002561E0" w:rsidRPr="00D12065" w14:paraId="71B9CB8A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827E906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Rb (4H1) Mouse mAb (total)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E237EB8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Mouse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2C1362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9466F4D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E28923F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57F5A59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9309</w:t>
            </w:r>
          </w:p>
        </w:tc>
      </w:tr>
      <w:tr w:rsidR="002561E0" w:rsidRPr="00D12065" w14:paraId="2721077B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FC26AB6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RNAPII (phospho S2)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084B270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DBE694C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CDA770D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3% BSA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41623E3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Abcam, Cambridge,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06B802D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ab70324</w:t>
            </w:r>
          </w:p>
        </w:tc>
      </w:tr>
      <w:tr w:rsidR="002561E0" w:rsidRPr="00D12065" w14:paraId="2B7657A5" w14:textId="77777777" w:rsidTr="002561E0">
        <w:trPr>
          <w:trHeight w:val="277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928B7F3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RNAPII RPB1 CTD (4H8) (total)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A25BCF1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Mouse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4CE575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1:1000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AF8C29A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44E514E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Cell Signalling Technology, London, UK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B92027C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2629</w:t>
            </w:r>
          </w:p>
        </w:tc>
      </w:tr>
      <w:tr w:rsidR="002561E0" w:rsidRPr="00D12065" w14:paraId="2F97D424" w14:textId="77777777" w:rsidTr="002561E0">
        <w:trPr>
          <w:trHeight w:val="372"/>
        </w:trPr>
        <w:tc>
          <w:tcPr>
            <w:tcW w:w="2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60D0D82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SH-PTP2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DCC39BF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Mouse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ED0489A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1:5000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77E0B4C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98423CC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Santa Cruz Biotechnology, Heidelberg, Germany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D5E23FF" w14:textId="77777777" w:rsidR="002561E0" w:rsidRPr="00D12065" w:rsidRDefault="002561E0" w:rsidP="002561E0">
            <w:pPr>
              <w:spacing w:after="200" w:line="276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sc-7384</w:t>
            </w:r>
          </w:p>
        </w:tc>
      </w:tr>
      <w:tr w:rsidR="002561E0" w:rsidRPr="00D12065" w14:paraId="798D0727" w14:textId="77777777" w:rsidTr="002561E0">
        <w:trPr>
          <w:trHeight w:val="251"/>
        </w:trPr>
        <w:tc>
          <w:tcPr>
            <w:tcW w:w="23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EB22F22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b/>
                <w:bCs/>
                <w:color w:val="000000"/>
                <w:kern w:val="24"/>
                <w:sz w:val="16"/>
                <w:szCs w:val="16"/>
                <w:lang w:eastAsia="en-GB" w:bidi="th-TH"/>
              </w:rPr>
              <w:t>Secondary antibody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4C7252F" w14:textId="77777777" w:rsidR="002561E0" w:rsidRPr="00D12065" w:rsidRDefault="002561E0" w:rsidP="002561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6EA6367" w14:textId="77777777" w:rsidR="002561E0" w:rsidRPr="00D12065" w:rsidRDefault="002561E0" w:rsidP="002561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8F42C68" w14:textId="77777777" w:rsidR="002561E0" w:rsidRPr="00D12065" w:rsidRDefault="002561E0" w:rsidP="002561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A5837EC" w14:textId="77777777" w:rsidR="002561E0" w:rsidRPr="00D12065" w:rsidRDefault="002561E0" w:rsidP="002561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45661DAB" w14:textId="77777777" w:rsidR="002561E0" w:rsidRPr="00D12065" w:rsidRDefault="002561E0" w:rsidP="002561E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</w:p>
        </w:tc>
      </w:tr>
      <w:tr w:rsidR="002561E0" w:rsidRPr="00D12065" w14:paraId="33A5AF18" w14:textId="77777777" w:rsidTr="002561E0">
        <w:trPr>
          <w:trHeight w:val="251"/>
        </w:trPr>
        <w:tc>
          <w:tcPr>
            <w:tcW w:w="23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325861CC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 xml:space="preserve">IRDye 680RD Donkey anti-Mouse IgG 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03ACA80E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Mouse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11B7C581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1:5000</w:t>
            </w:r>
          </w:p>
        </w:tc>
        <w:tc>
          <w:tcPr>
            <w:tcW w:w="10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5220A3FA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93F9DEA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LI-COR Biosciences, Cambridge, UK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2899E9A9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925-68072</w:t>
            </w:r>
          </w:p>
        </w:tc>
      </w:tr>
      <w:tr w:rsidR="002561E0" w:rsidRPr="00D12065" w14:paraId="553FF753" w14:textId="77777777" w:rsidTr="002561E0">
        <w:trPr>
          <w:trHeight w:val="251"/>
        </w:trPr>
        <w:tc>
          <w:tcPr>
            <w:tcW w:w="23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63AF61F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lastRenderedPageBreak/>
              <w:t>IRDye</w:t>
            </w:r>
            <w:r w:rsidRPr="00D12065">
              <w:rPr>
                <w:rFonts w:ascii="Arial" w:eastAsia="Calibri" w:hAnsi="Arial" w:cs="Arial"/>
                <w:color w:val="000000"/>
                <w:kern w:val="24"/>
                <w:position w:val="4"/>
                <w:sz w:val="16"/>
                <w:szCs w:val="16"/>
                <w:vertAlign w:val="superscript"/>
                <w:lang w:eastAsia="en-GB" w:bidi="th-TH"/>
              </w:rPr>
              <w:t xml:space="preserve"> </w:t>
            </w: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 xml:space="preserve">800CW Donkey anti-Rabbit IgG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4F00EB43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val="en-US" w:eastAsia="en-GB" w:bidi="th-TH"/>
              </w:rPr>
              <w:t>Rabbit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14E47AC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1:5000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6320859F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5% milk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1B31394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LI-COR Biosciences, Cambridge, UK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5" w:type="dxa"/>
              <w:left w:w="31" w:type="dxa"/>
              <w:bottom w:w="0" w:type="dxa"/>
              <w:right w:w="31" w:type="dxa"/>
            </w:tcMar>
            <w:hideMark/>
          </w:tcPr>
          <w:p w14:paraId="7E030767" w14:textId="77777777" w:rsidR="002561E0" w:rsidRPr="00D12065" w:rsidRDefault="002561E0" w:rsidP="002561E0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16"/>
                <w:szCs w:val="16"/>
                <w:lang w:eastAsia="en-GB" w:bidi="th-TH"/>
              </w:rPr>
            </w:pPr>
            <w:r w:rsidRPr="00D12065">
              <w:rPr>
                <w:rFonts w:ascii="Arial" w:eastAsia="Calibri" w:hAnsi="Arial" w:cs="Arial"/>
                <w:color w:val="000000"/>
                <w:kern w:val="24"/>
                <w:sz w:val="16"/>
                <w:szCs w:val="16"/>
                <w:lang w:eastAsia="en-GB" w:bidi="th-TH"/>
              </w:rPr>
              <w:t>925-32213</w:t>
            </w:r>
          </w:p>
        </w:tc>
      </w:tr>
    </w:tbl>
    <w:p w14:paraId="50D6AC9C" w14:textId="77777777" w:rsidR="002561E0" w:rsidRPr="002561E0" w:rsidRDefault="002561E0">
      <w:pPr>
        <w:rPr>
          <w:lang w:val="en-US"/>
        </w:rPr>
      </w:pPr>
    </w:p>
    <w:sectPr w:rsidR="002561E0" w:rsidRPr="002561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1E0"/>
    <w:rsid w:val="000E25F0"/>
    <w:rsid w:val="002561E0"/>
    <w:rsid w:val="00BB6DE5"/>
    <w:rsid w:val="00D12065"/>
    <w:rsid w:val="00E01A7D"/>
    <w:rsid w:val="00F9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6D5F4"/>
  <w15:chartTrackingRefBased/>
  <w15:docId w15:val="{3CB45BC5-4B7D-4B10-B631-2C5477FAD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6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39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Wittawat Chantkran</dc:creator>
  <cp:keywords/>
  <dc:description/>
  <cp:lastModifiedBy>Wittawat Chantkran</cp:lastModifiedBy>
  <cp:revision>5</cp:revision>
  <dcterms:created xsi:type="dcterms:W3CDTF">2021-03-21T15:01:00Z</dcterms:created>
  <dcterms:modified xsi:type="dcterms:W3CDTF">2021-04-04T05:33:00Z</dcterms:modified>
</cp:coreProperties>
</file>