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EB822" w14:textId="72073993" w:rsidR="0073272E" w:rsidRDefault="0073272E" w:rsidP="0073272E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Supplementa</w:t>
      </w:r>
      <w:r w:rsidR="00346DBF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ry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Table S3. List of staining reagents used in flow cytometric analysis</w:t>
      </w:r>
    </w:p>
    <w:p w14:paraId="08241152" w14:textId="476DD00A" w:rsidR="00BB6DE5" w:rsidRDefault="00BB6DE5">
      <w:pPr>
        <w:rPr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6"/>
        <w:gridCol w:w="1844"/>
        <w:gridCol w:w="2947"/>
        <w:gridCol w:w="1363"/>
      </w:tblGrid>
      <w:tr w:rsidR="0073272E" w:rsidRPr="0073272E" w14:paraId="3D0FB2B6" w14:textId="77777777" w:rsidTr="0073272E">
        <w:trPr>
          <w:trHeight w:val="306"/>
        </w:trPr>
        <w:tc>
          <w:tcPr>
            <w:tcW w:w="2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11B1B5EE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en-GB" w:bidi="th-TH"/>
              </w:rPr>
              <w:t>Primary antibody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699D3543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en-GB" w:bidi="th-TH"/>
              </w:rPr>
              <w:t xml:space="preserve"> Fluorochrome</w:t>
            </w:r>
          </w:p>
        </w:tc>
        <w:tc>
          <w:tcPr>
            <w:tcW w:w="29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4F114852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en-GB" w:bidi="th-TH"/>
              </w:rPr>
              <w:t>Source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65104ABA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en-GB" w:bidi="th-TH"/>
              </w:rPr>
              <w:t>Catalog number</w:t>
            </w:r>
          </w:p>
        </w:tc>
      </w:tr>
      <w:tr w:rsidR="0073272E" w:rsidRPr="0073272E" w14:paraId="1989391E" w14:textId="77777777" w:rsidTr="0073272E">
        <w:trPr>
          <w:trHeight w:val="202"/>
        </w:trPr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1E47D499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7-AAD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44B3BB50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-</w:t>
            </w:r>
          </w:p>
        </w:tc>
        <w:tc>
          <w:tcPr>
            <w:tcW w:w="2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3E25BBB6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BD Biosciences, Wokingham, UK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489F122E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559925</w:t>
            </w:r>
          </w:p>
        </w:tc>
      </w:tr>
      <w:tr w:rsidR="0073272E" w:rsidRPr="0073272E" w14:paraId="2D47D4D1" w14:textId="77777777" w:rsidTr="0073272E">
        <w:trPr>
          <w:trHeight w:val="20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4060F589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Active caspase-3 (Rabbit)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62B8671A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PE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57584495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BD Biosciences, Wokingham, UK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704BF6CC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550821</w:t>
            </w:r>
          </w:p>
        </w:tc>
      </w:tr>
      <w:tr w:rsidR="0073272E" w:rsidRPr="0073272E" w14:paraId="79364466" w14:textId="77777777" w:rsidTr="0073272E">
        <w:trPr>
          <w:trHeight w:val="20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37BC0E33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 xml:space="preserve">Annexin V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44797DD0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FITC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03DC72C0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BD Biosciences, Wokingham, UK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3B2AEF97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556419</w:t>
            </w:r>
          </w:p>
        </w:tc>
      </w:tr>
      <w:tr w:rsidR="0073272E" w:rsidRPr="0073272E" w14:paraId="6BBCD2CC" w14:textId="77777777" w:rsidTr="0073272E">
        <w:trPr>
          <w:trHeight w:val="20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31EB0760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CellTrace Violet proliferation kit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2086AD57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-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69B4B6AC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>Thermo Fisher Scientific, Loughborough, UK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54D0DD0B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C34557</w:t>
            </w:r>
          </w:p>
        </w:tc>
      </w:tr>
      <w:tr w:rsidR="0073272E" w:rsidRPr="0073272E" w14:paraId="36801DE2" w14:textId="77777777" w:rsidTr="0073272E">
        <w:trPr>
          <w:trHeight w:val="20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45EFDA37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>DAPI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1D933E6F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>-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34CEE29F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>BD Biosciences, Wokingham, UK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7FD8AD5F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>564907</w:t>
            </w:r>
          </w:p>
        </w:tc>
      </w:tr>
      <w:tr w:rsidR="0073272E" w:rsidRPr="0073272E" w14:paraId="4B5EA3E0" w14:textId="77777777" w:rsidTr="0073272E">
        <w:trPr>
          <w:trHeight w:val="20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6C07310E" w14:textId="05B1CF0D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MCL</w:t>
            </w:r>
            <w:r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-</w:t>
            </w: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1 (D2W9E)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6AF1CAA3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>Alexa Fluor</w:t>
            </w:r>
            <w:r w:rsidRPr="0073272E">
              <w:rPr>
                <w:rFonts w:ascii="Arial" w:eastAsia="Calibri" w:hAnsi="Arial" w:cs="Arial"/>
                <w:color w:val="000000" w:themeColor="text1"/>
                <w:kern w:val="24"/>
                <w:position w:val="4"/>
                <w:sz w:val="16"/>
                <w:szCs w:val="16"/>
                <w:vertAlign w:val="superscript"/>
                <w:lang w:eastAsia="en-GB" w:bidi="th-TH"/>
              </w:rPr>
              <w:t xml:space="preserve"> </w:t>
            </w: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 xml:space="preserve">647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58F7C66D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34841D23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Theme="minorEastAsia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78471</w:t>
            </w:r>
          </w:p>
        </w:tc>
      </w:tr>
      <w:tr w:rsidR="0073272E" w:rsidRPr="0073272E" w14:paraId="4381E7B7" w14:textId="77777777" w:rsidTr="0073272E">
        <w:trPr>
          <w:trHeight w:val="20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08C1B241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 xml:space="preserve">PI/RNase staining buffer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09E00DFB" w14:textId="77777777" w:rsidR="0073272E" w:rsidRPr="0073272E" w:rsidRDefault="0073272E" w:rsidP="0073272E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 xml:space="preserve">-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738509A8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BD Biosciences, Wokingham, UK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51D06A11" w14:textId="77777777" w:rsidR="0073272E" w:rsidRPr="0073272E" w:rsidRDefault="0073272E" w:rsidP="0073272E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550825</w:t>
            </w:r>
          </w:p>
        </w:tc>
      </w:tr>
      <w:tr w:rsidR="0073272E" w:rsidRPr="0073272E" w14:paraId="5821A515" w14:textId="77777777" w:rsidTr="0073272E">
        <w:trPr>
          <w:trHeight w:val="423"/>
        </w:trPr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69A333A4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 xml:space="preserve">Rabbit (DA1E) </w:t>
            </w:r>
            <w:proofErr w:type="spellStart"/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mAb</w:t>
            </w:r>
            <w:proofErr w:type="spellEnd"/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 xml:space="preserve"> IgG XP Isotype Control (for active caspase-3 assay)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35010474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PE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0314A2DF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108" w:type="dxa"/>
            </w:tcMar>
            <w:hideMark/>
          </w:tcPr>
          <w:p w14:paraId="49B8F87D" w14:textId="77777777" w:rsidR="0073272E" w:rsidRPr="0073272E" w:rsidRDefault="0073272E" w:rsidP="0073272E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73272E">
              <w:rPr>
                <w:rFonts w:ascii="Arial" w:eastAsia="Calibri" w:hAnsi="Arial" w:cs="Arial"/>
                <w:color w:val="000000" w:themeColor="text1"/>
                <w:kern w:val="24"/>
                <w:sz w:val="16"/>
                <w:szCs w:val="16"/>
                <w:lang w:eastAsia="en-GB" w:bidi="th-TH"/>
              </w:rPr>
              <w:t>5742</w:t>
            </w:r>
          </w:p>
        </w:tc>
      </w:tr>
    </w:tbl>
    <w:p w14:paraId="5AD2EC8B" w14:textId="77777777" w:rsidR="0073272E" w:rsidRPr="0073272E" w:rsidRDefault="0073272E">
      <w:pPr>
        <w:rPr>
          <w:lang w:val="en-US"/>
        </w:rPr>
      </w:pPr>
    </w:p>
    <w:sectPr w:rsidR="0073272E" w:rsidRPr="00732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2E"/>
    <w:rsid w:val="00346DBF"/>
    <w:rsid w:val="0073272E"/>
    <w:rsid w:val="00BB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251E1"/>
  <w15:chartTrackingRefBased/>
  <w15:docId w15:val="{572D3991-34A4-4E7A-9B53-415DB1C1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Wittawat Chantkran</dc:creator>
  <cp:keywords/>
  <dc:description/>
  <cp:lastModifiedBy>Wittawat Chantkran</cp:lastModifiedBy>
  <cp:revision>2</cp:revision>
  <dcterms:created xsi:type="dcterms:W3CDTF">2021-03-21T15:04:00Z</dcterms:created>
  <dcterms:modified xsi:type="dcterms:W3CDTF">2021-03-21T15:05:00Z</dcterms:modified>
</cp:coreProperties>
</file>