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2BA" w:rsidRPr="00080B8A" w:rsidRDefault="00080B8A">
      <w:pPr>
        <w:rPr>
          <w:rFonts w:ascii="Times New Roman" w:hAnsi="Times New Roman" w:cs="Times New Roman"/>
          <w:kern w:val="0"/>
          <w:sz w:val="28"/>
          <w:szCs w:val="28"/>
        </w:rPr>
      </w:pPr>
      <w:r w:rsidRPr="00080B8A">
        <w:rPr>
          <w:rFonts w:ascii="Times New Roman" w:hAnsi="Times New Roman" w:cs="Times New Roman"/>
          <w:kern w:val="0"/>
          <w:sz w:val="28"/>
          <w:szCs w:val="28"/>
        </w:rPr>
        <w:t>table legends</w:t>
      </w:r>
    </w:p>
    <w:p w:rsidR="00080B8A" w:rsidRDefault="00080B8A">
      <w:pPr>
        <w:rPr>
          <w:rFonts w:hint="eastAsia"/>
          <w:kern w:val="0"/>
        </w:rPr>
      </w:pPr>
    </w:p>
    <w:p w:rsidR="00080B8A" w:rsidRPr="00080B8A" w:rsidRDefault="00080B8A">
      <w:pPr>
        <w:rPr>
          <w:sz w:val="24"/>
          <w:szCs w:val="24"/>
        </w:rPr>
      </w:pPr>
      <w:r w:rsidRPr="00080B8A">
        <w:rPr>
          <w:rFonts w:ascii="Times New Roman" w:hAnsi="Times New Roman" w:cs="Times New Roman"/>
          <w:sz w:val="24"/>
          <w:szCs w:val="24"/>
        </w:rPr>
        <w:t>Supplementary</w:t>
      </w:r>
      <w:r w:rsidRPr="00080B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80B8A">
        <w:rPr>
          <w:rFonts w:ascii="Times New Roman" w:hAnsi="Times New Roman" w:cs="Times New Roman" w:hint="eastAsia"/>
          <w:bCs/>
          <w:sz w:val="24"/>
          <w:szCs w:val="24"/>
        </w:rPr>
        <w:t xml:space="preserve">table </w:t>
      </w:r>
      <w:r w:rsidRPr="00080B8A">
        <w:rPr>
          <w:rFonts w:ascii="Times New Roman" w:hAnsi="Times New Roman" w:cs="Times New Roman"/>
          <w:bCs/>
          <w:sz w:val="24"/>
          <w:szCs w:val="24"/>
        </w:rPr>
        <w:t>S</w:t>
      </w:r>
      <w:r w:rsidRPr="00080B8A">
        <w:rPr>
          <w:rFonts w:ascii="Times New Roman" w:hAnsi="Times New Roman" w:cs="Times New Roman" w:hint="eastAsia"/>
          <w:bCs/>
          <w:sz w:val="24"/>
          <w:szCs w:val="24"/>
        </w:rPr>
        <w:t>1:</w:t>
      </w:r>
      <w:r w:rsidRPr="00080B8A">
        <w:rPr>
          <w:rFonts w:ascii="Times New Roman" w:hAnsi="Times New Roman" w:cs="Times New Roman"/>
          <w:sz w:val="24"/>
          <w:szCs w:val="24"/>
        </w:rPr>
        <w:t xml:space="preserve"> </w:t>
      </w:r>
      <w:r w:rsidRPr="00080B8A">
        <w:rPr>
          <w:rFonts w:ascii="Times New Roman" w:hAnsi="Times New Roman" w:cs="Times New Roman"/>
          <w:sz w:val="24"/>
          <w:szCs w:val="24"/>
        </w:rPr>
        <w:t>List of primers</w:t>
      </w:r>
      <w:r w:rsidRPr="00080B8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080B8A">
        <w:rPr>
          <w:rFonts w:ascii="Times New Roman" w:hAnsi="Times New Roman" w:cs="Times New Roman"/>
          <w:sz w:val="24"/>
          <w:szCs w:val="24"/>
        </w:rPr>
        <w:t>NCBI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80B8A">
        <w:rPr>
          <w:rFonts w:ascii="Times New Roman" w:hAnsi="Times New Roman" w:cs="Times New Roman" w:hint="eastAsia"/>
          <w:sz w:val="24"/>
          <w:szCs w:val="24"/>
        </w:rPr>
        <w:t>(</w:t>
      </w:r>
      <w:r w:rsidRPr="00080B8A">
        <w:rPr>
          <w:rFonts w:ascii="Times New Roman" w:hAnsi="Times New Roman" w:cs="Times New Roman"/>
          <w:sz w:val="24"/>
          <w:szCs w:val="24"/>
        </w:rPr>
        <w:t>National Center for Biotechnology Information</w:t>
      </w:r>
      <w:r w:rsidRPr="00080B8A">
        <w:rPr>
          <w:rFonts w:ascii="Times New Roman" w:hAnsi="Times New Roman" w:cs="Times New Roman" w:hint="eastAsia"/>
          <w:sz w:val="24"/>
          <w:szCs w:val="24"/>
        </w:rPr>
        <w:t>)</w:t>
      </w:r>
      <w:r w:rsidRPr="00080B8A">
        <w:rPr>
          <w:rFonts w:ascii="Times New Roman" w:hAnsi="Times New Roman" w:cs="Times New Roman"/>
          <w:sz w:val="24"/>
          <w:szCs w:val="24"/>
        </w:rPr>
        <w:t xml:space="preserve"> was used to find the genome and mRNA sequence of the gene. According to the nucleic acid sequence, primers</w:t>
      </w:r>
      <w:r>
        <w:rPr>
          <w:rFonts w:ascii="Times New Roman" w:hAnsi="Times New Roman" w:cs="Times New Roman"/>
          <w:sz w:val="24"/>
          <w:szCs w:val="24"/>
        </w:rPr>
        <w:t xml:space="preserve"> were designed with primer</w:t>
      </w:r>
      <w:r w:rsidRPr="00080B8A">
        <w:rPr>
          <w:rFonts w:ascii="Times New Roman" w:hAnsi="Times New Roman" w:cs="Times New Roman"/>
          <w:sz w:val="24"/>
          <w:szCs w:val="24"/>
        </w:rPr>
        <w:t xml:space="preserve">5.0. </w:t>
      </w:r>
      <w:bookmarkStart w:id="0" w:name="_GoBack"/>
      <w:bookmarkEnd w:id="0"/>
    </w:p>
    <w:sectPr w:rsidR="00080B8A" w:rsidRPr="00080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C52" w:rsidRDefault="00C66C52" w:rsidP="00080B8A">
      <w:r>
        <w:separator/>
      </w:r>
    </w:p>
  </w:endnote>
  <w:endnote w:type="continuationSeparator" w:id="0">
    <w:p w:rsidR="00C66C52" w:rsidRDefault="00C66C52" w:rsidP="0008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C52" w:rsidRDefault="00C66C52" w:rsidP="00080B8A">
      <w:r>
        <w:separator/>
      </w:r>
    </w:p>
  </w:footnote>
  <w:footnote w:type="continuationSeparator" w:id="0">
    <w:p w:rsidR="00C66C52" w:rsidRDefault="00C66C52" w:rsidP="00080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B6"/>
    <w:rsid w:val="00013DEB"/>
    <w:rsid w:val="00080B8A"/>
    <w:rsid w:val="00241F9A"/>
    <w:rsid w:val="004022A4"/>
    <w:rsid w:val="00534A66"/>
    <w:rsid w:val="007C1C90"/>
    <w:rsid w:val="00A07B6F"/>
    <w:rsid w:val="00A30EB6"/>
    <w:rsid w:val="00C66C52"/>
    <w:rsid w:val="00E210B6"/>
    <w:rsid w:val="00F9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0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0B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0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0B8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0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0B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0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0B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2</cp:revision>
  <dcterms:created xsi:type="dcterms:W3CDTF">2021-04-19T01:12:00Z</dcterms:created>
  <dcterms:modified xsi:type="dcterms:W3CDTF">2021-04-19T01:22:00Z</dcterms:modified>
</cp:coreProperties>
</file>