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164" w:rsidRDefault="00742164" w:rsidP="008837A8">
      <w:pPr>
        <w:spacing w:line="360" w:lineRule="auto"/>
        <w:rPr>
          <w:rFonts w:ascii="Times New Roman" w:hAnsi="Times New Roman" w:cs="Times New Roman"/>
          <w:b/>
          <w:kern w:val="0"/>
          <w:sz w:val="24"/>
          <w:szCs w:val="24"/>
        </w:rPr>
      </w:pPr>
      <w:bookmarkStart w:id="0" w:name="_Hlk37351369"/>
      <w:bookmarkStart w:id="1" w:name="_Hlk44239382"/>
      <w:r w:rsidRPr="00742164">
        <w:rPr>
          <w:rFonts w:ascii="Times New Roman" w:hAnsi="Times New Roman" w:cs="Times New Roman"/>
          <w:b/>
          <w:kern w:val="0"/>
          <w:sz w:val="24"/>
          <w:szCs w:val="24"/>
        </w:rPr>
        <w:t xml:space="preserve">Supplementary </w:t>
      </w:r>
      <w:r w:rsidR="00381AD4">
        <w:rPr>
          <w:rFonts w:ascii="Times New Roman" w:hAnsi="Times New Roman" w:cs="Times New Roman" w:hint="eastAsia"/>
          <w:b/>
          <w:kern w:val="0"/>
          <w:sz w:val="24"/>
          <w:szCs w:val="24"/>
        </w:rPr>
        <w:t>F</w:t>
      </w:r>
      <w:r w:rsidRPr="00742164">
        <w:rPr>
          <w:rFonts w:ascii="Times New Roman" w:hAnsi="Times New Roman" w:cs="Times New Roman"/>
          <w:b/>
          <w:kern w:val="0"/>
          <w:sz w:val="24"/>
          <w:szCs w:val="24"/>
        </w:rPr>
        <w:t>igure legends</w:t>
      </w:r>
    </w:p>
    <w:p w:rsidR="008837A8" w:rsidRPr="0012511A" w:rsidRDefault="008837A8" w:rsidP="008837A8">
      <w:pPr>
        <w:spacing w:line="360" w:lineRule="auto"/>
        <w:rPr>
          <w:rFonts w:ascii="Times New Roman" w:eastAsia="宋体" w:hAnsi="Times New Roman" w:cs="Times New Roman"/>
          <w:sz w:val="24"/>
          <w:szCs w:val="24"/>
        </w:rPr>
      </w:pPr>
      <w:r w:rsidRPr="00114F65">
        <w:rPr>
          <w:rFonts w:ascii="Times New Roman" w:hAnsi="Times New Roman" w:cs="Times New Roman"/>
          <w:b/>
          <w:kern w:val="0"/>
          <w:sz w:val="24"/>
          <w:szCs w:val="24"/>
        </w:rPr>
        <w:t>Supplementary</w:t>
      </w:r>
      <w:r w:rsidRPr="0012511A">
        <w:rPr>
          <w:rFonts w:ascii="Times New Roman" w:eastAsia="宋体" w:hAnsi="Times New Roman" w:cs="Times New Roman"/>
          <w:b/>
          <w:bCs/>
          <w:sz w:val="24"/>
          <w:szCs w:val="24"/>
        </w:rPr>
        <w:t xml:space="preserve"> Fig. </w:t>
      </w:r>
      <w:r>
        <w:rPr>
          <w:rFonts w:ascii="Times New Roman" w:eastAsia="宋体" w:hAnsi="Times New Roman" w:cs="Times New Roman"/>
          <w:b/>
          <w:bCs/>
          <w:sz w:val="24"/>
          <w:szCs w:val="24"/>
        </w:rPr>
        <w:t>S</w:t>
      </w:r>
      <w:r>
        <w:rPr>
          <w:rFonts w:ascii="Times New Roman" w:eastAsia="宋体" w:hAnsi="Times New Roman" w:cs="Times New Roman" w:hint="eastAsia"/>
          <w:b/>
          <w:bCs/>
          <w:sz w:val="24"/>
          <w:szCs w:val="24"/>
        </w:rPr>
        <w:t>1</w:t>
      </w:r>
      <w:r w:rsidRPr="0012511A">
        <w:rPr>
          <w:rFonts w:ascii="Times New Roman" w:eastAsia="宋体" w:hAnsi="Times New Roman" w:cs="Times New Roman"/>
          <w:b/>
          <w:bCs/>
          <w:sz w:val="24"/>
          <w:szCs w:val="24"/>
        </w:rPr>
        <w:t xml:space="preserve">. </w:t>
      </w:r>
      <w:bookmarkEnd w:id="0"/>
      <w:r w:rsidRPr="0012511A">
        <w:rPr>
          <w:rFonts w:ascii="Times New Roman" w:eastAsia="宋体" w:hAnsi="Times New Roman" w:cs="Times New Roman"/>
          <w:sz w:val="24"/>
          <w:szCs w:val="24"/>
        </w:rPr>
        <w:t xml:space="preserve">SRSF1 is the Major Regulator for </w:t>
      </w:r>
      <w:r w:rsidRPr="00680F67">
        <w:rPr>
          <w:rFonts w:ascii="Times New Roman" w:eastAsia="宋体" w:hAnsi="Times New Roman" w:cs="Times New Roman"/>
          <w:i/>
          <w:iCs/>
          <w:sz w:val="24"/>
          <w:szCs w:val="24"/>
        </w:rPr>
        <w:t>SRA1</w:t>
      </w:r>
      <w:r w:rsidRPr="0012511A">
        <w:rPr>
          <w:rFonts w:ascii="Times New Roman" w:eastAsia="宋体" w:hAnsi="Times New Roman" w:cs="Times New Roman"/>
          <w:sz w:val="24"/>
          <w:szCs w:val="24"/>
        </w:rPr>
        <w:t xml:space="preserve"> </w:t>
      </w:r>
      <w:r>
        <w:rPr>
          <w:rFonts w:ascii="Times New Roman" w:eastAsia="宋体" w:hAnsi="Times New Roman" w:cs="Times New Roman"/>
          <w:sz w:val="24"/>
          <w:szCs w:val="24"/>
        </w:rPr>
        <w:t>e</w:t>
      </w:r>
      <w:r w:rsidRPr="0012511A">
        <w:rPr>
          <w:rFonts w:ascii="Times New Roman" w:eastAsia="宋体" w:hAnsi="Times New Roman" w:cs="Times New Roman"/>
          <w:sz w:val="24"/>
          <w:szCs w:val="24"/>
        </w:rPr>
        <w:t>xon 3 Splicing. (A) Different expression levels of splicing factor in human HCC tissues from TCGA samples.</w:t>
      </w:r>
      <w:r>
        <w:rPr>
          <w:rFonts w:ascii="Times New Roman" w:eastAsia="宋体" w:hAnsi="Times New Roman" w:cs="Times New Roman" w:hint="eastAsia"/>
          <w:sz w:val="24"/>
          <w:szCs w:val="24"/>
        </w:rPr>
        <w:t xml:space="preserve"> </w:t>
      </w:r>
      <w:r w:rsidRPr="0012511A">
        <w:rPr>
          <w:rFonts w:ascii="Times New Roman" w:eastAsia="宋体" w:hAnsi="Times New Roman" w:cs="Times New Roman"/>
          <w:sz w:val="24"/>
          <w:szCs w:val="24"/>
        </w:rPr>
        <w:t>(</w:t>
      </w:r>
      <w:r>
        <w:rPr>
          <w:rFonts w:ascii="Times New Roman" w:eastAsia="宋体" w:hAnsi="Times New Roman" w:cs="Times New Roman" w:hint="eastAsia"/>
          <w:sz w:val="24"/>
          <w:szCs w:val="24"/>
        </w:rPr>
        <w:t>B</w:t>
      </w:r>
      <w:r w:rsidRPr="0012511A">
        <w:rPr>
          <w:rFonts w:ascii="Times New Roman" w:eastAsia="宋体" w:hAnsi="Times New Roman" w:cs="Times New Roman"/>
          <w:sz w:val="24"/>
          <w:szCs w:val="24"/>
        </w:rPr>
        <w:t xml:space="preserve">) Western blot was used to detect the differential expression of SRSF1 in LO2, HepG2, Huh-7 and HCCLM3 cells. </w:t>
      </w:r>
      <w:bookmarkStart w:id="2" w:name="_Hlk42875169"/>
      <w:r w:rsidRPr="0012511A">
        <w:rPr>
          <w:rFonts w:ascii="Times New Roman" w:eastAsia="宋体" w:hAnsi="Times New Roman" w:cs="Times New Roman"/>
          <w:sz w:val="24"/>
          <w:szCs w:val="24"/>
        </w:rPr>
        <w:t xml:space="preserve">Experiments with two experimental groups were statistically analyzed using Two-tailed Student’s t-tests. The “*, **, ***” indicates “P&lt;0.05, 0.01, 0.001” versus the control group, respectively. "#" represents P&lt;0.05, "##" represents P&lt;0.01, and "###" represents P&lt;0.001. </w:t>
      </w:r>
    </w:p>
    <w:bookmarkEnd w:id="2"/>
    <w:p w:rsidR="008837A8" w:rsidRPr="00B94786" w:rsidRDefault="008837A8" w:rsidP="008837A8">
      <w:pPr>
        <w:spacing w:line="360" w:lineRule="auto"/>
      </w:pPr>
      <w:r w:rsidRPr="00114F65">
        <w:rPr>
          <w:rFonts w:ascii="Times New Roman" w:hAnsi="Times New Roman" w:cs="Times New Roman"/>
          <w:b/>
          <w:kern w:val="0"/>
          <w:sz w:val="24"/>
          <w:szCs w:val="24"/>
        </w:rPr>
        <w:t>Supplementary</w:t>
      </w:r>
      <w:r w:rsidRPr="0012511A">
        <w:rPr>
          <w:rFonts w:ascii="Times New Roman" w:eastAsia="宋体" w:hAnsi="Times New Roman" w:cs="Times New Roman"/>
          <w:b/>
          <w:bCs/>
          <w:sz w:val="24"/>
          <w:szCs w:val="24"/>
        </w:rPr>
        <w:t xml:space="preserve"> Fig. </w:t>
      </w:r>
      <w:r>
        <w:rPr>
          <w:rFonts w:ascii="Times New Roman" w:eastAsia="宋体" w:hAnsi="Times New Roman" w:cs="Times New Roman"/>
          <w:b/>
          <w:bCs/>
          <w:sz w:val="24"/>
          <w:szCs w:val="24"/>
        </w:rPr>
        <w:t>S</w:t>
      </w:r>
      <w:r>
        <w:rPr>
          <w:rFonts w:ascii="Times New Roman" w:eastAsia="宋体" w:hAnsi="Times New Roman" w:cs="Times New Roman" w:hint="eastAsia"/>
          <w:b/>
          <w:bCs/>
          <w:sz w:val="24"/>
          <w:szCs w:val="24"/>
        </w:rPr>
        <w:t>2</w:t>
      </w:r>
      <w:r w:rsidRPr="0012511A">
        <w:rPr>
          <w:rFonts w:ascii="Times New Roman" w:eastAsia="宋体" w:hAnsi="Times New Roman" w:cs="Times New Roman"/>
          <w:b/>
          <w:bCs/>
          <w:sz w:val="24"/>
          <w:szCs w:val="24"/>
        </w:rPr>
        <w:t xml:space="preserve">. </w:t>
      </w:r>
      <w:r w:rsidRPr="00905C5B">
        <w:rPr>
          <w:rFonts w:ascii="Times New Roman" w:eastAsia="宋体" w:hAnsi="Times New Roman" w:cs="Times New Roman"/>
          <w:sz w:val="24"/>
          <w:szCs w:val="24"/>
        </w:rPr>
        <w:t xml:space="preserve">SRSF1, SRSF8, SRSF11 overexpression and </w:t>
      </w:r>
      <w:bookmarkStart w:id="3" w:name="_Hlk42874975"/>
      <w:r w:rsidRPr="00905C5B">
        <w:rPr>
          <w:rFonts w:ascii="Times New Roman" w:eastAsia="宋体" w:hAnsi="Times New Roman" w:cs="Times New Roman"/>
          <w:sz w:val="24"/>
          <w:szCs w:val="24"/>
        </w:rPr>
        <w:t>knockdown</w:t>
      </w:r>
      <w:bookmarkEnd w:id="3"/>
      <w:r w:rsidRPr="00905C5B">
        <w:rPr>
          <w:rFonts w:ascii="Times New Roman" w:eastAsia="宋体" w:hAnsi="Times New Roman" w:cs="Times New Roman"/>
          <w:sz w:val="24"/>
          <w:szCs w:val="24"/>
        </w:rPr>
        <w:t xml:space="preserve"> efficiency detection</w:t>
      </w:r>
      <w:r w:rsidRPr="0012511A">
        <w:rPr>
          <w:rFonts w:ascii="Times New Roman" w:eastAsia="宋体" w:hAnsi="Times New Roman" w:cs="Times New Roman"/>
          <w:sz w:val="24"/>
          <w:szCs w:val="24"/>
        </w:rPr>
        <w:t>. (A)</w:t>
      </w:r>
      <w:r w:rsidRPr="00905C5B">
        <w:t xml:space="preserve"> </w:t>
      </w:r>
      <w:r>
        <w:rPr>
          <w:rFonts w:ascii="Times New Roman" w:eastAsia="宋体" w:hAnsi="Times New Roman" w:cs="Times New Roman"/>
          <w:sz w:val="24"/>
          <w:szCs w:val="24"/>
        </w:rPr>
        <w:t>D</w:t>
      </w:r>
      <w:r w:rsidRPr="00905C5B">
        <w:rPr>
          <w:rFonts w:ascii="Times New Roman" w:eastAsia="宋体" w:hAnsi="Times New Roman" w:cs="Times New Roman"/>
          <w:sz w:val="24"/>
          <w:szCs w:val="24"/>
        </w:rPr>
        <w:t>etection overexpression efficiency SRSF1, SRSF8, SRSF11</w:t>
      </w:r>
      <w:r>
        <w:rPr>
          <w:rFonts w:ascii="Times New Roman" w:eastAsia="宋体" w:hAnsi="Times New Roman" w:cs="Times New Roman"/>
          <w:sz w:val="24"/>
          <w:szCs w:val="24"/>
        </w:rPr>
        <w:t xml:space="preserve"> in HCCLM3 by RT-qPCR</w:t>
      </w:r>
      <w:r w:rsidRPr="0012511A">
        <w:rPr>
          <w:rFonts w:ascii="Times New Roman" w:eastAsia="宋体" w:hAnsi="Times New Roman" w:cs="Times New Roman"/>
          <w:sz w:val="24"/>
          <w:szCs w:val="24"/>
        </w:rPr>
        <w:t>.</w:t>
      </w:r>
      <w:r>
        <w:rPr>
          <w:rFonts w:ascii="Times New Roman" w:eastAsia="宋体" w:hAnsi="Times New Roman" w:cs="Times New Roman"/>
          <w:sz w:val="24"/>
          <w:szCs w:val="24"/>
        </w:rPr>
        <w:t xml:space="preserve"> (B)</w:t>
      </w:r>
      <w:r w:rsidRPr="00905C5B">
        <w:t xml:space="preserve"> </w:t>
      </w:r>
      <w:r w:rsidRPr="00905C5B">
        <w:rPr>
          <w:rFonts w:ascii="Times New Roman" w:eastAsia="宋体" w:hAnsi="Times New Roman" w:cs="Times New Roman"/>
          <w:sz w:val="24"/>
          <w:szCs w:val="24"/>
        </w:rPr>
        <w:t>Detection knockdown efficiency SRSF1, SRSF8, SRSF11 in HCCLM3</w:t>
      </w:r>
      <w:r>
        <w:rPr>
          <w:rFonts w:ascii="Times New Roman" w:eastAsia="宋体" w:hAnsi="Times New Roman" w:cs="Times New Roman"/>
          <w:sz w:val="24"/>
          <w:szCs w:val="24"/>
        </w:rPr>
        <w:t xml:space="preserve"> </w:t>
      </w:r>
      <w:r w:rsidRPr="0088652D">
        <w:rPr>
          <w:rFonts w:ascii="Times New Roman" w:eastAsia="宋体" w:hAnsi="Times New Roman" w:cs="Times New Roman"/>
          <w:sz w:val="24"/>
          <w:szCs w:val="24"/>
        </w:rPr>
        <w:t>by RT-qPCR</w:t>
      </w:r>
      <w:r w:rsidRPr="00905C5B">
        <w:rPr>
          <w:rFonts w:ascii="Times New Roman" w:eastAsia="宋体" w:hAnsi="Times New Roman" w:cs="Times New Roman"/>
          <w:sz w:val="24"/>
          <w:szCs w:val="24"/>
        </w:rPr>
        <w:t>.</w:t>
      </w:r>
      <w:r w:rsidRPr="006B2F22">
        <w:t xml:space="preserve"> </w:t>
      </w:r>
      <w:r w:rsidRPr="006B2F22">
        <w:rPr>
          <w:rFonts w:ascii="Times New Roman" w:eastAsia="宋体" w:hAnsi="Times New Roman" w:cs="Times New Roman"/>
          <w:sz w:val="24"/>
          <w:szCs w:val="24"/>
        </w:rPr>
        <w:t xml:space="preserve">Experiments with two experimental groups were statistically analyzed using Two-tailed Student’s t-tests. The “*, **, ***” indicates “P&lt;0.05, 0.01, 0.001” versus the control group, respectively. </w:t>
      </w:r>
    </w:p>
    <w:p w:rsidR="008837A8" w:rsidRDefault="008837A8" w:rsidP="008837A8">
      <w:pPr>
        <w:spacing w:line="360" w:lineRule="auto"/>
        <w:rPr>
          <w:rFonts w:ascii="Times New Roman" w:eastAsia="宋体" w:hAnsi="Times New Roman" w:cs="Times New Roman"/>
          <w:sz w:val="24"/>
          <w:szCs w:val="24"/>
        </w:rPr>
      </w:pPr>
      <w:r w:rsidRPr="00114F65">
        <w:rPr>
          <w:rFonts w:ascii="Times New Roman" w:hAnsi="Times New Roman" w:cs="Times New Roman"/>
          <w:b/>
          <w:kern w:val="0"/>
          <w:sz w:val="24"/>
          <w:szCs w:val="24"/>
        </w:rPr>
        <w:t>Supplementary</w:t>
      </w:r>
      <w:r w:rsidRPr="0012511A">
        <w:rPr>
          <w:rFonts w:ascii="Times New Roman" w:eastAsia="宋体" w:hAnsi="Times New Roman" w:cs="Times New Roman"/>
          <w:b/>
          <w:bCs/>
          <w:sz w:val="24"/>
          <w:szCs w:val="24"/>
        </w:rPr>
        <w:t xml:space="preserve"> Fig. </w:t>
      </w:r>
      <w:r>
        <w:rPr>
          <w:rFonts w:ascii="Times New Roman" w:eastAsia="宋体" w:hAnsi="Times New Roman" w:cs="Times New Roman"/>
          <w:b/>
          <w:bCs/>
          <w:sz w:val="24"/>
          <w:szCs w:val="24"/>
        </w:rPr>
        <w:t>S</w:t>
      </w:r>
      <w:r>
        <w:rPr>
          <w:rFonts w:ascii="Times New Roman" w:eastAsia="宋体" w:hAnsi="Times New Roman" w:cs="Times New Roman" w:hint="eastAsia"/>
          <w:b/>
          <w:bCs/>
          <w:sz w:val="24"/>
          <w:szCs w:val="24"/>
        </w:rPr>
        <w:t>3</w:t>
      </w:r>
      <w:r w:rsidRPr="0012511A">
        <w:rPr>
          <w:rFonts w:ascii="Times New Roman" w:eastAsia="宋体" w:hAnsi="Times New Roman" w:cs="Times New Roman"/>
          <w:b/>
          <w:bCs/>
          <w:sz w:val="24"/>
          <w:szCs w:val="24"/>
        </w:rPr>
        <w:t xml:space="preserve">. </w:t>
      </w:r>
      <w:bookmarkEnd w:id="1"/>
      <w:r w:rsidRPr="00905C5B">
        <w:rPr>
          <w:rFonts w:ascii="Times New Roman" w:eastAsia="宋体" w:hAnsi="Times New Roman" w:cs="Times New Roman"/>
          <w:sz w:val="24"/>
          <w:szCs w:val="24"/>
        </w:rPr>
        <w:t>SRSF1 overexpression and knockdown efficiency detection</w:t>
      </w:r>
      <w:r w:rsidRPr="0012511A">
        <w:rPr>
          <w:rFonts w:ascii="Times New Roman" w:eastAsia="宋体" w:hAnsi="Times New Roman" w:cs="Times New Roman"/>
          <w:sz w:val="24"/>
          <w:szCs w:val="24"/>
        </w:rPr>
        <w:t>. (A)</w:t>
      </w:r>
      <w:r w:rsidRPr="00905C5B">
        <w:t xml:space="preserve"> </w:t>
      </w:r>
      <w:r>
        <w:rPr>
          <w:rFonts w:ascii="Times New Roman" w:eastAsia="宋体" w:hAnsi="Times New Roman" w:cs="Times New Roman"/>
          <w:sz w:val="24"/>
          <w:szCs w:val="24"/>
        </w:rPr>
        <w:t>D</w:t>
      </w:r>
      <w:r w:rsidRPr="00905C5B">
        <w:rPr>
          <w:rFonts w:ascii="Times New Roman" w:eastAsia="宋体" w:hAnsi="Times New Roman" w:cs="Times New Roman"/>
          <w:sz w:val="24"/>
          <w:szCs w:val="24"/>
        </w:rPr>
        <w:t>etection overexpression efficiency SRSF1</w:t>
      </w:r>
      <w:r>
        <w:rPr>
          <w:rFonts w:ascii="Times New Roman" w:eastAsia="宋体" w:hAnsi="Times New Roman" w:cs="Times New Roman"/>
          <w:sz w:val="24"/>
          <w:szCs w:val="24"/>
        </w:rPr>
        <w:t xml:space="preserve"> by </w:t>
      </w:r>
      <w:r w:rsidRPr="006B2F22">
        <w:rPr>
          <w:rFonts w:ascii="Times New Roman" w:eastAsia="宋体" w:hAnsi="Times New Roman" w:cs="Times New Roman"/>
          <w:sz w:val="24"/>
          <w:szCs w:val="24"/>
        </w:rPr>
        <w:t>Western-blot</w:t>
      </w:r>
      <w:r>
        <w:rPr>
          <w:rFonts w:ascii="Times New Roman" w:eastAsia="宋体" w:hAnsi="Times New Roman" w:cs="Times New Roman"/>
          <w:sz w:val="24"/>
          <w:szCs w:val="24"/>
        </w:rPr>
        <w:t xml:space="preserve"> (B)</w:t>
      </w:r>
      <w:r w:rsidRPr="00905C5B">
        <w:t xml:space="preserve"> </w:t>
      </w:r>
      <w:r w:rsidRPr="00905C5B">
        <w:rPr>
          <w:rFonts w:ascii="Times New Roman" w:eastAsia="宋体" w:hAnsi="Times New Roman" w:cs="Times New Roman"/>
          <w:sz w:val="24"/>
          <w:szCs w:val="24"/>
        </w:rPr>
        <w:t>Detection knockdown efficiency SRSF1, SRSF8, SRSF11 in HCCLM3</w:t>
      </w:r>
      <w:r>
        <w:rPr>
          <w:rFonts w:ascii="Times New Roman" w:eastAsia="宋体" w:hAnsi="Times New Roman" w:cs="Times New Roman"/>
          <w:sz w:val="24"/>
          <w:szCs w:val="24"/>
        </w:rPr>
        <w:t xml:space="preserve"> </w:t>
      </w:r>
      <w:r w:rsidRPr="0088652D">
        <w:rPr>
          <w:rFonts w:ascii="Times New Roman" w:eastAsia="宋体" w:hAnsi="Times New Roman" w:cs="Times New Roman"/>
          <w:sz w:val="24"/>
          <w:szCs w:val="24"/>
        </w:rPr>
        <w:t xml:space="preserve">by </w:t>
      </w:r>
      <w:r w:rsidRPr="006B2F22">
        <w:rPr>
          <w:rFonts w:ascii="Times New Roman" w:eastAsia="宋体" w:hAnsi="Times New Roman" w:cs="Times New Roman"/>
          <w:sz w:val="24"/>
          <w:szCs w:val="24"/>
        </w:rPr>
        <w:t>Western-blot</w:t>
      </w:r>
      <w:r w:rsidRPr="00905C5B">
        <w:rPr>
          <w:rFonts w:ascii="Times New Roman" w:eastAsia="宋体" w:hAnsi="Times New Roman" w:cs="Times New Roman"/>
          <w:sz w:val="24"/>
          <w:szCs w:val="24"/>
        </w:rPr>
        <w:t>.</w:t>
      </w:r>
      <w:r>
        <w:rPr>
          <w:rFonts w:ascii="Times New Roman" w:eastAsia="宋体" w:hAnsi="Times New Roman" w:cs="Times New Roman"/>
          <w:sz w:val="24"/>
          <w:szCs w:val="24"/>
        </w:rPr>
        <w:t xml:space="preserve"> (C-D)</w:t>
      </w:r>
      <w:r w:rsidRPr="006B2F22">
        <w:t xml:space="preserve"> </w:t>
      </w:r>
      <w:r w:rsidRPr="006B2F22">
        <w:rPr>
          <w:rFonts w:ascii="Times New Roman" w:eastAsia="宋体" w:hAnsi="Times New Roman" w:cs="Times New Roman"/>
          <w:sz w:val="24"/>
          <w:szCs w:val="24"/>
        </w:rPr>
        <w:t>Quantitative analysis</w:t>
      </w:r>
      <w:r>
        <w:rPr>
          <w:rFonts w:ascii="Times New Roman" w:eastAsia="宋体" w:hAnsi="Times New Roman" w:cs="Times New Roman"/>
          <w:sz w:val="24"/>
          <w:szCs w:val="24"/>
        </w:rPr>
        <w:t>.</w:t>
      </w:r>
      <w:r w:rsidRPr="006B2F22">
        <w:t xml:space="preserve"> </w:t>
      </w:r>
      <w:r w:rsidRPr="006B2F22">
        <w:rPr>
          <w:rFonts w:ascii="Times New Roman" w:eastAsia="宋体" w:hAnsi="Times New Roman" w:cs="Times New Roman"/>
          <w:sz w:val="24"/>
          <w:szCs w:val="24"/>
        </w:rPr>
        <w:t xml:space="preserve">Experiments with two experimental groups were statistically analyzed using Two-tailed Student’s t-tests. The “*, **, ***” indicates “P&lt;0.05, 0.01, 0.001” versus the control group, respectively. </w:t>
      </w:r>
    </w:p>
    <w:p w:rsidR="008837A8" w:rsidRPr="00D36738" w:rsidRDefault="00EF65DC" w:rsidP="00D36738">
      <w:pPr>
        <w:spacing w:line="360" w:lineRule="auto"/>
        <w:rPr>
          <w:rFonts w:ascii="Times New Roman" w:hAnsi="Times New Roman" w:cs="Times New Roman"/>
          <w:b/>
          <w:kern w:val="0"/>
          <w:sz w:val="24"/>
          <w:szCs w:val="24"/>
        </w:rPr>
      </w:pPr>
      <w:r w:rsidRPr="00EF65DC">
        <w:rPr>
          <w:rFonts w:ascii="Times New Roman" w:hAnsi="Times New Roman" w:cs="Times New Roman"/>
          <w:b/>
          <w:kern w:val="0"/>
          <w:sz w:val="24"/>
          <w:szCs w:val="24"/>
        </w:rPr>
        <w:t>Supplementary Fig. S</w:t>
      </w:r>
      <w:r>
        <w:rPr>
          <w:rFonts w:ascii="Times New Roman" w:hAnsi="Times New Roman" w:cs="Times New Roman" w:hint="eastAsia"/>
          <w:b/>
          <w:kern w:val="0"/>
          <w:sz w:val="24"/>
          <w:szCs w:val="24"/>
        </w:rPr>
        <w:t>4</w:t>
      </w:r>
      <w:r w:rsidRPr="00D36738">
        <w:rPr>
          <w:rFonts w:ascii="Times New Roman" w:hAnsi="Times New Roman" w:cs="Times New Roman"/>
          <w:b/>
          <w:kern w:val="0"/>
          <w:sz w:val="24"/>
          <w:szCs w:val="24"/>
        </w:rPr>
        <w:t>.</w:t>
      </w:r>
      <w:r w:rsidR="00D36738" w:rsidRPr="00D36738">
        <w:rPr>
          <w:sz w:val="24"/>
          <w:szCs w:val="24"/>
        </w:rPr>
        <w:t xml:space="preserve"> </w:t>
      </w:r>
      <w:r w:rsidR="00E2707E" w:rsidRPr="00E2707E">
        <w:rPr>
          <w:rFonts w:ascii="Times New Roman" w:hAnsi="Times New Roman" w:cs="Times New Roman"/>
          <w:sz w:val="24"/>
          <w:szCs w:val="24"/>
        </w:rPr>
        <w:t>The effect of the SRSF1 domain on the downstream target gene.</w:t>
      </w:r>
      <w:r w:rsidR="00E2707E" w:rsidRPr="00817EE5">
        <w:rPr>
          <w:rFonts w:ascii="Times New Roman" w:hAnsi="Times New Roman" w:cs="Times New Roman"/>
          <w:sz w:val="24"/>
          <w:szCs w:val="24"/>
        </w:rPr>
        <w:t xml:space="preserve"> </w:t>
      </w:r>
      <w:r w:rsidR="00D36738" w:rsidRPr="00817EE5">
        <w:rPr>
          <w:rFonts w:ascii="Times New Roman" w:hAnsi="Times New Roman" w:cs="Times New Roman"/>
          <w:sz w:val="24"/>
          <w:szCs w:val="24"/>
        </w:rPr>
        <w:t>(</w:t>
      </w:r>
      <w:r w:rsidR="00D36738" w:rsidRPr="00817EE5">
        <w:rPr>
          <w:rFonts w:ascii="Times New Roman" w:hAnsi="Times New Roman" w:cs="Times New Roman" w:hint="eastAsia"/>
          <w:sz w:val="24"/>
          <w:szCs w:val="24"/>
        </w:rPr>
        <w:t>A</w:t>
      </w:r>
      <w:r w:rsidR="00D36738" w:rsidRPr="00817EE5">
        <w:rPr>
          <w:rFonts w:ascii="Times New Roman" w:hAnsi="Times New Roman" w:cs="Times New Roman"/>
          <w:sz w:val="24"/>
          <w:szCs w:val="24"/>
        </w:rPr>
        <w:t>) Detection of the effects of SRSF1 domains on alternative splicing of SRA1. (</w:t>
      </w:r>
      <w:r w:rsidR="00D36738" w:rsidRPr="00817EE5">
        <w:rPr>
          <w:rFonts w:ascii="Times New Roman" w:hAnsi="Times New Roman" w:cs="Times New Roman" w:hint="eastAsia"/>
          <w:sz w:val="24"/>
          <w:szCs w:val="24"/>
        </w:rPr>
        <w:t>B</w:t>
      </w:r>
      <w:r w:rsidR="00D36738" w:rsidRPr="00817EE5">
        <w:rPr>
          <w:rFonts w:ascii="Times New Roman" w:hAnsi="Times New Roman" w:cs="Times New Roman"/>
          <w:sz w:val="24"/>
          <w:szCs w:val="24"/>
        </w:rPr>
        <w:t>) CCK8 assays were carried out to examine the effect on cell proliferation of SRSF1 in HepG2 and HCCLM3. (C, D) The effect of SRA1 bind to PPARγ was investigated by the MS2-GFP-IP system.</w:t>
      </w:r>
      <w:bookmarkStart w:id="4" w:name="_GoBack"/>
      <w:bookmarkEnd w:id="4"/>
    </w:p>
    <w:p w:rsidR="00F952BA" w:rsidRPr="008837A8" w:rsidRDefault="0091600E" w:rsidP="0091600E">
      <w:pPr>
        <w:spacing w:line="360" w:lineRule="auto"/>
      </w:pPr>
      <w:r w:rsidRPr="00EF65DC">
        <w:rPr>
          <w:rFonts w:ascii="Times New Roman" w:hAnsi="Times New Roman" w:cs="Times New Roman"/>
          <w:b/>
          <w:kern w:val="0"/>
          <w:sz w:val="24"/>
          <w:szCs w:val="24"/>
        </w:rPr>
        <w:t>Supplementary Fig. S</w:t>
      </w:r>
      <w:r>
        <w:rPr>
          <w:rFonts w:ascii="Times New Roman" w:hAnsi="Times New Roman" w:cs="Times New Roman" w:hint="eastAsia"/>
          <w:b/>
          <w:kern w:val="0"/>
          <w:sz w:val="24"/>
          <w:szCs w:val="24"/>
        </w:rPr>
        <w:t>5</w:t>
      </w:r>
      <w:r w:rsidRPr="00EF65DC">
        <w:rPr>
          <w:rFonts w:ascii="Times New Roman" w:hAnsi="Times New Roman" w:cs="Times New Roman"/>
          <w:b/>
          <w:kern w:val="0"/>
          <w:sz w:val="24"/>
          <w:szCs w:val="24"/>
        </w:rPr>
        <w:t>.</w:t>
      </w:r>
      <w:r w:rsidRPr="0091600E">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SRA1-L/S</w:t>
      </w:r>
      <w:r w:rsidRPr="00905C5B">
        <w:rPr>
          <w:rFonts w:ascii="Times New Roman" w:eastAsia="宋体" w:hAnsi="Times New Roman" w:cs="Times New Roman"/>
          <w:sz w:val="24"/>
          <w:szCs w:val="24"/>
        </w:rPr>
        <w:t xml:space="preserve"> overexpression and knockdown efficiency detection</w:t>
      </w:r>
      <w:r w:rsidRPr="0012511A">
        <w:rPr>
          <w:rFonts w:ascii="Times New Roman" w:eastAsia="宋体" w:hAnsi="Times New Roman" w:cs="Times New Roman"/>
          <w:sz w:val="24"/>
          <w:szCs w:val="24"/>
        </w:rPr>
        <w:t>.</w:t>
      </w:r>
      <w:r w:rsidRPr="0091600E">
        <w:rPr>
          <w:rFonts w:ascii="Times New Roman" w:eastAsia="宋体" w:hAnsi="Times New Roman" w:cs="Times New Roman"/>
          <w:sz w:val="24"/>
          <w:szCs w:val="24"/>
        </w:rPr>
        <w:t xml:space="preserve"> </w:t>
      </w:r>
      <w:r w:rsidRPr="0012511A">
        <w:rPr>
          <w:rFonts w:ascii="Times New Roman" w:eastAsia="宋体" w:hAnsi="Times New Roman" w:cs="Times New Roman"/>
          <w:sz w:val="24"/>
          <w:szCs w:val="24"/>
        </w:rPr>
        <w:t>(A)</w:t>
      </w:r>
      <w:r w:rsidRPr="0091600E">
        <w:rPr>
          <w:rFonts w:ascii="Times New Roman" w:eastAsia="宋体" w:hAnsi="Times New Roman" w:cs="Times New Roman"/>
          <w:sz w:val="24"/>
          <w:szCs w:val="24"/>
        </w:rPr>
        <w:t xml:space="preserve"> </w:t>
      </w:r>
      <w:r>
        <w:rPr>
          <w:rFonts w:ascii="Times New Roman" w:eastAsia="宋体" w:hAnsi="Times New Roman" w:cs="Times New Roman"/>
          <w:sz w:val="24"/>
          <w:szCs w:val="24"/>
        </w:rPr>
        <w:t>D</w:t>
      </w:r>
      <w:r w:rsidRPr="00905C5B">
        <w:rPr>
          <w:rFonts w:ascii="Times New Roman" w:eastAsia="宋体" w:hAnsi="Times New Roman" w:cs="Times New Roman"/>
          <w:sz w:val="24"/>
          <w:szCs w:val="24"/>
        </w:rPr>
        <w:t xml:space="preserve">etection overexpression efficiency </w:t>
      </w:r>
      <w:r>
        <w:rPr>
          <w:rFonts w:ascii="Times New Roman" w:eastAsia="宋体" w:hAnsi="Times New Roman" w:cs="Times New Roman" w:hint="eastAsia"/>
          <w:sz w:val="24"/>
          <w:szCs w:val="24"/>
        </w:rPr>
        <w:t>SRA1-L/S</w:t>
      </w:r>
      <w:r>
        <w:rPr>
          <w:rFonts w:ascii="Times New Roman" w:eastAsia="宋体" w:hAnsi="Times New Roman" w:cs="Times New Roman"/>
          <w:sz w:val="24"/>
          <w:szCs w:val="24"/>
        </w:rPr>
        <w:t xml:space="preserve"> by </w:t>
      </w:r>
      <w:r>
        <w:rPr>
          <w:rFonts w:ascii="Times New Roman" w:eastAsia="宋体" w:hAnsi="Times New Roman" w:cs="Times New Roman" w:hint="eastAsia"/>
          <w:sz w:val="24"/>
          <w:szCs w:val="24"/>
        </w:rPr>
        <w:t xml:space="preserve">RT-PCR. </w:t>
      </w:r>
      <w:r>
        <w:rPr>
          <w:rFonts w:ascii="Times New Roman" w:eastAsia="宋体" w:hAnsi="Times New Roman" w:cs="Times New Roman"/>
          <w:sz w:val="24"/>
          <w:szCs w:val="24"/>
        </w:rPr>
        <w:t>(B)</w:t>
      </w:r>
      <w:r w:rsidRPr="0091600E">
        <w:rPr>
          <w:rFonts w:ascii="Times New Roman" w:eastAsia="宋体" w:hAnsi="Times New Roman" w:cs="Times New Roman"/>
          <w:sz w:val="24"/>
          <w:szCs w:val="24"/>
        </w:rPr>
        <w:t xml:space="preserve"> </w:t>
      </w:r>
      <w:r w:rsidRPr="00905C5B">
        <w:rPr>
          <w:rFonts w:ascii="Times New Roman" w:eastAsia="宋体" w:hAnsi="Times New Roman" w:cs="Times New Roman"/>
          <w:sz w:val="24"/>
          <w:szCs w:val="24"/>
        </w:rPr>
        <w:t xml:space="preserve">Detection knockdown efficiency </w:t>
      </w:r>
      <w:r>
        <w:rPr>
          <w:rFonts w:ascii="Times New Roman" w:eastAsia="宋体" w:hAnsi="Times New Roman" w:cs="Times New Roman" w:hint="eastAsia"/>
          <w:sz w:val="24"/>
          <w:szCs w:val="24"/>
        </w:rPr>
        <w:t>SRA1-L/S</w:t>
      </w:r>
      <w:r>
        <w:rPr>
          <w:rFonts w:ascii="Times New Roman" w:eastAsia="宋体" w:hAnsi="Times New Roman" w:cs="Times New Roman"/>
          <w:sz w:val="24"/>
          <w:szCs w:val="24"/>
        </w:rPr>
        <w:t xml:space="preserve"> by </w:t>
      </w:r>
      <w:r>
        <w:rPr>
          <w:rFonts w:ascii="Times New Roman" w:eastAsia="宋体" w:hAnsi="Times New Roman" w:cs="Times New Roman" w:hint="eastAsia"/>
          <w:sz w:val="24"/>
          <w:szCs w:val="24"/>
        </w:rPr>
        <w:t>RT-PCR.</w:t>
      </w:r>
      <w:r w:rsidRPr="0091600E">
        <w:rPr>
          <w:rFonts w:ascii="Times New Roman" w:eastAsia="宋体" w:hAnsi="Times New Roman" w:cs="Times New Roman"/>
          <w:sz w:val="24"/>
          <w:szCs w:val="24"/>
        </w:rPr>
        <w:t xml:space="preserve"> </w:t>
      </w:r>
      <w:r w:rsidRPr="006B2F22">
        <w:rPr>
          <w:rFonts w:ascii="Times New Roman" w:eastAsia="宋体" w:hAnsi="Times New Roman" w:cs="Times New Roman"/>
          <w:sz w:val="24"/>
          <w:szCs w:val="24"/>
        </w:rPr>
        <w:t>Experiments with two experimental groups were statistically analyzed using Two-tailed Student’s t-tests. The “*, **, ***” indicates “P&lt;0.05, 0.01, 0.001” versus the control group, respectively.</w:t>
      </w:r>
    </w:p>
    <w:sectPr w:rsidR="00F952BA" w:rsidRPr="008837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EFB" w:rsidRDefault="00BD3EFB" w:rsidP="008837A8">
      <w:r>
        <w:separator/>
      </w:r>
    </w:p>
  </w:endnote>
  <w:endnote w:type="continuationSeparator" w:id="0">
    <w:p w:rsidR="00BD3EFB" w:rsidRDefault="00BD3EFB" w:rsidP="00883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EFB" w:rsidRDefault="00BD3EFB" w:rsidP="008837A8">
      <w:r>
        <w:separator/>
      </w:r>
    </w:p>
  </w:footnote>
  <w:footnote w:type="continuationSeparator" w:id="0">
    <w:p w:rsidR="00BD3EFB" w:rsidRDefault="00BD3EFB" w:rsidP="008837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516"/>
    <w:rsid w:val="00013DEB"/>
    <w:rsid w:val="00241F9A"/>
    <w:rsid w:val="002500D6"/>
    <w:rsid w:val="00355516"/>
    <w:rsid w:val="00381AD4"/>
    <w:rsid w:val="004022A4"/>
    <w:rsid w:val="00413A7F"/>
    <w:rsid w:val="00534A66"/>
    <w:rsid w:val="00742164"/>
    <w:rsid w:val="007C1C90"/>
    <w:rsid w:val="00817EE5"/>
    <w:rsid w:val="008837A8"/>
    <w:rsid w:val="0091600E"/>
    <w:rsid w:val="00A07B6F"/>
    <w:rsid w:val="00BD3EFB"/>
    <w:rsid w:val="00D36738"/>
    <w:rsid w:val="00E210B6"/>
    <w:rsid w:val="00E2707E"/>
    <w:rsid w:val="00EF65DC"/>
    <w:rsid w:val="00F95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37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37A8"/>
    <w:rPr>
      <w:sz w:val="18"/>
      <w:szCs w:val="18"/>
    </w:rPr>
  </w:style>
  <w:style w:type="paragraph" w:styleId="a4">
    <w:name w:val="footer"/>
    <w:basedOn w:val="a"/>
    <w:link w:val="Char0"/>
    <w:uiPriority w:val="99"/>
    <w:unhideWhenUsed/>
    <w:rsid w:val="008837A8"/>
    <w:pPr>
      <w:tabs>
        <w:tab w:val="center" w:pos="4153"/>
        <w:tab w:val="right" w:pos="8306"/>
      </w:tabs>
      <w:snapToGrid w:val="0"/>
      <w:jc w:val="left"/>
    </w:pPr>
    <w:rPr>
      <w:sz w:val="18"/>
      <w:szCs w:val="18"/>
    </w:rPr>
  </w:style>
  <w:style w:type="character" w:customStyle="1" w:styleId="Char0">
    <w:name w:val="页脚 Char"/>
    <w:basedOn w:val="a0"/>
    <w:link w:val="a4"/>
    <w:uiPriority w:val="99"/>
    <w:rsid w:val="008837A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37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37A8"/>
    <w:rPr>
      <w:sz w:val="18"/>
      <w:szCs w:val="18"/>
    </w:rPr>
  </w:style>
  <w:style w:type="paragraph" w:styleId="a4">
    <w:name w:val="footer"/>
    <w:basedOn w:val="a"/>
    <w:link w:val="Char0"/>
    <w:uiPriority w:val="99"/>
    <w:unhideWhenUsed/>
    <w:rsid w:val="008837A8"/>
    <w:pPr>
      <w:tabs>
        <w:tab w:val="center" w:pos="4153"/>
        <w:tab w:val="right" w:pos="8306"/>
      </w:tabs>
      <w:snapToGrid w:val="0"/>
      <w:jc w:val="left"/>
    </w:pPr>
    <w:rPr>
      <w:sz w:val="18"/>
      <w:szCs w:val="18"/>
    </w:rPr>
  </w:style>
  <w:style w:type="character" w:customStyle="1" w:styleId="Char0">
    <w:name w:val="页脚 Char"/>
    <w:basedOn w:val="a0"/>
    <w:link w:val="a4"/>
    <w:uiPriority w:val="99"/>
    <w:rsid w:val="008837A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dc:creator>
  <cp:keywords/>
  <dc:description/>
  <cp:lastModifiedBy>zhang</cp:lastModifiedBy>
  <cp:revision>11</cp:revision>
  <dcterms:created xsi:type="dcterms:W3CDTF">2021-03-12T06:11:00Z</dcterms:created>
  <dcterms:modified xsi:type="dcterms:W3CDTF">2021-04-19T01:01:00Z</dcterms:modified>
</cp:coreProperties>
</file>