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0A524" w14:textId="7ADF643A" w:rsidR="00603CA6" w:rsidRDefault="00603CA6" w:rsidP="0071669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 Figure legends</w:t>
      </w:r>
    </w:p>
    <w:p w14:paraId="714CA5DE" w14:textId="77777777" w:rsidR="00603CA6" w:rsidRDefault="00603CA6" w:rsidP="0071669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A3B20A" w14:textId="38DC2A39" w:rsidR="00716695" w:rsidRDefault="00A248D1" w:rsidP="00716695">
      <w:pPr>
        <w:rPr>
          <w:rFonts w:ascii="Times New Roman" w:hAnsi="Times New Roman" w:cs="Times New Roman"/>
          <w:sz w:val="24"/>
          <w:szCs w:val="24"/>
        </w:rPr>
      </w:pPr>
      <w:r w:rsidRPr="00C823A4">
        <w:rPr>
          <w:rFonts w:ascii="Times New Roman" w:hAnsi="Times New Roman" w:cs="Times New Roman"/>
          <w:b/>
          <w:bCs/>
          <w:sz w:val="24"/>
          <w:szCs w:val="24"/>
        </w:rPr>
        <w:t>Figure S1:</w:t>
      </w:r>
      <w:r w:rsidR="00C823A4" w:rsidRPr="00C823A4">
        <w:rPr>
          <w:rFonts w:ascii="Times New Roman" w:hAnsi="Times New Roman" w:cs="Times New Roman"/>
          <w:b/>
          <w:bCs/>
          <w:sz w:val="24"/>
          <w:szCs w:val="24"/>
        </w:rPr>
        <w:t xml:space="preserve"> T</w:t>
      </w:r>
      <w:r w:rsidR="00C823A4" w:rsidRPr="00C823A4">
        <w:rPr>
          <w:rFonts w:ascii="Times New Roman" w:hAnsi="Times New Roman" w:cs="Times New Roman"/>
          <w:b/>
          <w:bCs/>
          <w:sz w:val="24"/>
          <w:szCs w:val="24"/>
        </w:rPr>
        <w:t>he interaction of circHIF1A and miRNA were predicted</w:t>
      </w:r>
      <w:r w:rsidR="00C823A4" w:rsidRPr="00C823A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823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23A4" w:rsidRPr="00C823A4">
        <w:rPr>
          <w:rFonts w:ascii="Times New Roman" w:hAnsi="Times New Roman" w:cs="Times New Roman"/>
          <w:sz w:val="24"/>
          <w:szCs w:val="24"/>
        </w:rPr>
        <w:t>https://circinteractome.nia.nih.gov/api/v2/mirnasearch?circular_rna_query=hsa_circ_0032138&amp;mirna_query=&amp;submit=miRNA+Target+Search</w:t>
      </w:r>
    </w:p>
    <w:p w14:paraId="6D778248" w14:textId="3DB6728E" w:rsidR="00A248D1" w:rsidRDefault="00A248D1" w:rsidP="00716695">
      <w:pPr>
        <w:rPr>
          <w:rFonts w:ascii="Times New Roman" w:hAnsi="Times New Roman" w:cs="Times New Roman"/>
          <w:sz w:val="24"/>
          <w:szCs w:val="24"/>
        </w:rPr>
      </w:pPr>
    </w:p>
    <w:p w14:paraId="3A9D9625" w14:textId="0C155783" w:rsidR="00A248D1" w:rsidRPr="00B3628B" w:rsidRDefault="00A248D1" w:rsidP="00A248D1">
      <w:pPr>
        <w:spacing w:line="360" w:lineRule="auto"/>
        <w:rPr>
          <w:rFonts w:ascii="Times New Roman" w:eastAsia="ACaslonPro-Regular" w:hAnsi="Times New Roman" w:cs="Times New Roman"/>
          <w:sz w:val="24"/>
          <w:szCs w:val="24"/>
        </w:rPr>
      </w:pPr>
      <w:r w:rsidRPr="00B3628B">
        <w:rPr>
          <w:rFonts w:ascii="Times New Roman" w:eastAsia="ACaslonPro-Regular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eastAsia="ACaslonPro-Regular" w:hAnsi="Times New Roman" w:cs="Times New Roman"/>
          <w:b/>
          <w:bCs/>
          <w:sz w:val="24"/>
          <w:szCs w:val="24"/>
        </w:rPr>
        <w:t>2</w:t>
      </w:r>
      <w:r w:rsidRPr="00B3628B">
        <w:rPr>
          <w:rFonts w:ascii="Times New Roman" w:eastAsia="ACaslonPro-Regular" w:hAnsi="Times New Roman" w:cs="Times New Roman"/>
          <w:sz w:val="24"/>
          <w:szCs w:val="24"/>
        </w:rPr>
        <w:t xml:space="preserve">. </w:t>
      </w:r>
      <w:r w:rsidRPr="00C823A4">
        <w:rPr>
          <w:rFonts w:ascii="Times New Roman" w:eastAsia="ACaslonPro-Regular" w:hAnsi="Times New Roman" w:cs="Times New Roman"/>
          <w:b/>
          <w:bCs/>
          <w:sz w:val="24"/>
          <w:szCs w:val="24"/>
        </w:rPr>
        <w:t>The AGO2 might bind to circHIF1A (hsa_circ_0032138).</w:t>
      </w:r>
      <w:r w:rsidRPr="00B3628B">
        <w:rPr>
          <w:rFonts w:ascii="Times New Roman" w:eastAsia="ACaslonPro-Regular" w:hAnsi="Times New Roman" w:cs="Times New Roman"/>
          <w:sz w:val="24"/>
          <w:szCs w:val="24"/>
        </w:rPr>
        <w:t xml:space="preserve"> It was </w:t>
      </w:r>
      <w:r w:rsidRPr="00B3628B">
        <w:rPr>
          <w:rFonts w:ascii="Times New Roman" w:hAnsi="Times New Roman" w:cs="Times New Roman"/>
          <w:sz w:val="24"/>
          <w:szCs w:val="24"/>
        </w:rPr>
        <w:t xml:space="preserve">predicted with circInteractome database </w:t>
      </w:r>
      <w:r w:rsidRPr="00B3628B">
        <w:rPr>
          <w:rFonts w:ascii="Times New Roman" w:eastAsia="ACaslonPro-Regular" w:hAnsi="Times New Roman" w:cs="Times New Roman"/>
          <w:sz w:val="24"/>
          <w:szCs w:val="24"/>
        </w:rPr>
        <w:t>(https://circinteractome.nia.nih.gov/index.html)</w:t>
      </w:r>
      <w:r w:rsidRPr="00B3628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362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628B">
        <w:rPr>
          <w:rFonts w:ascii="Times New Roman" w:hAnsi="Times New Roman" w:cs="Times New Roman"/>
          <w:sz w:val="24"/>
          <w:szCs w:val="24"/>
        </w:rPr>
        <w:t xml:space="preserve">AGO2 was selected for finding the RNA binding protein of </w:t>
      </w:r>
      <w:r w:rsidRPr="00B3628B">
        <w:rPr>
          <w:rFonts w:ascii="Times New Roman" w:eastAsia="ACaslonPro-Regular" w:hAnsi="Times New Roman" w:cs="Times New Roman"/>
          <w:sz w:val="24"/>
          <w:szCs w:val="24"/>
        </w:rPr>
        <w:t xml:space="preserve">hsa_circ_0032138. </w:t>
      </w:r>
      <w:r>
        <w:rPr>
          <w:rFonts w:ascii="Times New Roman" w:eastAsia="ACaslonPro-Regular" w:hAnsi="Times New Roman" w:cs="Times New Roman"/>
          <w:b/>
          <w:bCs/>
          <w:sz w:val="24"/>
          <w:szCs w:val="24"/>
        </w:rPr>
        <w:t>B</w:t>
      </w:r>
      <w:r w:rsidRPr="00B3628B">
        <w:rPr>
          <w:rFonts w:ascii="Times New Roman" w:eastAsia="ACaslonPro-Regular" w:hAnsi="Times New Roman" w:cs="Times New Roman"/>
          <w:sz w:val="24"/>
          <w:szCs w:val="24"/>
        </w:rPr>
        <w:t xml:space="preserve"> the searching result.</w:t>
      </w:r>
    </w:p>
    <w:p w14:paraId="51A4BEFA" w14:textId="77777777" w:rsidR="00A248D1" w:rsidRPr="00D870BB" w:rsidRDefault="00A248D1" w:rsidP="00A248D1">
      <w:pPr>
        <w:rPr>
          <w:rFonts w:ascii="Times New Roman" w:hAnsi="Times New Roman" w:cs="Times New Roman"/>
          <w:sz w:val="24"/>
          <w:szCs w:val="24"/>
        </w:rPr>
      </w:pPr>
      <w:r w:rsidRPr="00D870BB">
        <w:rPr>
          <w:rFonts w:ascii="Times New Roman" w:hAnsi="Times New Roman" w:cs="Times New Roman"/>
          <w:b/>
          <w:bCs/>
          <w:sz w:val="24"/>
          <w:szCs w:val="24"/>
        </w:rPr>
        <w:t xml:space="preserve">Figure S3. NTA analysis of exosomes from CAFs with normoxia and hypoxia treatment. </w:t>
      </w:r>
      <w:r w:rsidRPr="00D870BB">
        <w:rPr>
          <w:rFonts w:ascii="Times New Roman" w:hAnsi="Times New Roman" w:cs="Times New Roman"/>
          <w:sz w:val="24"/>
          <w:szCs w:val="24"/>
        </w:rPr>
        <w:t>CAFs were cultured under normoxia or hypoxia for 24h and then the medium was collected for exosomes isolation. A: Exosome particles from CAFs under normoxia. B: Exosome particles from CAFs under hypoxia.</w:t>
      </w:r>
    </w:p>
    <w:p w14:paraId="4A95CA8E" w14:textId="77777777" w:rsidR="00A248D1" w:rsidRPr="00A248D1" w:rsidRDefault="00A248D1" w:rsidP="00A248D1">
      <w:pPr>
        <w:spacing w:line="360" w:lineRule="auto"/>
        <w:rPr>
          <w:rFonts w:ascii="Times New Roman" w:eastAsia="ACaslonPro-Regular" w:hAnsi="Times New Roman" w:cs="Times New Roman"/>
          <w:sz w:val="24"/>
          <w:szCs w:val="24"/>
        </w:rPr>
      </w:pPr>
    </w:p>
    <w:p w14:paraId="6F887D81" w14:textId="77777777" w:rsidR="00A248D1" w:rsidRPr="00A05ABC" w:rsidRDefault="00A248D1" w:rsidP="00A248D1">
      <w:pPr>
        <w:spacing w:line="360" w:lineRule="auto"/>
      </w:pPr>
    </w:p>
    <w:p w14:paraId="6243A87C" w14:textId="77777777" w:rsidR="00A248D1" w:rsidRPr="00B64F46" w:rsidRDefault="00A248D1" w:rsidP="00A248D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B557F24" w14:textId="77777777" w:rsidR="00A248D1" w:rsidRPr="00A248D1" w:rsidRDefault="00A248D1" w:rsidP="00716695"/>
    <w:sectPr w:rsidR="00A248D1" w:rsidRPr="00A248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A0EE69" w14:textId="77777777" w:rsidR="00D455F3" w:rsidRDefault="00D455F3" w:rsidP="00716695">
      <w:r>
        <w:separator/>
      </w:r>
    </w:p>
  </w:endnote>
  <w:endnote w:type="continuationSeparator" w:id="0">
    <w:p w14:paraId="1FA16CCB" w14:textId="77777777" w:rsidR="00D455F3" w:rsidRDefault="00D455F3" w:rsidP="0071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slonPro-Regular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D29F8C" w14:textId="77777777" w:rsidR="00D455F3" w:rsidRDefault="00D455F3" w:rsidP="00716695">
      <w:r>
        <w:separator/>
      </w:r>
    </w:p>
  </w:footnote>
  <w:footnote w:type="continuationSeparator" w:id="0">
    <w:p w14:paraId="14D20E97" w14:textId="77777777" w:rsidR="00D455F3" w:rsidRDefault="00D455F3" w:rsidP="007166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4D"/>
    <w:rsid w:val="003D4A4D"/>
    <w:rsid w:val="004D1575"/>
    <w:rsid w:val="005D7703"/>
    <w:rsid w:val="00603CA6"/>
    <w:rsid w:val="00716695"/>
    <w:rsid w:val="0099521B"/>
    <w:rsid w:val="00A248D1"/>
    <w:rsid w:val="00AB38BF"/>
    <w:rsid w:val="00C823A4"/>
    <w:rsid w:val="00D4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2B413"/>
  <w15:chartTrackingRefBased/>
  <w15:docId w15:val="{515F7989-2784-4FC4-848F-9267BE12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A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66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6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6695"/>
    <w:rPr>
      <w:sz w:val="18"/>
      <w:szCs w:val="18"/>
    </w:rPr>
  </w:style>
  <w:style w:type="character" w:styleId="a7">
    <w:name w:val="Hyperlink"/>
    <w:basedOn w:val="a0"/>
    <w:uiPriority w:val="99"/>
    <w:unhideWhenUsed/>
    <w:rsid w:val="00A248D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24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lyl_sh@outlook.com</dc:creator>
  <cp:keywords/>
  <dc:description/>
  <cp:lastModifiedBy>lyl_sh@outlook.com</cp:lastModifiedBy>
  <cp:revision>6</cp:revision>
  <dcterms:created xsi:type="dcterms:W3CDTF">2020-11-08T02:29:00Z</dcterms:created>
  <dcterms:modified xsi:type="dcterms:W3CDTF">2021-04-12T05:30:00Z</dcterms:modified>
</cp:coreProperties>
</file>