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bookmarkStart w:id="0" w:name="_GoBack"/>
      <w:r w:rsidRPr="00DC150A">
        <w:rPr>
          <w:rFonts w:ascii="Times New Roman" w:hAnsi="Times New Roman" w:cs="Times New Roman"/>
          <w:b/>
          <w:bCs/>
          <w:sz w:val="22"/>
        </w:rPr>
        <w:t xml:space="preserve">Supplementary </w:t>
      </w:r>
      <w:r>
        <w:rPr>
          <w:rFonts w:ascii="Times New Roman" w:hAnsi="Times New Roman" w:cs="Times New Roman"/>
          <w:b/>
          <w:bCs/>
          <w:sz w:val="22"/>
        </w:rPr>
        <w:t>Fig</w:t>
      </w:r>
      <w:r>
        <w:rPr>
          <w:rFonts w:ascii="Times New Roman" w:hAnsi="Times New Roman" w:cs="Times New Roman"/>
          <w:b/>
          <w:bCs/>
          <w:sz w:val="22"/>
        </w:rPr>
        <w:t>ure</w:t>
      </w:r>
      <w:r w:rsidRPr="00DC150A">
        <w:rPr>
          <w:rFonts w:ascii="Times New Roman" w:hAnsi="Times New Roman" w:cs="Times New Roman"/>
          <w:b/>
          <w:bCs/>
          <w:sz w:val="22"/>
        </w:rPr>
        <w:t xml:space="preserve"> legends</w:t>
      </w:r>
      <w:bookmarkEnd w:id="0"/>
      <w:r w:rsidRPr="00DC150A">
        <w:rPr>
          <w:rFonts w:ascii="Times New Roman" w:hAnsi="Times New Roman" w:cs="Times New Roman"/>
          <w:b/>
          <w:bCs/>
          <w:sz w:val="22"/>
        </w:rPr>
        <w:t>: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1: Expression of METTL3 in different pathological models.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(A-D), The corresponding densitometric analysis of the protein expression and immunofluorescence intensity of METTL3 in the heart tissues of mice (A) and rats (B) with/without 1-week MI treatment, or in the NRCMs (C) and AC16 (D) with/without hypoxia treatment, n=4.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The results are expressed as the mean ± SD.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2: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METLL3 overexpression ameliorates hypoxia-induced decrease of proliferative capacity and increase of apoptosis in AC16.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(A), Protein expression of METTL3, BAX, Bcl2, C3 and CC3 in the AC16 from indicated groups. (B-C), Representative immunofluorescence images of AC16 labeled with EDU (B) or Ki67 (C) (EDU or Ki67, green; DAPI, blue. Scale bars, 200μm). N=3. Data are expressed as the mean ± SD.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3: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METLL3 silencing mimics the effects of hypoxia on decreasing proliferative capacity and increasing apoptosis in AC16.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(A), Protein expression of METTL3, BAX, Bcl2, C3 and CC3 in the AC16 from indicated groups. (B-C), Representative immunofluorescence images of AC16 labeled with EDU (B) or Ki67 (C) (EDU or Ki67, green; DAPI, blue. Scale bars, 200μm). N=3. Data are expressed as the mean ± SD.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4: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METLL3 overexpression</w:t>
      </w:r>
      <w:r w:rsidRPr="00DC150A">
        <w:rPr>
          <w:rFonts w:ascii="Times New Roman" w:hAnsi="Times New Roman" w:cs="Times New Roman"/>
          <w:sz w:val="22"/>
        </w:rPr>
        <w:t xml:space="preserve"> decreased myocardial infarction (MI)-induced </w:t>
      </w:r>
      <w:r w:rsidRPr="00DC150A">
        <w:rPr>
          <w:rFonts w:ascii="Times New Roman" w:hAnsi="Times New Roman" w:cs="Times New Roman"/>
          <w:sz w:val="22"/>
        </w:rPr>
        <w:lastRenderedPageBreak/>
        <w:t xml:space="preserve">increased ratios of heart weight/body weight (HW/BW) and heart weight/tibia length (HW/TL). 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>(A-B), Cardiac structure was assessed by the heart weight to total body weight (HW/TW) ratio (A) and the heart weight to tibia length (HW/TL) ratio (B) in different groups.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N=5. Data are expressed as the mean ± SD.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5: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METLL3 overexpression ameliorates</w:t>
      </w:r>
      <w:r w:rsidRPr="00DC150A">
        <w:rPr>
          <w:rFonts w:ascii="Times New Roman" w:hAnsi="Times New Roman" w:cs="Times New Roman"/>
          <w:sz w:val="22"/>
        </w:rPr>
        <w:t xml:space="preserve"> myocardial infarction (MI)-induced cardiac fibrosis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in rats.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>(A-B), Protein expression o</w:t>
      </w:r>
      <w:r w:rsidRPr="00DC150A">
        <w:rPr>
          <w:rFonts w:ascii="Times New Roman" w:eastAsia="宋体" w:hAnsi="Times New Roman" w:cs="Times New Roman"/>
          <w:sz w:val="22"/>
        </w:rPr>
        <w:t>f α-SMA an</w:t>
      </w:r>
      <w:r w:rsidRPr="00DC150A">
        <w:rPr>
          <w:rFonts w:ascii="Times New Roman" w:hAnsi="Times New Roman" w:cs="Times New Roman"/>
          <w:sz w:val="22"/>
        </w:rPr>
        <w:t>d Collagen I in the non-infarcted left ventricular myocardium from indicated groups. (C), mRNA expression o</w:t>
      </w:r>
      <w:r w:rsidRPr="00DC150A">
        <w:rPr>
          <w:rFonts w:ascii="Times New Roman" w:eastAsia="宋体" w:hAnsi="Times New Roman" w:cs="Times New Roman"/>
          <w:sz w:val="22"/>
        </w:rPr>
        <w:t>f α-SMA an</w:t>
      </w:r>
      <w:r w:rsidRPr="00DC150A">
        <w:rPr>
          <w:rFonts w:ascii="Times New Roman" w:hAnsi="Times New Roman" w:cs="Times New Roman"/>
          <w:sz w:val="22"/>
        </w:rPr>
        <w:t>d Collagen I in the frozen heart samples from indicated groups. N=3</w:t>
      </w:r>
      <w:r w:rsidRPr="00DC150A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.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Data are expressed as the mean ± SD.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6: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METLL3 </w:t>
      </w:r>
      <w:r w:rsidRPr="00DC150A">
        <w:rPr>
          <w:rFonts w:ascii="Times New Roman" w:hAnsi="Times New Roman" w:cs="Times New Roman"/>
          <w:sz w:val="22"/>
        </w:rPr>
        <w:t xml:space="preserve">mRNA expression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in the liver or hearts of rats receiving sham or </w:t>
      </w:r>
      <w:r w:rsidRPr="00DC150A">
        <w:rPr>
          <w:rFonts w:ascii="Times New Roman" w:hAnsi="Times New Roman" w:cs="Times New Roman"/>
          <w:sz w:val="22"/>
        </w:rPr>
        <w:t xml:space="preserve">myocardial infarction (MI)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operation.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(A), mRNA expression of METTL3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in the liver or hearts of rats receiving sham or </w:t>
      </w:r>
      <w:r w:rsidRPr="00DC150A">
        <w:rPr>
          <w:rFonts w:ascii="Times New Roman" w:hAnsi="Times New Roman" w:cs="Times New Roman"/>
          <w:sz w:val="22"/>
        </w:rPr>
        <w:t xml:space="preserve">MI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operation.</w:t>
      </w:r>
      <w:r w:rsidRPr="00DC150A">
        <w:rPr>
          <w:rFonts w:ascii="Times New Roman" w:hAnsi="Times New Roman" w:cs="Times New Roman"/>
          <w:sz w:val="22"/>
        </w:rPr>
        <w:t xml:space="preserve"> N=3</w:t>
      </w:r>
      <w:r w:rsidRPr="00DC150A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.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Data are expressed as the mean ± SD.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 xml:space="preserve">Fig. </w:t>
      </w:r>
      <w:r w:rsidRPr="00DC150A">
        <w:rPr>
          <w:rFonts w:ascii="Times New Roman" w:hAnsi="Times New Roman" w:cs="Times New Roman"/>
          <w:sz w:val="22"/>
        </w:rPr>
        <w:t>7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:</w:t>
      </w:r>
      <w:r w:rsidRPr="00DC150A">
        <w:rPr>
          <w:rFonts w:ascii="Times New Roman" w:hAnsi="Times New Roman" w:cs="Times New Roman"/>
          <w:sz w:val="22"/>
        </w:rPr>
        <w:t xml:space="preserve">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Quantitative analysis of EDU or Ki67-stained NRCMs from different groups.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(A-B), Quantitative analysis of EDU or Ki67-stained NRCMs receiving miR-17-3p antagomir or NC before hypoxia induction. (C-D), Quantitative analysis of EDU or Ki67-stained NRCMs receiving miR-17-3p </w:t>
      </w:r>
      <w:proofErr w:type="spellStart"/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agomir</w:t>
      </w:r>
      <w:proofErr w:type="spellEnd"/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or NC before hypoxia induction. N</w:t>
      </w:r>
      <w:r w:rsidRPr="00DC150A">
        <w:rPr>
          <w:rFonts w:ascii="Times New Roman" w:hAnsi="Times New Roman" w:cs="Times New Roman"/>
          <w:color w:val="000000" w:themeColor="text1"/>
          <w:kern w:val="0"/>
          <w:sz w:val="22"/>
        </w:rPr>
        <w:t>=3.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Data are expressed as the mean ± SD 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8:</w:t>
      </w:r>
      <w:r w:rsidRPr="00DC150A">
        <w:rPr>
          <w:rFonts w:ascii="Times New Roman" w:hAnsi="Times New Roman" w:cs="Times New Roman"/>
          <w:sz w:val="22"/>
        </w:rPr>
        <w:t xml:space="preserve"> miR-17-3p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proofErr w:type="spellStart"/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agomir</w:t>
      </w:r>
      <w:proofErr w:type="spellEnd"/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mimics the anti-apoptotic role of METTL3 in hypoxia-induced NRCMs.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(A), Protein expression of BAX, Bcl2, C3 and CC3 in the NRCMs from indicated groups. (B), Caspase 3 activities of NRCMs from indicated groups. (C-D), Representative immunofluorescence (C) and immunohistochemical (D) staining images of NRCMs labeled with TUNEL (α-actinin, red; TUNEL, green; DAPI, blue. Scale bars, 200μm). N=3. Data are expressed as the mean ± SD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9:</w:t>
      </w:r>
      <w:r w:rsidRPr="00DC150A">
        <w:rPr>
          <w:rFonts w:ascii="Times New Roman" w:hAnsi="Times New Roman" w:cs="Times New Roman"/>
          <w:sz w:val="22"/>
        </w:rPr>
        <w:t xml:space="preserve"> miR-17-3p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antagomir blocked anti-apoptotic effects of METTL3 in hypoxia-induced NRCMs.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(A), Protein expression of BAX, Bcl2, C3 and CC3 in the NRCMs from indicated groups. (B-C), Representative immunofluorescence (B) and immunohistochemical (C) staining images of NRCMs labeled with TUNEL (α-actinin, red; TUNEL, green; DAPI, blue. Scale bars, 200μm). (D), Caspase 3 activities of NRCMs from different groups. N=3. Data are expressed as the mean ± SD. 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10: miR-17-3p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antagomir hampered the protective effects of METTL3 on decreasing </w:t>
      </w:r>
      <w:r w:rsidRPr="00DC150A">
        <w:rPr>
          <w:rFonts w:ascii="Times New Roman" w:hAnsi="Times New Roman" w:cs="Times New Roman"/>
          <w:sz w:val="22"/>
        </w:rPr>
        <w:t>myocardial infarction (MI)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-induced </w:t>
      </w:r>
      <w:r w:rsidRPr="00DC150A">
        <w:rPr>
          <w:rFonts w:ascii="Times New Roman" w:hAnsi="Times New Roman" w:cs="Times New Roman"/>
          <w:sz w:val="22"/>
        </w:rPr>
        <w:t xml:space="preserve">ratios of heart weight/body weight (HW/BW) and heart weight/tibia length (HW/TL). 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>(A-B), Cardiac structure was assessed by the heart weight to total body weight (HW/TW) ratio (A) and the heart weight to tibia length (HW/TL) ratio (B) in different groups.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N=5. Data are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lastRenderedPageBreak/>
        <w:t>expressed as the mean ± SD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11: </w:t>
      </w:r>
      <w:r w:rsidRPr="00DC150A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Quantitative analysis of pathological staining of </w:t>
      </w:r>
      <w:r w:rsidRPr="00DC150A">
        <w:rPr>
          <w:rFonts w:ascii="Times New Roman" w:hAnsi="Times New Roman" w:cs="Times New Roman"/>
          <w:sz w:val="22"/>
        </w:rPr>
        <w:t>non-infarcted left ventricular myocardium</w:t>
      </w:r>
      <w:r w:rsidRPr="00DC150A">
        <w:rPr>
          <w:rFonts w:ascii="Times New Roman" w:hAnsi="Times New Roman" w:cs="Times New Roman"/>
          <w:color w:val="000000" w:themeColor="text1"/>
          <w:kern w:val="0"/>
          <w:sz w:val="22"/>
        </w:rPr>
        <w:t>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(A), </w:t>
      </w:r>
      <w:r w:rsidRPr="00DC150A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Quantitative analysis of the cardiomyocyte cross-sectional area stained with HE. (B), Quantitative analysis of collagen deposition stained with Masson and picrosirius red. N=3.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Data are expressed as the mean ± SD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12: miR-17-3p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antagomir hampered the anti-fibrotic effects of METTL3 in </w:t>
      </w:r>
      <w:r w:rsidRPr="00DC150A">
        <w:rPr>
          <w:rFonts w:ascii="Times New Roman" w:hAnsi="Times New Roman" w:cs="Times New Roman"/>
          <w:sz w:val="22"/>
        </w:rPr>
        <w:t xml:space="preserve">myocardial infarction (MI)-induced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rats.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sz w:val="22"/>
        </w:rPr>
      </w:pPr>
      <w:r w:rsidRPr="00DC150A">
        <w:rPr>
          <w:rFonts w:ascii="Times New Roman" w:hAnsi="Times New Roman" w:cs="Times New Roman"/>
          <w:sz w:val="22"/>
        </w:rPr>
        <w:t>(A-B), Protein expression o</w:t>
      </w:r>
      <w:r w:rsidRPr="00DC150A">
        <w:rPr>
          <w:rFonts w:ascii="Times New Roman" w:eastAsia="宋体" w:hAnsi="Times New Roman" w:cs="Times New Roman"/>
          <w:sz w:val="22"/>
        </w:rPr>
        <w:t>f α-SMA an</w:t>
      </w:r>
      <w:r w:rsidRPr="00DC150A">
        <w:rPr>
          <w:rFonts w:ascii="Times New Roman" w:hAnsi="Times New Roman" w:cs="Times New Roman"/>
          <w:sz w:val="22"/>
        </w:rPr>
        <w:t>d Collagen I in the non-infarcted left ventricular myocardium from indicated groups. (C), mRNA expression o</w:t>
      </w:r>
      <w:r w:rsidRPr="00DC150A">
        <w:rPr>
          <w:rFonts w:ascii="Times New Roman" w:eastAsia="宋体" w:hAnsi="Times New Roman" w:cs="Times New Roman"/>
          <w:sz w:val="22"/>
        </w:rPr>
        <w:t>f α-SMA an</w:t>
      </w:r>
      <w:r w:rsidRPr="00DC150A">
        <w:rPr>
          <w:rFonts w:ascii="Times New Roman" w:hAnsi="Times New Roman" w:cs="Times New Roman"/>
          <w:sz w:val="22"/>
        </w:rPr>
        <w:t>d Collagen I in the non-infarcted left ventricular myocardium from indicated groups. N=3</w:t>
      </w:r>
      <w:r w:rsidRPr="00DC150A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.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Data are expressed as the mean ± SD.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13:</w:t>
      </w:r>
      <w:r w:rsidRPr="00DC150A">
        <w:rPr>
          <w:rFonts w:ascii="Times New Roman" w:hAnsi="Times New Roman" w:cs="Times New Roman"/>
          <w:sz w:val="22"/>
        </w:rPr>
        <w:t xml:space="preserve">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Quantitative analysis of EDU or TUNEL-stained </w:t>
      </w:r>
      <w:r w:rsidRPr="00DC150A">
        <w:rPr>
          <w:rFonts w:ascii="Times New Roman" w:hAnsi="Times New Roman" w:cs="Times New Roman"/>
          <w:sz w:val="22"/>
        </w:rPr>
        <w:t>non-infarcted left ventricular myocardium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from different groups.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(A-B), Quantitative analysis of EDU or TUNEL-stained </w:t>
      </w:r>
      <w:r w:rsidRPr="00DC150A">
        <w:rPr>
          <w:rFonts w:ascii="Times New Roman" w:hAnsi="Times New Roman" w:cs="Times New Roman"/>
          <w:sz w:val="22"/>
        </w:rPr>
        <w:t>non-infarcted left ventricular myocardium of rats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receiving miR-17-3p </w:t>
      </w:r>
      <w:proofErr w:type="spellStart"/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antagmir</w:t>
      </w:r>
      <w:proofErr w:type="spellEnd"/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or NC before </w:t>
      </w:r>
      <w:r w:rsidRPr="00DC150A">
        <w:rPr>
          <w:rFonts w:ascii="Times New Roman" w:hAnsi="Times New Roman" w:cs="Times New Roman"/>
          <w:sz w:val="22"/>
        </w:rPr>
        <w:t>myocardial infarction (MI)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induction. N</w:t>
      </w:r>
      <w:r w:rsidRPr="00DC150A">
        <w:rPr>
          <w:rFonts w:ascii="Times New Roman" w:hAnsi="Times New Roman" w:cs="Times New Roman"/>
          <w:color w:val="000000" w:themeColor="text1"/>
          <w:kern w:val="0"/>
          <w:sz w:val="22"/>
        </w:rPr>
        <w:t>=3.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 Data are expressed as the mean ± SD. 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14: si-DGCR8 pretreatment did not affect the expression of METTL3, but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lastRenderedPageBreak/>
        <w:t>rather miR-17-3p.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(A), mRNA expression of METTL3 and miR-17-3p in NRCMs from indicated groups, n=3. Data are expressed as the mean ± SD. </w:t>
      </w:r>
    </w:p>
    <w:p w:rsidR="0064615D" w:rsidRPr="00DC150A" w:rsidRDefault="0064615D" w:rsidP="0064615D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2"/>
        </w:rPr>
      </w:pP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Fig.</w:t>
      </w:r>
      <w:r w:rsidRPr="00DC150A">
        <w:rPr>
          <w:rFonts w:ascii="Times New Roman" w:hAnsi="Times New Roman" w:cs="Times New Roman"/>
          <w:sz w:val="22"/>
        </w:rPr>
        <w:t xml:space="preserve"> 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>15: si-DGCR8 pretreatment did not affect the expression of METTL3, but rather miR-17-3p.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(A), </w:t>
      </w:r>
      <w:r w:rsidRPr="00DC150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si-DGCR8 pretreatment did not affect METTL3 protein expression in hypoxia-stimulated NRCMs</w:t>
      </w:r>
      <w:r w:rsidRPr="00DC150A">
        <w:rPr>
          <w:rFonts w:ascii="Times New Roman" w:hAnsi="Times New Roman" w:cs="Times New Roman"/>
          <w:bCs/>
          <w:color w:val="000000" w:themeColor="text1"/>
          <w:sz w:val="22"/>
        </w:rPr>
        <w:t xml:space="preserve">, n=3. Data are expressed as the mean ± SD.  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</w:p>
    <w:p w:rsidR="0064615D" w:rsidRPr="00DC150A" w:rsidRDefault="0064615D" w:rsidP="0064615D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2"/>
        </w:rPr>
      </w:pPr>
      <w:r w:rsidRPr="00DC150A">
        <w:rPr>
          <w:rFonts w:ascii="Times New Roman" w:hAnsi="Times New Roman" w:cs="Times New Roman"/>
          <w:bCs/>
          <w:color w:val="000000"/>
          <w:kern w:val="0"/>
          <w:sz w:val="22"/>
        </w:rPr>
        <w:t xml:space="preserve">Supplementary Table 1: </w:t>
      </w:r>
      <w:r w:rsidRPr="00DC150A">
        <w:rPr>
          <w:rFonts w:ascii="Times New Roman" w:hAnsi="Times New Roman" w:cs="Times New Roman"/>
          <w:kern w:val="0"/>
          <w:sz w:val="22"/>
        </w:rPr>
        <w:t xml:space="preserve">List of utilized primers for </w:t>
      </w:r>
      <w:proofErr w:type="spellStart"/>
      <w:r w:rsidRPr="00DC150A">
        <w:rPr>
          <w:rFonts w:ascii="Times New Roman" w:hAnsi="Times New Roman" w:cs="Times New Roman"/>
          <w:kern w:val="0"/>
          <w:sz w:val="22"/>
        </w:rPr>
        <w:t>qRT</w:t>
      </w:r>
      <w:proofErr w:type="spellEnd"/>
      <w:r w:rsidRPr="00DC150A">
        <w:rPr>
          <w:rFonts w:ascii="Times New Roman" w:hAnsi="Times New Roman" w:cs="Times New Roman"/>
          <w:kern w:val="0"/>
          <w:sz w:val="22"/>
        </w:rPr>
        <w:t>-PCR.</w:t>
      </w:r>
    </w:p>
    <w:p w:rsidR="0064615D" w:rsidRPr="00DC150A" w:rsidRDefault="0064615D" w:rsidP="0064615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DC150A">
        <w:rPr>
          <w:rFonts w:ascii="Times New Roman" w:hAnsi="Times New Roman" w:cs="Times New Roman"/>
          <w:color w:val="000000"/>
          <w:sz w:val="22"/>
        </w:rPr>
        <w:t xml:space="preserve">ANP, </w:t>
      </w:r>
      <w:r w:rsidRPr="00DC150A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atrial natriuretic peptide; BNP, brain natriuretic peptide; MHC, myosin heavy chain; </w:t>
      </w:r>
      <w:r w:rsidRPr="00DC150A">
        <w:rPr>
          <w:rFonts w:ascii="Times New Roman" w:hAnsi="Times New Roman" w:cs="Times New Roman"/>
          <w:color w:val="000000"/>
          <w:sz w:val="22"/>
        </w:rPr>
        <w:t xml:space="preserve">α-SMA, </w:t>
      </w:r>
      <w:r w:rsidRPr="00DC150A">
        <w:rPr>
          <w:rFonts w:ascii="Times New Roman" w:eastAsia="Times New Roman" w:hAnsi="Times New Roman" w:cs="Times New Roman"/>
          <w:kern w:val="0"/>
          <w:sz w:val="22"/>
        </w:rPr>
        <w:t>α-</w:t>
      </w:r>
      <w:r w:rsidRPr="00DC150A">
        <w:rPr>
          <w:rFonts w:ascii="Times New Roman" w:hAnsi="Times New Roman" w:cs="Times New Roman"/>
          <w:kern w:val="0"/>
          <w:sz w:val="22"/>
        </w:rPr>
        <w:t xml:space="preserve">smooth muscle actin; </w:t>
      </w:r>
      <w:r w:rsidRPr="00DC150A">
        <w:rPr>
          <w:rFonts w:ascii="Times New Roman" w:hAnsi="Times New Roman" w:cs="Times New Roman"/>
          <w:color w:val="000000"/>
          <w:sz w:val="22"/>
        </w:rPr>
        <w:t xml:space="preserve">TGF-β, </w:t>
      </w:r>
      <w:r w:rsidRPr="00DC150A">
        <w:rPr>
          <w:rFonts w:ascii="Times New Roman" w:hAnsi="Times New Roman" w:cs="Times New Roman"/>
          <w:kern w:val="0"/>
          <w:sz w:val="22"/>
        </w:rPr>
        <w:t>transforming growth factor-</w:t>
      </w:r>
      <w:r w:rsidRPr="00DC150A">
        <w:rPr>
          <w:rFonts w:ascii="Times New Roman" w:hAnsi="Times New Roman" w:cs="Times New Roman"/>
          <w:color w:val="000000"/>
          <w:sz w:val="22"/>
        </w:rPr>
        <w:t xml:space="preserve">β; </w:t>
      </w:r>
      <w:r w:rsidRPr="00DC150A">
        <w:rPr>
          <w:rFonts w:ascii="Times New Roman" w:hAnsi="Times New Roman" w:cs="Times New Roman"/>
          <w:kern w:val="0"/>
          <w:sz w:val="22"/>
        </w:rPr>
        <w:t xml:space="preserve">GAPDH, glyceraldehyde-3-phosphate dehydrogenase; </w:t>
      </w:r>
      <w:r w:rsidRPr="00DC150A">
        <w:rPr>
          <w:rFonts w:ascii="Times New Roman" w:hAnsi="Times New Roman" w:cs="Times New Roman"/>
          <w:color w:val="000000"/>
          <w:sz w:val="22"/>
        </w:rPr>
        <w:t>METTL3, methyltransferase 3.</w:t>
      </w:r>
    </w:p>
    <w:p w:rsidR="00F56285" w:rsidRDefault="00F56285"/>
    <w:sectPr w:rsidR="00F56285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6356661"/>
      <w:docPartObj>
        <w:docPartGallery w:val="AutoText"/>
      </w:docPartObj>
    </w:sdtPr>
    <w:sdtEndPr/>
    <w:sdtContent>
      <w:p w:rsidR="00C82FD2" w:rsidRDefault="00646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C82FD2" w:rsidRDefault="0064615D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5D"/>
    <w:rsid w:val="0064615D"/>
    <w:rsid w:val="00ED350A"/>
    <w:rsid w:val="00F56285"/>
    <w:rsid w:val="00F9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AE4E67"/>
  <w15:chartTrackingRefBased/>
  <w15:docId w15:val="{63D80359-17AC-5448-8ACA-2614F6E0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15D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894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96894"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6461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64615D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64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Zhao</dc:creator>
  <cp:keywords/>
  <dc:description/>
  <cp:lastModifiedBy>Kun Zhao</cp:lastModifiedBy>
  <cp:revision>1</cp:revision>
  <dcterms:created xsi:type="dcterms:W3CDTF">2021-09-22T14:56:00Z</dcterms:created>
  <dcterms:modified xsi:type="dcterms:W3CDTF">2021-09-22T14:56:00Z</dcterms:modified>
</cp:coreProperties>
</file>