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72348F" w14:textId="61CD861F" w:rsidR="00F6544B" w:rsidRDefault="00F6544B"/>
    <w:p w14:paraId="0F4BEB63" w14:textId="1C3B0A3C" w:rsidR="00E2275E" w:rsidRDefault="00E2275E">
      <w:r>
        <w:rPr>
          <w:rFonts w:hint="eastAsia"/>
        </w:rPr>
        <w:t>F</w:t>
      </w:r>
      <w:r>
        <w:t>ig</w:t>
      </w:r>
      <w:r w:rsidR="00E567EF">
        <w:t>ure</w:t>
      </w:r>
      <w:r>
        <w:t xml:space="preserve"> </w:t>
      </w:r>
      <w:r w:rsidR="00E567EF">
        <w:t>S</w:t>
      </w:r>
      <w:r w:rsidR="0001032F">
        <w:t>1</w:t>
      </w:r>
      <w:r>
        <w:t xml:space="preserve"> </w:t>
      </w:r>
      <w:r w:rsidRPr="0017111E">
        <w:rPr>
          <w:b/>
          <w:bCs/>
        </w:rPr>
        <w:t xml:space="preserve">The ROC curves represented the </w:t>
      </w:r>
      <w:r w:rsidR="00F6544B" w:rsidRPr="0017111E">
        <w:rPr>
          <w:b/>
          <w:bCs/>
        </w:rPr>
        <w:t>discrimination of models measured by the C-index</w:t>
      </w:r>
      <w:r w:rsidR="00F6544B">
        <w:t xml:space="preserve">. </w:t>
      </w:r>
      <w:r w:rsidR="00571140">
        <w:rPr>
          <w:rFonts w:hint="eastAsia"/>
          <w:b/>
          <w:bCs/>
        </w:rPr>
        <w:t>a</w:t>
      </w:r>
      <w:r w:rsidR="00F6544B">
        <w:t xml:space="preserve">. for 3-years overall survival (red curve for RBM15 model and blue curve for TNM model); </w:t>
      </w:r>
      <w:r w:rsidR="00571140">
        <w:rPr>
          <w:b/>
          <w:bCs/>
        </w:rPr>
        <w:t>b</w:t>
      </w:r>
      <w:r w:rsidR="00F6544B">
        <w:t xml:space="preserve"> for 5-years overall survival (red curve for RBM15 model and blue curve for TNM model)</w:t>
      </w:r>
    </w:p>
    <w:p w14:paraId="2FDB12E1" w14:textId="249F3964" w:rsidR="00A96CE8" w:rsidRDefault="00A96CE8"/>
    <w:p w14:paraId="1EE2D89C" w14:textId="34321340" w:rsidR="00CF779C" w:rsidRDefault="002759DF">
      <w:r>
        <w:t>Fig</w:t>
      </w:r>
      <w:r w:rsidR="00E567EF">
        <w:t>ure</w:t>
      </w:r>
      <w:r>
        <w:t xml:space="preserve"> </w:t>
      </w:r>
      <w:r w:rsidR="00E567EF">
        <w:t>S</w:t>
      </w:r>
      <w:r w:rsidR="0001032F">
        <w:t>2</w:t>
      </w:r>
      <w:r>
        <w:t xml:space="preserve"> </w:t>
      </w:r>
      <w:r w:rsidR="007B6B5E">
        <w:rPr>
          <w:b/>
          <w:bCs/>
        </w:rPr>
        <w:t>K</w:t>
      </w:r>
      <w:r w:rsidR="007B6B5E" w:rsidRPr="007B6B5E">
        <w:rPr>
          <w:b/>
          <w:bCs/>
        </w:rPr>
        <w:t>nockdown</w:t>
      </w:r>
      <w:r w:rsidRPr="0017111E">
        <w:rPr>
          <w:b/>
          <w:bCs/>
        </w:rPr>
        <w:t xml:space="preserve"> efficiency on HCC cells via qPCR.</w:t>
      </w:r>
      <w:r>
        <w:t xml:space="preserve"> </w:t>
      </w:r>
      <w:r w:rsidR="00571140">
        <w:rPr>
          <w:b/>
          <w:bCs/>
        </w:rPr>
        <w:t>a</w:t>
      </w:r>
      <w:r>
        <w:t xml:space="preserve"> The efficiency of RBM15 </w:t>
      </w:r>
      <w:r w:rsidR="00614160">
        <w:t xml:space="preserve">knockdown </w:t>
      </w:r>
      <w:r>
        <w:t xml:space="preserve">on Huh7, HCC-LM3, MHCC97H and SNU449; </w:t>
      </w:r>
      <w:r w:rsidR="00571140">
        <w:rPr>
          <w:b/>
          <w:bCs/>
        </w:rPr>
        <w:t>b</w:t>
      </w:r>
      <w:r>
        <w:t xml:space="preserve"> The efficiency of YES1 Knockdown on HCC-LM3 and MHCC97H. </w:t>
      </w:r>
      <w:r w:rsidR="00571140">
        <w:rPr>
          <w:b/>
          <w:bCs/>
        </w:rPr>
        <w:t>c</w:t>
      </w:r>
      <w:r w:rsidR="00177BB0">
        <w:t xml:space="preserve"> </w:t>
      </w:r>
      <w:r w:rsidR="00A96CE8">
        <w:t xml:space="preserve">The efficiency </w:t>
      </w:r>
      <w:r w:rsidR="00A96CE8">
        <w:rPr>
          <w:rFonts w:hint="eastAsia"/>
        </w:rPr>
        <w:t>of</w:t>
      </w:r>
      <w:r w:rsidR="00A96CE8">
        <w:t xml:space="preserve"> </w:t>
      </w:r>
      <w:r w:rsidR="00A96CE8">
        <w:rPr>
          <w:rFonts w:hint="eastAsia"/>
        </w:rPr>
        <w:t>stable</w:t>
      </w:r>
      <w:r w:rsidR="00A96CE8">
        <w:t xml:space="preserve"> RBM15 Knockdown on </w:t>
      </w:r>
      <w:r w:rsidR="00A96CE8">
        <w:rPr>
          <w:rFonts w:hint="eastAsia"/>
        </w:rPr>
        <w:t>Huh</w:t>
      </w:r>
      <w:r w:rsidR="00A96CE8">
        <w:t xml:space="preserve">7 </w:t>
      </w:r>
      <w:r w:rsidR="00A96CE8">
        <w:rPr>
          <w:rFonts w:hint="eastAsia"/>
        </w:rPr>
        <w:t>and</w:t>
      </w:r>
      <w:r w:rsidR="00A96CE8">
        <w:t xml:space="preserve"> </w:t>
      </w:r>
      <w:r w:rsidR="00A96CE8">
        <w:rPr>
          <w:rFonts w:hint="eastAsia"/>
        </w:rPr>
        <w:t>HCC-LM</w:t>
      </w:r>
      <w:r w:rsidR="00A96CE8">
        <w:t>3</w:t>
      </w:r>
      <w:r w:rsidR="0017111E">
        <w:t xml:space="preserve"> (</w:t>
      </w:r>
      <w:r w:rsidR="0017111E" w:rsidRPr="00C37144">
        <w:t>** p＜0.01, ***</w:t>
      </w:r>
      <w:r w:rsidR="0017111E">
        <w:t xml:space="preserve"> </w:t>
      </w:r>
      <w:r w:rsidR="0017111E" w:rsidRPr="00C37144">
        <w:t>p＜0.0</w:t>
      </w:r>
      <w:r w:rsidR="0017111E">
        <w:t>0</w:t>
      </w:r>
      <w:r w:rsidR="0017111E" w:rsidRPr="00C37144">
        <w:t>1</w:t>
      </w:r>
      <w:r w:rsidR="0017111E">
        <w:t xml:space="preserve">, </w:t>
      </w:r>
      <w:r w:rsidR="0017111E" w:rsidRPr="00C37144">
        <w:t>**** p＜0.0001</w:t>
      </w:r>
      <w:r w:rsidR="0017111E">
        <w:t xml:space="preserve">; and </w:t>
      </w:r>
      <w:r w:rsidR="0017111E" w:rsidRPr="000D23D1">
        <w:rPr>
          <w:i/>
          <w:iCs/>
        </w:rPr>
        <w:t>t</w:t>
      </w:r>
      <w:r w:rsidR="0017111E">
        <w:t xml:space="preserve">-test). The data are presented as means </w:t>
      </w:r>
      <w:r w:rsidR="0017111E">
        <w:rPr>
          <w:rFonts w:hint="eastAsia"/>
        </w:rPr>
        <w:t>±</w:t>
      </w:r>
      <w:r w:rsidR="0017111E">
        <w:t xml:space="preserve"> </w:t>
      </w:r>
      <w:r w:rsidR="0017111E">
        <w:rPr>
          <w:rFonts w:hint="eastAsia"/>
        </w:rPr>
        <w:t>SD.</w:t>
      </w:r>
    </w:p>
    <w:p w14:paraId="2BCBFEF1" w14:textId="4C00281C" w:rsidR="0001032F" w:rsidRDefault="0001032F"/>
    <w:p w14:paraId="3D0F9BBB" w14:textId="0ECCC29B" w:rsidR="0001032F" w:rsidRPr="0001032F" w:rsidRDefault="0001032F">
      <w:r>
        <w:t>Fig</w:t>
      </w:r>
      <w:r w:rsidR="00E567EF">
        <w:t>ure</w:t>
      </w:r>
      <w:r>
        <w:t xml:space="preserve"> </w:t>
      </w:r>
      <w:r w:rsidR="00E567EF">
        <w:t>S</w:t>
      </w:r>
      <w:r>
        <w:t xml:space="preserve">3 </w:t>
      </w:r>
      <w:r w:rsidRPr="00721541">
        <w:rPr>
          <w:b/>
          <w:bCs/>
        </w:rPr>
        <w:t>RBM15 promotes tumor growth and migration / invasion capability of HCC cell in vitro.</w:t>
      </w:r>
      <w:r w:rsidRPr="00757E47">
        <w:t xml:space="preserve"> </w:t>
      </w:r>
      <w:r w:rsidR="00571140" w:rsidRPr="00571140">
        <w:rPr>
          <w:b/>
          <w:bCs/>
        </w:rPr>
        <w:t>a</w:t>
      </w:r>
      <w:r w:rsidRPr="00757E47">
        <w:t xml:space="preserve"> Negative control or siRNA (si-RBM15#1 and #2) was transfected into </w:t>
      </w:r>
      <w:r>
        <w:t>Huh7</w:t>
      </w:r>
      <w:r w:rsidRPr="00757E47">
        <w:t>. The efficiency of knockdown was test</w:t>
      </w:r>
      <w:r w:rsidRPr="00757E47">
        <w:rPr>
          <w:rFonts w:hint="eastAsia"/>
        </w:rPr>
        <w:t>ed</w:t>
      </w:r>
      <w:r w:rsidRPr="00757E47">
        <w:t xml:space="preserve"> by western blotting and the proliferation capacities of HCC cells were detected by CCK-8 and colony formation assays (** p＜0.01, *** p＜0.001, **** p＜0.0001; </w:t>
      </w:r>
      <w:r w:rsidRPr="00757E47">
        <w:rPr>
          <w:rFonts w:hint="eastAsia"/>
        </w:rPr>
        <w:t>two</w:t>
      </w:r>
      <w:r w:rsidRPr="00757E47">
        <w:t xml:space="preserve">-way ANOVA and </w:t>
      </w:r>
      <w:r w:rsidRPr="00757E47">
        <w:rPr>
          <w:i/>
          <w:iCs/>
        </w:rPr>
        <w:t>t</w:t>
      </w:r>
      <w:r w:rsidRPr="00757E47">
        <w:t xml:space="preserve">-test); </w:t>
      </w:r>
      <w:r w:rsidR="00571140" w:rsidRPr="00571140">
        <w:rPr>
          <w:b/>
          <w:bCs/>
        </w:rPr>
        <w:t>b</w:t>
      </w:r>
      <w:r w:rsidRPr="00757E47">
        <w:t xml:space="preserve"> Edu assay was applied to compare the proliferation abilities of </w:t>
      </w:r>
      <w:r>
        <w:t xml:space="preserve">Huh7 </w:t>
      </w:r>
      <w:r w:rsidRPr="00757E47">
        <w:t>cells(scale bar, 200</w:t>
      </w:r>
      <w:r w:rsidRPr="00757E47">
        <w:rPr>
          <w:rFonts w:hint="eastAsia"/>
        </w:rPr>
        <w:t>μm</w:t>
      </w:r>
      <w:r w:rsidRPr="00757E47">
        <w:t xml:space="preserve">); Bar charts showed the percentage of cells in S phage based on the results of Edu assay (** p＜0.01; </w:t>
      </w:r>
      <w:r w:rsidRPr="00757E47">
        <w:rPr>
          <w:i/>
          <w:iCs/>
        </w:rPr>
        <w:t>t</w:t>
      </w:r>
      <w:r w:rsidRPr="00757E47">
        <w:t>-test)</w:t>
      </w:r>
      <w:r>
        <w:t>;</w:t>
      </w:r>
      <w:r w:rsidRPr="00721541">
        <w:t xml:space="preserve"> </w:t>
      </w:r>
      <w:r w:rsidR="00571140" w:rsidRPr="00571140">
        <w:rPr>
          <w:b/>
          <w:bCs/>
        </w:rPr>
        <w:t>c</w:t>
      </w:r>
      <w:r w:rsidRPr="00757E47">
        <w:t xml:space="preserve"> Wound healing assays were performed to compared the migration capabilities of </w:t>
      </w:r>
      <w:r>
        <w:t>H</w:t>
      </w:r>
      <w:r>
        <w:rPr>
          <w:rFonts w:hint="eastAsia"/>
        </w:rPr>
        <w:t>uh</w:t>
      </w:r>
      <w:r>
        <w:t xml:space="preserve">7 </w:t>
      </w:r>
      <w:r>
        <w:rPr>
          <w:rFonts w:hint="eastAsia"/>
        </w:rPr>
        <w:t>cells</w:t>
      </w:r>
      <w:r>
        <w:t xml:space="preserve"> </w:t>
      </w:r>
      <w:r w:rsidRPr="00757E47">
        <w:t>(scale bars, 200</w:t>
      </w:r>
      <w:r w:rsidRPr="00757E47">
        <w:rPr>
          <w:rFonts w:hint="eastAsia"/>
        </w:rPr>
        <w:t>μ</w:t>
      </w:r>
      <w:r w:rsidRPr="00757E47">
        <w:t xml:space="preserve">m); The percentage of healed area were quantified by bar charts (* p＜0.1, *** p＜0.001, **** p＜0.0001; </w:t>
      </w:r>
      <w:r w:rsidRPr="00757E47">
        <w:rPr>
          <w:i/>
          <w:iCs/>
        </w:rPr>
        <w:t>t</w:t>
      </w:r>
      <w:r w:rsidRPr="00757E47">
        <w:t>-test)</w:t>
      </w:r>
      <w:r>
        <w:t>;</w:t>
      </w:r>
      <w:r w:rsidRPr="00757E47">
        <w:t xml:space="preserve"> </w:t>
      </w:r>
      <w:r w:rsidR="00571140" w:rsidRPr="00571140">
        <w:rPr>
          <w:b/>
          <w:bCs/>
        </w:rPr>
        <w:t>d</w:t>
      </w:r>
      <w:r w:rsidRPr="00757E47">
        <w:t xml:space="preserve"> Transwell assays were applied to detect the migration and invasion abilities of </w:t>
      </w:r>
      <w:r>
        <w:rPr>
          <w:rFonts w:hint="eastAsia"/>
        </w:rPr>
        <w:t>Huh</w:t>
      </w:r>
      <w:r>
        <w:t xml:space="preserve">7 </w:t>
      </w:r>
      <w:r>
        <w:rPr>
          <w:rFonts w:hint="eastAsia"/>
        </w:rPr>
        <w:t>cells</w:t>
      </w:r>
      <w:r>
        <w:t xml:space="preserve"> </w:t>
      </w:r>
      <w:r w:rsidRPr="00757E47">
        <w:t>after silencing RBM15 (scale bars, 200</w:t>
      </w:r>
      <w:r w:rsidRPr="00757E47">
        <w:rPr>
          <w:rFonts w:hint="eastAsia"/>
        </w:rPr>
        <w:t>μ</w:t>
      </w:r>
      <w:r w:rsidRPr="00757E47">
        <w:t xml:space="preserve">m); Bar charts showed the relative count </w:t>
      </w:r>
      <w:r>
        <w:rPr>
          <w:rFonts w:hint="eastAsia"/>
        </w:rPr>
        <w:t>of</w:t>
      </w:r>
      <w:r>
        <w:t xml:space="preserve"> </w:t>
      </w:r>
      <w:r w:rsidRPr="00757E47">
        <w:t>HCC cells which passed through the chamber membrane</w:t>
      </w:r>
      <w:r w:rsidRPr="00757E47">
        <w:rPr>
          <w:rFonts w:hint="eastAsia"/>
        </w:rPr>
        <w:t>s</w:t>
      </w:r>
      <w:r w:rsidRPr="00757E47">
        <w:t xml:space="preserve"> when referred to negative control groups (*** p＜0.001, **** p＜0.0001; </w:t>
      </w:r>
      <w:r w:rsidRPr="00757E47">
        <w:rPr>
          <w:i/>
          <w:iCs/>
        </w:rPr>
        <w:t>t</w:t>
      </w:r>
      <w:r w:rsidRPr="00757E47">
        <w:t xml:space="preserve">-test); The data are presented as means </w:t>
      </w:r>
      <w:r w:rsidRPr="00757E47">
        <w:rPr>
          <w:rFonts w:hint="eastAsia"/>
        </w:rPr>
        <w:t>±</w:t>
      </w:r>
      <w:r w:rsidRPr="00757E47">
        <w:t xml:space="preserve"> </w:t>
      </w:r>
      <w:r w:rsidRPr="00757E47">
        <w:rPr>
          <w:rFonts w:hint="eastAsia"/>
        </w:rPr>
        <w:t>SD.</w:t>
      </w:r>
      <w:r w:rsidRPr="00757E47">
        <w:t xml:space="preserve">   </w:t>
      </w:r>
    </w:p>
    <w:p w14:paraId="37CFB067" w14:textId="0B697AE9" w:rsidR="00CF779C" w:rsidRDefault="00CF779C"/>
    <w:p w14:paraId="2E1C8950" w14:textId="0D2127AC" w:rsidR="00CF779C" w:rsidRDefault="00CF779C">
      <w:r>
        <w:rPr>
          <w:rFonts w:hint="eastAsia"/>
        </w:rPr>
        <w:t>F</w:t>
      </w:r>
      <w:r>
        <w:t>ig</w:t>
      </w:r>
      <w:r w:rsidR="00E567EF">
        <w:t>ure S</w:t>
      </w:r>
      <w:r>
        <w:t xml:space="preserve">4 </w:t>
      </w:r>
      <w:r w:rsidRPr="0017111E">
        <w:rPr>
          <w:b/>
          <w:bCs/>
        </w:rPr>
        <w:t>The results of GO analys</w:t>
      </w:r>
      <w:r w:rsidR="00620889">
        <w:rPr>
          <w:b/>
          <w:bCs/>
        </w:rPr>
        <w:t>i</w:t>
      </w:r>
      <w:r w:rsidRPr="0017111E">
        <w:rPr>
          <w:b/>
          <w:bCs/>
        </w:rPr>
        <w:t>s for the identification of DEGs in HCC.</w:t>
      </w:r>
      <w:r>
        <w:t xml:space="preserve"> </w:t>
      </w:r>
      <w:r w:rsidR="00571140">
        <w:rPr>
          <w:b/>
          <w:bCs/>
        </w:rPr>
        <w:t>a</w:t>
      </w:r>
      <w:r>
        <w:t xml:space="preserve"> Biological process; </w:t>
      </w:r>
      <w:r w:rsidR="00571140">
        <w:rPr>
          <w:b/>
          <w:bCs/>
        </w:rPr>
        <w:t>b</w:t>
      </w:r>
      <w:r>
        <w:t xml:space="preserve"> Cellular component; </w:t>
      </w:r>
      <w:r w:rsidR="00571140">
        <w:rPr>
          <w:b/>
          <w:bCs/>
        </w:rPr>
        <w:t>c</w:t>
      </w:r>
      <w:r w:rsidRPr="0017111E">
        <w:rPr>
          <w:b/>
          <w:bCs/>
        </w:rPr>
        <w:t xml:space="preserve"> </w:t>
      </w:r>
      <w:r>
        <w:t>Molecular function</w:t>
      </w:r>
    </w:p>
    <w:p w14:paraId="7D032624" w14:textId="689CFE5B" w:rsidR="0073040C" w:rsidRDefault="0073040C" w:rsidP="00614160"/>
    <w:p w14:paraId="26A5CB60" w14:textId="3DBDA971" w:rsidR="00885B39" w:rsidRPr="00370C4E" w:rsidRDefault="00614160">
      <w:pPr>
        <w:rPr>
          <w:color w:val="FF0000"/>
        </w:rPr>
      </w:pPr>
      <w:r>
        <w:t>Fig</w:t>
      </w:r>
      <w:r w:rsidR="00E567EF">
        <w:t>ure S</w:t>
      </w:r>
      <w:r>
        <w:t xml:space="preserve">5 </w:t>
      </w:r>
      <w:r w:rsidRPr="0017111E">
        <w:rPr>
          <w:b/>
          <w:bCs/>
        </w:rPr>
        <w:t>other results for identifying the “reader”</w:t>
      </w:r>
      <w:r w:rsidR="00370C4E">
        <w:rPr>
          <w:b/>
          <w:bCs/>
        </w:rPr>
        <w:t>.</w:t>
      </w:r>
      <w:r w:rsidRPr="0017111E">
        <w:rPr>
          <w:b/>
          <w:bCs/>
        </w:rPr>
        <w:t xml:space="preserve"> </w:t>
      </w:r>
      <w:r w:rsidR="00370C4E">
        <w:rPr>
          <w:rFonts w:hint="eastAsia"/>
          <w:b/>
          <w:bCs/>
        </w:rPr>
        <w:t>a</w:t>
      </w:r>
      <w:r>
        <w:t xml:space="preserve"> </w:t>
      </w:r>
      <w:r w:rsidR="00571140">
        <w:t>E</w:t>
      </w:r>
      <w:r>
        <w:t xml:space="preserve">xpression of IGF2BP1 between tumor and normal tissues in HCC; </w:t>
      </w:r>
      <w:r w:rsidR="00370C4E">
        <w:rPr>
          <w:b/>
          <w:bCs/>
        </w:rPr>
        <w:t>b</w:t>
      </w:r>
      <w:r>
        <w:t xml:space="preserve"> expression of IGF2BP3 between tumor and normal tissues in HCC; </w:t>
      </w:r>
      <w:r w:rsidR="00370C4E">
        <w:rPr>
          <w:b/>
          <w:bCs/>
        </w:rPr>
        <w:t>c</w:t>
      </w:r>
      <w:r>
        <w:t xml:space="preserve"> expression of YTHDF1 between tumor and normal tissues in HCC; </w:t>
      </w:r>
      <w:r w:rsidR="00370C4E">
        <w:rPr>
          <w:b/>
          <w:bCs/>
        </w:rPr>
        <w:t>d</w:t>
      </w:r>
      <w:r>
        <w:t xml:space="preserve"> </w:t>
      </w:r>
      <w:r w:rsidR="00370C4E">
        <w:rPr>
          <w:rFonts w:hint="eastAsia"/>
        </w:rPr>
        <w:t>YES</w:t>
      </w:r>
      <w:r w:rsidR="00370C4E">
        <w:t xml:space="preserve">1 </w:t>
      </w:r>
      <w:r w:rsidR="00370C4E">
        <w:rPr>
          <w:rFonts w:hint="eastAsia"/>
        </w:rPr>
        <w:t>was</w:t>
      </w:r>
      <w:r w:rsidR="00370C4E">
        <w:t xml:space="preserve"> positively associated </w:t>
      </w:r>
      <w:r w:rsidR="00370C4E">
        <w:rPr>
          <w:rFonts w:hint="eastAsia"/>
        </w:rPr>
        <w:t>with</w:t>
      </w:r>
      <w:r w:rsidR="00370C4E">
        <w:t xml:space="preserve"> </w:t>
      </w:r>
      <w:r w:rsidR="00370C4E">
        <w:rPr>
          <w:rFonts w:hint="eastAsia"/>
        </w:rPr>
        <w:t>IGF2BP</w:t>
      </w:r>
      <w:r w:rsidR="00370C4E">
        <w:t xml:space="preserve">1 </w:t>
      </w:r>
      <w:r w:rsidR="00370C4E">
        <w:rPr>
          <w:rFonts w:hint="eastAsia"/>
        </w:rPr>
        <w:t>expression</w:t>
      </w:r>
      <w:r w:rsidR="00370C4E">
        <w:t>;</w:t>
      </w:r>
      <w:r w:rsidR="00370C4E" w:rsidRPr="00C31017">
        <w:t xml:space="preserve"> </w:t>
      </w:r>
      <w:r w:rsidR="00370C4E" w:rsidRPr="00C31017">
        <w:rPr>
          <w:b/>
          <w:bCs/>
        </w:rPr>
        <w:t>e</w:t>
      </w:r>
      <w:r w:rsidR="00370C4E" w:rsidRPr="00C31017">
        <w:t xml:space="preserve"> </w:t>
      </w:r>
      <w:r w:rsidR="009F0931" w:rsidRPr="00C31017">
        <w:t xml:space="preserve">High expression of IGF2BP1 indicated worse prognosis; </w:t>
      </w:r>
      <w:r w:rsidR="009F0931" w:rsidRPr="00C31017">
        <w:rPr>
          <w:b/>
          <w:bCs/>
        </w:rPr>
        <w:t xml:space="preserve">f </w:t>
      </w:r>
      <w:r w:rsidRPr="00C31017">
        <w:t>The alteration of YES1 after knock</w:t>
      </w:r>
      <w:r>
        <w:t>down o</w:t>
      </w:r>
      <w:r w:rsidR="00370C4E">
        <w:t>f</w:t>
      </w:r>
      <w:r>
        <w:t xml:space="preserve"> IGF2BP3 and YTHDF1</w:t>
      </w:r>
      <w:r w:rsidR="00370C4E" w:rsidRPr="0017111E">
        <w:t xml:space="preserve"> </w:t>
      </w:r>
      <w:r w:rsidR="00370C4E">
        <w:t>(</w:t>
      </w:r>
      <w:r w:rsidR="00370C4E" w:rsidRPr="00C37144">
        <w:t>* p＜0.0</w:t>
      </w:r>
      <w:r w:rsidR="00370C4E">
        <w:t xml:space="preserve">5, </w:t>
      </w:r>
      <w:r w:rsidR="00370C4E" w:rsidRPr="00C37144">
        <w:t>** p＜0.01, ***</w:t>
      </w:r>
      <w:r w:rsidR="00370C4E">
        <w:t xml:space="preserve"> </w:t>
      </w:r>
      <w:r w:rsidR="00370C4E" w:rsidRPr="00C37144">
        <w:t>p＜0.0</w:t>
      </w:r>
      <w:r w:rsidR="00370C4E">
        <w:t>0</w:t>
      </w:r>
      <w:r w:rsidR="00370C4E" w:rsidRPr="00C37144">
        <w:t>1</w:t>
      </w:r>
      <w:r w:rsidR="00370C4E">
        <w:t xml:space="preserve">; </w:t>
      </w:r>
      <w:r w:rsidR="00370C4E" w:rsidRPr="000D23D1">
        <w:rPr>
          <w:i/>
          <w:iCs/>
        </w:rPr>
        <w:t>t</w:t>
      </w:r>
      <w:r w:rsidR="00370C4E">
        <w:t>-test)</w:t>
      </w:r>
      <w:r>
        <w:t xml:space="preserve">; </w:t>
      </w:r>
      <w:r w:rsidR="0017111E">
        <w:t xml:space="preserve">The data are presented as means </w:t>
      </w:r>
      <w:r w:rsidR="0017111E">
        <w:rPr>
          <w:rFonts w:hint="eastAsia"/>
        </w:rPr>
        <w:t>±</w:t>
      </w:r>
      <w:r w:rsidR="0017111E">
        <w:t xml:space="preserve"> </w:t>
      </w:r>
      <w:r w:rsidR="0017111E">
        <w:rPr>
          <w:rFonts w:hint="eastAsia"/>
        </w:rPr>
        <w:t>SD.</w:t>
      </w:r>
    </w:p>
    <w:p w14:paraId="55DBACFB" w14:textId="77777777" w:rsidR="00BD36D6" w:rsidRPr="00114FA4" w:rsidRDefault="00BD36D6"/>
    <w:p w14:paraId="0AEC90D2" w14:textId="0C72BFB6" w:rsidR="00885B39" w:rsidRPr="00885B39" w:rsidRDefault="00885B39">
      <w:r>
        <w:rPr>
          <w:rFonts w:hint="eastAsia"/>
        </w:rPr>
        <w:t>F</w:t>
      </w:r>
      <w:r>
        <w:t>ig</w:t>
      </w:r>
      <w:r w:rsidR="00E567EF">
        <w:t>ure</w:t>
      </w:r>
      <w:r>
        <w:t xml:space="preserve"> </w:t>
      </w:r>
      <w:r w:rsidR="00E567EF">
        <w:t>S</w:t>
      </w:r>
      <w:r w:rsidR="00A96CE8">
        <w:t>6</w:t>
      </w:r>
      <w:r>
        <w:t xml:space="preserve"> </w:t>
      </w:r>
      <w:r w:rsidRPr="0017111E">
        <w:rPr>
          <w:rFonts w:hint="eastAsia"/>
          <w:b/>
          <w:bCs/>
        </w:rPr>
        <w:t>YES1</w:t>
      </w:r>
      <w:r w:rsidRPr="0017111E">
        <w:rPr>
          <w:b/>
          <w:bCs/>
        </w:rPr>
        <w:t xml:space="preserve"> </w:t>
      </w:r>
      <w:r w:rsidRPr="0017111E">
        <w:rPr>
          <w:rFonts w:hint="eastAsia"/>
          <w:b/>
          <w:bCs/>
        </w:rPr>
        <w:t>is</w:t>
      </w:r>
      <w:r w:rsidRPr="0017111E">
        <w:rPr>
          <w:b/>
          <w:bCs/>
        </w:rPr>
        <w:t xml:space="preserve"> associated with</w:t>
      </w:r>
      <w:bookmarkStart w:id="0" w:name="_Hlk66028046"/>
      <w:r w:rsidRPr="0017111E">
        <w:rPr>
          <w:b/>
          <w:bCs/>
        </w:rPr>
        <w:t xml:space="preserve"> immune infiltration</w:t>
      </w:r>
      <w:r w:rsidR="0017111E">
        <w:t>.</w:t>
      </w:r>
      <w:r>
        <w:t xml:space="preserve"> </w:t>
      </w:r>
      <w:r w:rsidR="00571140">
        <w:rPr>
          <w:b/>
          <w:bCs/>
        </w:rPr>
        <w:t>a</w:t>
      </w:r>
      <w:r>
        <w:t xml:space="preserve"> YES1 and B cell; </w:t>
      </w:r>
      <w:r w:rsidR="00571140">
        <w:rPr>
          <w:b/>
          <w:bCs/>
        </w:rPr>
        <w:t>b</w:t>
      </w:r>
      <w:r>
        <w:t xml:space="preserve"> YES1 and CD8</w:t>
      </w:r>
      <w:r w:rsidRPr="00885B39">
        <w:rPr>
          <w:vertAlign w:val="superscript"/>
        </w:rPr>
        <w:t>+</w:t>
      </w:r>
      <w:r>
        <w:t xml:space="preserve"> T cell; </w:t>
      </w:r>
      <w:r w:rsidR="00571140">
        <w:rPr>
          <w:b/>
          <w:bCs/>
        </w:rPr>
        <w:t>c</w:t>
      </w:r>
      <w:r>
        <w:t xml:space="preserve"> YES1 and CD4</w:t>
      </w:r>
      <w:r w:rsidRPr="00885B39">
        <w:rPr>
          <w:vertAlign w:val="superscript"/>
        </w:rPr>
        <w:t>+</w:t>
      </w:r>
      <w:r>
        <w:rPr>
          <w:vertAlign w:val="superscript"/>
        </w:rPr>
        <w:t xml:space="preserve"> </w:t>
      </w:r>
      <w:r>
        <w:t xml:space="preserve">T cell; </w:t>
      </w:r>
      <w:r w:rsidR="00571140">
        <w:rPr>
          <w:b/>
          <w:bCs/>
        </w:rPr>
        <w:t>d</w:t>
      </w:r>
      <w:r>
        <w:t xml:space="preserve"> YES1 and Macrophage; </w:t>
      </w:r>
      <w:r w:rsidR="00571140">
        <w:rPr>
          <w:b/>
          <w:bCs/>
        </w:rPr>
        <w:t>e</w:t>
      </w:r>
      <w:r>
        <w:t xml:space="preserve"> YES1 and Neutrophil; </w:t>
      </w:r>
      <w:r w:rsidR="00571140">
        <w:rPr>
          <w:b/>
          <w:bCs/>
        </w:rPr>
        <w:t>f</w:t>
      </w:r>
      <w:r>
        <w:t xml:space="preserve"> YES1 and Dendritic cell</w:t>
      </w:r>
      <w:bookmarkEnd w:id="0"/>
      <w:r w:rsidR="009B6383">
        <w:t>.</w:t>
      </w:r>
    </w:p>
    <w:sectPr w:rsidR="00885B39" w:rsidRPr="00885B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5837F2" w14:textId="77777777" w:rsidR="004F09A8" w:rsidRDefault="004F09A8" w:rsidP="00177BB0">
      <w:r>
        <w:separator/>
      </w:r>
    </w:p>
  </w:endnote>
  <w:endnote w:type="continuationSeparator" w:id="0">
    <w:p w14:paraId="519779FB" w14:textId="77777777" w:rsidR="004F09A8" w:rsidRDefault="004F09A8" w:rsidP="00177B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8B32E9" w14:textId="77777777" w:rsidR="004F09A8" w:rsidRDefault="004F09A8" w:rsidP="00177BB0">
      <w:r>
        <w:separator/>
      </w:r>
    </w:p>
  </w:footnote>
  <w:footnote w:type="continuationSeparator" w:id="0">
    <w:p w14:paraId="2FCF2A5F" w14:textId="77777777" w:rsidR="004F09A8" w:rsidRDefault="004F09A8" w:rsidP="00177B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9CB"/>
    <w:rsid w:val="0001032F"/>
    <w:rsid w:val="000329B9"/>
    <w:rsid w:val="00114FA4"/>
    <w:rsid w:val="0017111E"/>
    <w:rsid w:val="00177BB0"/>
    <w:rsid w:val="002759DF"/>
    <w:rsid w:val="002E3FD8"/>
    <w:rsid w:val="003230C3"/>
    <w:rsid w:val="00336EB4"/>
    <w:rsid w:val="00351D0D"/>
    <w:rsid w:val="003539CB"/>
    <w:rsid w:val="00370C4E"/>
    <w:rsid w:val="00392EDD"/>
    <w:rsid w:val="003C0054"/>
    <w:rsid w:val="004F09A8"/>
    <w:rsid w:val="00571140"/>
    <w:rsid w:val="005B43CD"/>
    <w:rsid w:val="00614160"/>
    <w:rsid w:val="00620889"/>
    <w:rsid w:val="0073040C"/>
    <w:rsid w:val="00766712"/>
    <w:rsid w:val="007B6B5E"/>
    <w:rsid w:val="0080180A"/>
    <w:rsid w:val="00885B39"/>
    <w:rsid w:val="00921445"/>
    <w:rsid w:val="0094167C"/>
    <w:rsid w:val="009B6383"/>
    <w:rsid w:val="009F0931"/>
    <w:rsid w:val="00A532FC"/>
    <w:rsid w:val="00A96CE8"/>
    <w:rsid w:val="00AB4EEC"/>
    <w:rsid w:val="00B63647"/>
    <w:rsid w:val="00BD36D6"/>
    <w:rsid w:val="00C11BC1"/>
    <w:rsid w:val="00C31017"/>
    <w:rsid w:val="00C741F6"/>
    <w:rsid w:val="00CF779C"/>
    <w:rsid w:val="00D4069C"/>
    <w:rsid w:val="00E078B1"/>
    <w:rsid w:val="00E2275E"/>
    <w:rsid w:val="00E567EF"/>
    <w:rsid w:val="00EE66A7"/>
    <w:rsid w:val="00F32127"/>
    <w:rsid w:val="00F44863"/>
    <w:rsid w:val="00F65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73132F"/>
  <w15:chartTrackingRefBased/>
  <w15:docId w15:val="{38F1173D-277A-44B0-8BC8-A59FADB29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7B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77BB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77B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77BB0"/>
    <w:rPr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351D0D"/>
    <w:rPr>
      <w:sz w:val="21"/>
      <w:szCs w:val="21"/>
    </w:rPr>
  </w:style>
  <w:style w:type="paragraph" w:styleId="a8">
    <w:name w:val="annotation text"/>
    <w:basedOn w:val="a"/>
    <w:link w:val="a9"/>
    <w:uiPriority w:val="99"/>
    <w:semiHidden/>
    <w:unhideWhenUsed/>
    <w:rsid w:val="00351D0D"/>
    <w:pPr>
      <w:jc w:val="left"/>
    </w:pPr>
  </w:style>
  <w:style w:type="character" w:customStyle="1" w:styleId="a9">
    <w:name w:val="批注文字 字符"/>
    <w:basedOn w:val="a0"/>
    <w:link w:val="a8"/>
    <w:uiPriority w:val="99"/>
    <w:semiHidden/>
    <w:rsid w:val="00351D0D"/>
  </w:style>
  <w:style w:type="paragraph" w:styleId="aa">
    <w:name w:val="annotation subject"/>
    <w:basedOn w:val="a8"/>
    <w:next w:val="a8"/>
    <w:link w:val="ab"/>
    <w:uiPriority w:val="99"/>
    <w:semiHidden/>
    <w:unhideWhenUsed/>
    <w:rsid w:val="00351D0D"/>
    <w:rPr>
      <w:b/>
      <w:bCs/>
    </w:rPr>
  </w:style>
  <w:style w:type="character" w:customStyle="1" w:styleId="ab">
    <w:name w:val="批注主题 字符"/>
    <w:basedOn w:val="a9"/>
    <w:link w:val="aa"/>
    <w:uiPriority w:val="99"/>
    <w:semiHidden/>
    <w:rsid w:val="00351D0D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351D0D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351D0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F4757C-DDDC-452F-A73C-5727B56C2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391</Words>
  <Characters>2234</Characters>
  <Application>Microsoft Office Word</Application>
  <DocSecurity>0</DocSecurity>
  <Lines>18</Lines>
  <Paragraphs>5</Paragraphs>
  <ScaleCrop>false</ScaleCrop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 Xianlei</dc:creator>
  <cp:keywords/>
  <dc:description/>
  <cp:lastModifiedBy>Cai Xianlei</cp:lastModifiedBy>
  <cp:revision>27</cp:revision>
  <dcterms:created xsi:type="dcterms:W3CDTF">2021-03-01T11:56:00Z</dcterms:created>
  <dcterms:modified xsi:type="dcterms:W3CDTF">2021-10-06T12:46:00Z</dcterms:modified>
</cp:coreProperties>
</file>