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Table 1 </w:t>
      </w:r>
      <w:r>
        <w:rPr>
          <w:rFonts w:hint="eastAsia" w:ascii="Times New Roman" w:hAnsi="Times New Roman" w:cs="Times New Roman"/>
          <w:sz w:val="24"/>
          <w:szCs w:val="24"/>
        </w:rPr>
        <w:t>Primer sequence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 for the method of RT-qPCR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3"/>
        <w:gridCol w:w="78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01" w:type="pc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Gene</w:t>
            </w:r>
          </w:p>
        </w:tc>
        <w:tc>
          <w:tcPr>
            <w:tcW w:w="3999" w:type="pc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Primer sequence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(5’→3’)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0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miR-27b-3p</w:t>
            </w:r>
          </w:p>
        </w:tc>
        <w:tc>
          <w:tcPr>
            <w:tcW w:w="3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F: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TTCACAGTGGCTAAGTTCTGC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1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firstLine="480" w:firstLineChars="20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R: 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Universal primer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U6</w:t>
            </w:r>
          </w:p>
        </w:tc>
        <w:tc>
          <w:tcPr>
            <w:tcW w:w="3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F: GCTTCGGCAGCACATATACTAA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1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R: AACGCTTCACGAATTTGCGT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LINC00467</w:t>
            </w:r>
          </w:p>
        </w:tc>
        <w:tc>
          <w:tcPr>
            <w:tcW w:w="3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F: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GAGGTTGTCAAGTCGGACCA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1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R: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GCCCTGGCATCTTCAGGATT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bookmarkStart w:id="0" w:name="OLE_LINK50"/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STAT3</w:t>
            </w:r>
            <w:bookmarkEnd w:id="0"/>
          </w:p>
        </w:tc>
        <w:tc>
          <w:tcPr>
            <w:tcW w:w="3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F: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CTGGCCTTTGGTGTTGAAAT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1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R: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AGGGCGAGGACCATAGAGG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 w:hRule="atLeast"/>
        </w:trPr>
        <w:tc>
          <w:tcPr>
            <w:tcW w:w="1001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GAPDH</w:t>
            </w:r>
          </w:p>
        </w:tc>
        <w:tc>
          <w:tcPr>
            <w:tcW w:w="3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F: TCAACGACCACTTTGTCAAGCTCA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" w:hRule="atLeast"/>
        </w:trPr>
        <w:tc>
          <w:tcPr>
            <w:tcW w:w="1001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9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R: GCTGGTGGTCCAGGGGTCTTACT</w:t>
            </w:r>
          </w:p>
        </w:tc>
      </w:tr>
    </w:tbl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Notes: F, forward; R, reverse; miR-27b-3p, microRNA-27b-3p; LINC00467, long intergenic non-protein coding RNA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00</w:t>
      </w:r>
      <w:r>
        <w:rPr>
          <w:rFonts w:hint="default" w:ascii="Times New Roman" w:hAnsi="Times New Roman" w:cs="Times New Roman"/>
          <w:sz w:val="24"/>
          <w:szCs w:val="24"/>
        </w:rPr>
        <w:t>467; STAT3, signal transducer and activator of transcription 3; GAPDH, glyceraldehyde phosphate dehydrogenase.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br w:type="page"/>
      </w:r>
    </w:p>
    <w:p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The correlation between the relative expression levels of LINC00467 and the clinicopathological characteristics of GC patients</w:t>
      </w:r>
    </w:p>
    <w:tbl>
      <w:tblPr>
        <w:tblStyle w:val="3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1"/>
        <w:gridCol w:w="462"/>
        <w:gridCol w:w="2457"/>
        <w:gridCol w:w="2562"/>
        <w:gridCol w:w="16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651" w:type="dxa"/>
            <w:tcBorders>
              <w:top w:val="single" w:color="auto" w:sz="18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Clinicopathological features</w:t>
            </w:r>
          </w:p>
        </w:tc>
        <w:tc>
          <w:tcPr>
            <w:tcW w:w="462" w:type="dxa"/>
            <w:tcBorders>
              <w:top w:val="single" w:color="auto" w:sz="18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5019" w:type="dxa"/>
            <w:gridSpan w:val="2"/>
            <w:tcBorders>
              <w:top w:val="single" w:color="auto" w:sz="18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LINC00467</w:t>
            </w:r>
          </w:p>
        </w:tc>
        <w:tc>
          <w:tcPr>
            <w:tcW w:w="1638" w:type="dxa"/>
            <w:tcBorders>
              <w:top w:val="single" w:color="auto" w:sz="18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i/>
                <w:color w:val="000000"/>
                <w:sz w:val="24"/>
                <w:szCs w:val="24"/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51" w:type="dxa"/>
            <w:tcBorders>
              <w:top w:val="nil"/>
              <w:left w:val="nil"/>
              <w:bottom w:val="single" w:color="auto" w:sz="18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single" w:color="auto" w:sz="18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457" w:type="dxa"/>
            <w:tcBorders>
              <w:top w:val="nil"/>
              <w:left w:val="nil"/>
              <w:bottom w:val="single" w:color="auto" w:sz="18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ind w:left="720" w:hanging="720" w:hangingChars="300"/>
              <w:jc w:val="both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Low expression group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n =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6)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18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ind w:left="720" w:hanging="720" w:hangingChars="300"/>
              <w:jc w:val="both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High expression group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n =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6)</w:t>
            </w:r>
          </w:p>
        </w:tc>
        <w:tc>
          <w:tcPr>
            <w:tcW w:w="1638" w:type="dxa"/>
            <w:tcBorders>
              <w:top w:val="nil"/>
              <w:left w:val="nil"/>
              <w:bottom w:val="single" w:color="auto" w:sz="18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≤58 years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&gt;58 years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Gender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572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Site of tumor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Distal third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Middle third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Proximal stomach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Differentiation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High/ moderate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Poor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TNM stage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I–II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III–IV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Lymph node Metastasis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6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51" w:type="dxa"/>
            <w:tcBorders>
              <w:top w:val="nil"/>
              <w:left w:val="nil"/>
              <w:bottom w:val="single" w:color="auto" w:sz="18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462" w:type="dxa"/>
            <w:tcBorders>
              <w:top w:val="nil"/>
              <w:left w:val="nil"/>
              <w:bottom w:val="single" w:color="auto" w:sz="18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57" w:type="dxa"/>
            <w:tcBorders>
              <w:top w:val="nil"/>
              <w:left w:val="nil"/>
              <w:bottom w:val="single" w:color="auto" w:sz="18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6</w:t>
            </w:r>
            <w:bookmarkStart w:id="1" w:name="_GoBack"/>
            <w:bookmarkEnd w:id="1"/>
          </w:p>
        </w:tc>
        <w:tc>
          <w:tcPr>
            <w:tcW w:w="2562" w:type="dxa"/>
            <w:tcBorders>
              <w:top w:val="nil"/>
              <w:left w:val="nil"/>
              <w:bottom w:val="single" w:color="auto" w:sz="18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38" w:type="dxa"/>
            <w:tcBorders>
              <w:top w:val="nil"/>
              <w:left w:val="nil"/>
              <w:bottom w:val="single" w:color="auto" w:sz="18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righ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Note: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TNM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, tumor node metastasis.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134" w:right="1134" w:bottom="1134" w:left="1134" w:header="851" w:footer="85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9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556E9E"/>
    <w:rsid w:val="006221C0"/>
    <w:rsid w:val="007715C3"/>
    <w:rsid w:val="007D49B8"/>
    <w:rsid w:val="00957554"/>
    <w:rsid w:val="009B630C"/>
    <w:rsid w:val="00D3710C"/>
    <w:rsid w:val="00E27683"/>
    <w:rsid w:val="00E30B71"/>
    <w:rsid w:val="00F15800"/>
    <w:rsid w:val="022C6717"/>
    <w:rsid w:val="0D3164ED"/>
    <w:rsid w:val="14397437"/>
    <w:rsid w:val="1B4F0277"/>
    <w:rsid w:val="24E60DAD"/>
    <w:rsid w:val="25673F7B"/>
    <w:rsid w:val="568B5744"/>
    <w:rsid w:val="5A7C2AD6"/>
    <w:rsid w:val="7611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</Words>
  <Characters>484</Characters>
  <Lines>4</Lines>
  <Paragraphs>1</Paragraphs>
  <TotalTime>1</TotalTime>
  <ScaleCrop>false</ScaleCrop>
  <LinksUpToDate>false</LinksUpToDate>
  <CharactersWithSpaces>567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2019-07-24T06:14:00Z</dcterms:created>
  <dc:creator>LJ</dc:creator>
  <cp:lastModifiedBy>Administrator</cp:lastModifiedBy>
  <dcterms:modified xsi:type="dcterms:W3CDTF">2022-03-03T02:12:35Z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0C42F175F05E4368AA622C899F9DF39B</vt:lpwstr>
  </property>
</Properties>
</file>