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Supplementary Figure 1</w:t>
      </w:r>
      <w:bookmarkStart w:id="4" w:name="_GoBack"/>
      <w:bookmarkEnd w:id="4"/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Schematic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bidi="ar"/>
        </w:rPr>
        <w:t>diagram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for obtaining conditioned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medium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Schematic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bidi="ar"/>
        </w:rPr>
        <w:t>diagram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for obtaining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induced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macrophages.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C. </w:t>
      </w:r>
      <w:bookmarkStart w:id="0" w:name="OLE_LINK2"/>
      <w:r>
        <w:rPr>
          <w:rFonts w:ascii="Times New Roman" w:hAnsi="Times New Roman" w:cs="Times New Roman"/>
          <w:sz w:val="24"/>
          <w:szCs w:val="24"/>
          <w:highlight w:val="none"/>
        </w:rPr>
        <w:t xml:space="preserve">U937 cells were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cultured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with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PMA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(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>100 ng/ml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) for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 24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>h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mRNA expression levels of C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D163, CCL2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,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 xml:space="preserve"> IL1RA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,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TGFβ1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,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 xml:space="preserve"> CD14,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and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CD68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were </w:t>
      </w:r>
      <w:r>
        <w:rPr>
          <w:rFonts w:ascii="Times New Roman" w:hAnsi="Times New Roman" w:cs="Times New Roman"/>
          <w:sz w:val="24"/>
          <w:szCs w:val="24"/>
          <w:highlight w:val="none"/>
        </w:rPr>
        <w:t>det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ecte</w:t>
      </w:r>
      <w:r>
        <w:rPr>
          <w:rFonts w:ascii="Times New Roman" w:hAnsi="Times New Roman" w:cs="Times New Roman"/>
          <w:sz w:val="24"/>
          <w:szCs w:val="24"/>
          <w:highlight w:val="none"/>
        </w:rPr>
        <w:t>d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by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q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RT-PCR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>.</w:t>
      </w:r>
      <w:bookmarkEnd w:id="0"/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D. Up: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Schematic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bidi="ar"/>
        </w:rPr>
        <w:t>diagram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for detecting glioblastoma migration and invasion abilities; Down: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Schematic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bidi="ar"/>
        </w:rPr>
        <w:t>diagram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for detecting glioblastoma proliferation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abilit</w:t>
      </w:r>
      <w:r>
        <w:rPr>
          <w:rFonts w:ascii="Times New Roman" w:hAnsi="Times New Roman" w:cs="Times New Roman"/>
          <w:sz w:val="24"/>
          <w:szCs w:val="24"/>
          <w:highlight w:val="none"/>
        </w:rPr>
        <w:t>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E. Macrophages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were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cultured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with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4MU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(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5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00 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</w:rPr>
        <w:t>μM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) for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>48h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mRNA expression levels of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iNOS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and Arg1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were </w:t>
      </w:r>
      <w:r>
        <w:rPr>
          <w:rFonts w:ascii="Times New Roman" w:hAnsi="Times New Roman" w:cs="Times New Roman"/>
          <w:sz w:val="24"/>
          <w:szCs w:val="24"/>
          <w:highlight w:val="none"/>
        </w:rPr>
        <w:t>det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ecte</w:t>
      </w:r>
      <w:r>
        <w:rPr>
          <w:rFonts w:ascii="Times New Roman" w:hAnsi="Times New Roman" w:cs="Times New Roman"/>
          <w:sz w:val="24"/>
          <w:szCs w:val="24"/>
          <w:highlight w:val="none"/>
        </w:rPr>
        <w:t>d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by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q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RT-PCR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>.</w:t>
      </w:r>
    </w:p>
    <w:p>
      <w:pPr>
        <w:widowControl/>
        <w:spacing w:after="100" w:line="360" w:lineRule="auto"/>
        <w:rPr>
          <w:rFonts w:ascii="Times New Roman" w:hAnsi="Times New Roman" w:eastAsia="宋体" w:cs="Times New Roman"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F.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Macrophages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were cocultured with </w:t>
      </w:r>
      <w:bookmarkStart w:id="1" w:name="OLE_LINK1"/>
      <w:r>
        <w:rPr>
          <w:rFonts w:hint="eastAsia" w:ascii="Times New Roman" w:hAnsi="Times New Roman" w:cs="Times New Roman"/>
          <w:sz w:val="24"/>
          <w:szCs w:val="24"/>
          <w:highlight w:val="none"/>
        </w:rPr>
        <w:t>different</w:t>
      </w:r>
      <w:bookmarkEnd w:id="1"/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bookmarkStart w:id="2" w:name="OLE_LINK107"/>
      <w:r>
        <w:rPr>
          <w:rFonts w:hint="eastAsia" w:ascii="Times New Roman" w:hAnsi="Times New Roman" w:cs="Times New Roman"/>
          <w:sz w:val="24"/>
          <w:szCs w:val="24"/>
          <w:highlight w:val="none"/>
        </w:rPr>
        <w:t>conditioned medium</w:t>
      </w:r>
      <w:bookmarkEnd w:id="2"/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for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48h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, o</w:t>
      </w:r>
      <w:r>
        <w:rPr>
          <w:rFonts w:ascii="Times New Roman" w:hAnsi="Times New Roman" w:cs="Times New Roman"/>
          <w:sz w:val="24"/>
          <w:szCs w:val="24"/>
          <w:highlight w:val="none"/>
        </w:rPr>
        <w:t>ne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of the treatment </w:t>
      </w:r>
      <w:r>
        <w:rPr>
          <w:rFonts w:ascii="Times New Roman" w:hAnsi="Times New Roman" w:cs="Times New Roman"/>
          <w:sz w:val="24"/>
          <w:szCs w:val="24"/>
          <w:highlight w:val="none"/>
        </w:rPr>
        <w:t>groups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was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  <w:lang w:bidi="ar"/>
        </w:rPr>
        <w:t>extra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bidi="ar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treated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with exogenous HA (25μg/ml).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The </w:t>
      </w:r>
      <w:r>
        <w:rPr>
          <w:rFonts w:ascii="Times New Roman" w:hAnsi="Times New Roman" w:cs="Times New Roman"/>
          <w:sz w:val="24"/>
          <w:szCs w:val="24"/>
          <w:highlight w:val="none"/>
        </w:rPr>
        <w:t>proportion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of CD11b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 xml:space="preserve">+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CD163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>+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macrophages was </w:t>
      </w:r>
      <w:r>
        <w:rPr>
          <w:rFonts w:ascii="Times New Roman" w:hAnsi="Times New Roman" w:cs="Times New Roman"/>
          <w:sz w:val="24"/>
          <w:szCs w:val="24"/>
          <w:highlight w:val="none"/>
        </w:rPr>
        <w:t>det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ecte</w:t>
      </w:r>
      <w:r>
        <w:rPr>
          <w:rFonts w:ascii="Times New Roman" w:hAnsi="Times New Roman" w:cs="Times New Roman"/>
          <w:sz w:val="24"/>
          <w:szCs w:val="24"/>
          <w:highlight w:val="none"/>
        </w:rPr>
        <w:t>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by </w:t>
      </w:r>
      <w:r>
        <w:rPr>
          <w:rFonts w:ascii="Times New Roman" w:hAnsi="Times New Roman" w:cs="Times New Roman"/>
          <w:sz w:val="24"/>
          <w:szCs w:val="24"/>
          <w:highlight w:val="none"/>
        </w:rPr>
        <w:t>flow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cytometry.</w:t>
      </w:r>
    </w:p>
    <w:p>
      <w:pPr>
        <w:widowControl/>
        <w:spacing w:after="100" w:line="360" w:lineRule="auto"/>
        <w:rPr>
          <w:rFonts w:ascii="Times New Roman" w:hAnsi="Times New Roman" w:cs="Times New Roman"/>
          <w:bCs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G.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Macrophages </w:t>
      </w:r>
      <w:r>
        <w:rPr>
          <w:rFonts w:ascii="Times New Roman" w:hAnsi="Times New Roman" w:cs="Times New Roman"/>
          <w:sz w:val="24"/>
          <w:szCs w:val="24"/>
          <w:highlight w:val="none"/>
        </w:rPr>
        <w:t>pretreated with the anti-CD44 antibody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(6μg/ml)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were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cultured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with CCM for 48h, o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ne </w:t>
      </w:r>
      <w:r>
        <w:rPr>
          <w:rFonts w:ascii="Times New Roman" w:hAnsi="Times New Roman" w:cs="Times New Roman"/>
          <w:sz w:val="24"/>
          <w:szCs w:val="24"/>
          <w:highlight w:val="none"/>
        </w:rPr>
        <w:t>of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the treatment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groups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was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  <w:lang w:bidi="ar"/>
        </w:rPr>
        <w:t>extra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bidi="ar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treated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with exogenous HA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(25μg/ml)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</w:rPr>
        <w:t>The proportion of CD11b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+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CD163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macrophages was det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ecte</w:t>
      </w:r>
      <w:r>
        <w:rPr>
          <w:rFonts w:ascii="Times New Roman" w:hAnsi="Times New Roman" w:cs="Times New Roman"/>
          <w:sz w:val="24"/>
          <w:szCs w:val="24"/>
          <w:highlight w:val="none"/>
        </w:rPr>
        <w:t>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by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flow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cytometry.</w:t>
      </w:r>
    </w:p>
    <w:p>
      <w:pPr>
        <w:numPr>
          <w:ilvl w:val="255"/>
          <w:numId w:val="0"/>
        </w:numPr>
        <w:spacing w:line="360" w:lineRule="auto"/>
        <w:rPr>
          <w:rFonts w:ascii="Times New Roman" w:hAnsi="Times New Roman" w:cs="Times New Roman"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H-J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EdU assay results shown in 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>Fig 3A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-B, Fig 3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C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-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 xml:space="preserve">D,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and</w:t>
      </w:r>
      <w:r>
        <w:rPr>
          <w:rFonts w:ascii="Times New Roman" w:hAnsi="Times New Roman" w:eastAsia="宋体" w:cs="Times New Roman"/>
          <w:bCs/>
          <w:sz w:val="24"/>
          <w:szCs w:val="24"/>
          <w:highlight w:val="none"/>
        </w:rPr>
        <w:t xml:space="preserve"> Fig 4A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-B were quantified</w:t>
      </w:r>
      <w:r>
        <w:rPr>
          <w:rFonts w:ascii="Times New Roman" w:hAnsi="Times New Roman" w:cs="Times New Roman"/>
          <w:sz w:val="24"/>
          <w:szCs w:val="24"/>
          <w:highlight w:val="none"/>
        </w:rPr>
        <w:t>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K-M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</w:t>
      </w:r>
      <w:bookmarkStart w:id="3" w:name="OLE_LINK78"/>
      <w:r>
        <w:rPr>
          <w:rFonts w:ascii="Times New Roman" w:hAnsi="Times New Roman" w:cs="Times New Roman"/>
          <w:sz w:val="24"/>
          <w:szCs w:val="24"/>
          <w:highlight w:val="none"/>
        </w:rPr>
        <w:t>The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 xml:space="preserve">protein </w:t>
      </w:r>
      <w:r>
        <w:rPr>
          <w:rFonts w:ascii="Times New Roman" w:hAnsi="Times New Roman" w:cs="Times New Roman"/>
          <w:sz w:val="24"/>
          <w:szCs w:val="24"/>
          <w:highlight w:val="none"/>
        </w:rPr>
        <w:t>levels of p-STAT3 and STAT3 were det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ecte</w:t>
      </w:r>
      <w:r>
        <w:rPr>
          <w:rFonts w:ascii="Times New Roman" w:hAnsi="Times New Roman" w:cs="Times New Roman"/>
          <w:sz w:val="24"/>
          <w:szCs w:val="24"/>
          <w:highlight w:val="none"/>
        </w:rPr>
        <w:t>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by </w:t>
      </w:r>
      <w:r>
        <w:rPr>
          <w:rFonts w:ascii="Times New Roman" w:hAnsi="Times New Roman" w:cs="Times New Roman"/>
          <w:sz w:val="24"/>
          <w:szCs w:val="24"/>
          <w:highlight w:val="none"/>
        </w:rPr>
        <w:t>Western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blotting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in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m</w:t>
      </w:r>
      <w:r>
        <w:rPr>
          <w:rFonts w:ascii="Times New Roman" w:hAnsi="Times New Roman" w:cs="Times New Roman"/>
          <w:sz w:val="24"/>
          <w:szCs w:val="24"/>
          <w:highlight w:val="none"/>
        </w:rPr>
        <w:t>acrophages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induced by different conditioned medium</w:t>
      </w:r>
      <w:r>
        <w:rPr>
          <w:rFonts w:ascii="Times New Roman" w:hAnsi="Times New Roman" w:cs="Times New Roman"/>
          <w:sz w:val="24"/>
          <w:szCs w:val="24"/>
          <w:highlight w:val="none"/>
        </w:rPr>
        <w:t>.</w:t>
      </w:r>
      <w:bookmarkEnd w:id="3"/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N</w:t>
      </w:r>
      <w:r>
        <w:rPr>
          <w:rFonts w:ascii="Times New Roman" w:hAnsi="Times New Roman" w:cs="Times New Roman"/>
          <w:sz w:val="24"/>
          <w:szCs w:val="24"/>
          <w:highlight w:val="none"/>
        </w:rPr>
        <w:t>. The relative expression level of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SIRPα mRNA was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det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ecte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d by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q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RT-PCR after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SIRPα was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knocked down in macrophages.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O. </w:t>
      </w:r>
      <w:r>
        <w:rPr>
          <w:rFonts w:ascii="Times New Roman" w:hAnsi="Times New Roman" w:cs="Times New Roman"/>
          <w:sz w:val="24"/>
          <w:szCs w:val="24"/>
          <w:highlight w:val="none"/>
        </w:rPr>
        <w:t>The relative protein levels of p-STAT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3</w:t>
      </w:r>
      <w:r>
        <w:rPr>
          <w:rFonts w:ascii="Times New Roman" w:hAnsi="Times New Roman" w:cs="Times New Roman"/>
          <w:sz w:val="24"/>
          <w:szCs w:val="24"/>
          <w:highlight w:val="none"/>
        </w:rPr>
        <w:t>, STAT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3 </w:t>
      </w:r>
      <w:r>
        <w:rPr>
          <w:rFonts w:ascii="Times New Roman" w:hAnsi="Times New Roman" w:cs="Times New Roman"/>
          <w:sz w:val="24"/>
          <w:szCs w:val="24"/>
          <w:highlight w:val="none"/>
        </w:rPr>
        <w:t>in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macrophages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with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SIRPα </w:t>
      </w:r>
      <w:r>
        <w:rPr>
          <w:rFonts w:ascii="Times New Roman" w:hAnsi="Times New Roman" w:cs="Times New Roman"/>
          <w:sz w:val="24"/>
          <w:szCs w:val="24"/>
          <w:highlight w:val="none"/>
        </w:rPr>
        <w:t>knockdown were determined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by Western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blotting.</w:t>
      </w:r>
    </w:p>
    <w:p>
      <w:pPr>
        <w:widowControl/>
        <w:spacing w:after="100"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Error bars shown mean ± </w:t>
      </w:r>
      <w:r>
        <w:rPr>
          <w:rFonts w:ascii="Times New Roman" w:hAnsi="Times New Roman" w:cs="Times New Roman"/>
          <w:sz w:val="24"/>
          <w:szCs w:val="24"/>
          <w:highlight w:val="none"/>
        </w:rPr>
        <w:t>SD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*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P </w:t>
      </w:r>
      <w:r>
        <w:rPr>
          <w:rFonts w:ascii="Times New Roman" w:hAnsi="Times New Roman" w:cs="Times New Roman"/>
          <w:sz w:val="24"/>
          <w:szCs w:val="24"/>
          <w:highlight w:val="none"/>
        </w:rPr>
        <w:t>&lt; 0.05, **P &lt; 0.01, and ***P &lt; 0.001.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5987FF"/>
    <w:multiLevelType w:val="singleLevel"/>
    <w:tmpl w:val="ED5987FF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9B2"/>
    <w:rsid w:val="000A5B5F"/>
    <w:rsid w:val="0043121D"/>
    <w:rsid w:val="00780703"/>
    <w:rsid w:val="008359B2"/>
    <w:rsid w:val="00843B23"/>
    <w:rsid w:val="0096631E"/>
    <w:rsid w:val="00A54EA4"/>
    <w:rsid w:val="00C9076B"/>
    <w:rsid w:val="00CB28A1"/>
    <w:rsid w:val="00FB53E6"/>
    <w:rsid w:val="00FF7ACD"/>
    <w:rsid w:val="02E66944"/>
    <w:rsid w:val="05002D64"/>
    <w:rsid w:val="097733F9"/>
    <w:rsid w:val="0A9B5A4A"/>
    <w:rsid w:val="0AB7036D"/>
    <w:rsid w:val="0DD45C60"/>
    <w:rsid w:val="156B7A86"/>
    <w:rsid w:val="1A80539E"/>
    <w:rsid w:val="1BAB77E4"/>
    <w:rsid w:val="1F33702A"/>
    <w:rsid w:val="292549E6"/>
    <w:rsid w:val="2A253454"/>
    <w:rsid w:val="2A696CC0"/>
    <w:rsid w:val="2D32283D"/>
    <w:rsid w:val="2E9B0BBB"/>
    <w:rsid w:val="302B5C6C"/>
    <w:rsid w:val="307F549B"/>
    <w:rsid w:val="34A755FF"/>
    <w:rsid w:val="35FA3A66"/>
    <w:rsid w:val="38E21854"/>
    <w:rsid w:val="39076B76"/>
    <w:rsid w:val="3CFA1F6F"/>
    <w:rsid w:val="46567379"/>
    <w:rsid w:val="50D730C4"/>
    <w:rsid w:val="51DD7DC1"/>
    <w:rsid w:val="5BAF4E4F"/>
    <w:rsid w:val="5FB33280"/>
    <w:rsid w:val="621E73E9"/>
    <w:rsid w:val="64D57273"/>
    <w:rsid w:val="699D7AFB"/>
    <w:rsid w:val="6C04155E"/>
    <w:rsid w:val="701F0807"/>
    <w:rsid w:val="726C453D"/>
    <w:rsid w:val="72C6192D"/>
    <w:rsid w:val="76393F68"/>
    <w:rsid w:val="77E21E4B"/>
    <w:rsid w:val="7BE13682"/>
    <w:rsid w:val="7F5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1337</Characters>
  <Lines>11</Lines>
  <Paragraphs>3</Paragraphs>
  <TotalTime>10</TotalTime>
  <ScaleCrop>false</ScaleCrop>
  <LinksUpToDate>false</LinksUpToDate>
  <CharactersWithSpaces>1568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2021-08-15T03:36:00Z</dcterms:created>
  <dc:creator>asus</dc:creator>
  <cp:lastModifiedBy>1394384512</cp:lastModifiedBy>
  <dcterms:modified xsi:type="dcterms:W3CDTF">2022-03-02T10:14:39Z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00A257520D7345D3A11F2A0F25ECA37E</vt:lpwstr>
  </property>
</Properties>
</file>