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1FE" w:rsidRDefault="00EB31FE" w:rsidP="00EB31FE">
      <w:pPr>
        <w:spacing w:line="480" w:lineRule="auto"/>
        <w:jc w:val="both"/>
        <w:rPr>
          <w:b/>
          <w:i/>
        </w:rPr>
      </w:pPr>
      <w:r>
        <w:rPr>
          <w:b/>
          <w:i/>
        </w:rPr>
        <w:t>Supplementary Figures:</w:t>
      </w:r>
    </w:p>
    <w:p w:rsidR="00EB31FE" w:rsidRDefault="00EB31FE" w:rsidP="00EB31FE">
      <w:pPr>
        <w:spacing w:line="480" w:lineRule="auto"/>
        <w:jc w:val="both"/>
        <w:rPr>
          <w:b/>
          <w:i/>
        </w:rPr>
      </w:pPr>
    </w:p>
    <w:p w:rsidR="00EB31FE" w:rsidRDefault="00EB31FE" w:rsidP="00EB31FE">
      <w:pPr>
        <w:spacing w:line="480" w:lineRule="auto"/>
        <w:jc w:val="both"/>
      </w:pPr>
      <w:r w:rsidRPr="00725055">
        <w:rPr>
          <w:b/>
          <w:i/>
        </w:rPr>
        <w:t>Supplementary Figure S1</w:t>
      </w:r>
      <w:r w:rsidRPr="005223F1">
        <w:rPr>
          <w:b/>
          <w:i/>
        </w:rPr>
        <w:t xml:space="preserve">. Inhibition of caspase-2 </w:t>
      </w:r>
      <w:r>
        <w:rPr>
          <w:b/>
          <w:i/>
        </w:rPr>
        <w:t>reduces GO-induced caspase</w:t>
      </w:r>
      <w:r w:rsidRPr="005223F1">
        <w:rPr>
          <w:b/>
          <w:i/>
        </w:rPr>
        <w:t>-3 activation.</w:t>
      </w:r>
      <w:r>
        <w:rPr>
          <w:b/>
        </w:rPr>
        <w:t xml:space="preserve"> </w:t>
      </w:r>
      <w:r w:rsidRPr="00FF0509">
        <w:t xml:space="preserve">HL60 cells were </w:t>
      </w:r>
      <w:r>
        <w:t xml:space="preserve">treated with </w:t>
      </w:r>
      <w:r w:rsidRPr="00320DF4">
        <w:t>GO</w:t>
      </w:r>
      <w:r>
        <w:t>-</w:t>
      </w:r>
      <w:r w:rsidRPr="00320DF4">
        <w:t>, calich</w:t>
      </w:r>
      <w:r>
        <w:t xml:space="preserve">eamicin- or etoposide for 48h with or without pre-treatment with </w:t>
      </w:r>
      <w:r w:rsidRPr="00320DF4">
        <w:t>10µM caspase-2 inhi</w:t>
      </w:r>
      <w:r>
        <w:t>bitor z-VDVAD-</w:t>
      </w:r>
      <w:proofErr w:type="spellStart"/>
      <w:r>
        <w:t>fmk</w:t>
      </w:r>
      <w:proofErr w:type="spellEnd"/>
      <w:r>
        <w:t xml:space="preserve"> for 2h. The effect on the amount of caspase-3 positive cells was examined by flow cytometry where caspase-3 active cells are presented with right shifted peak. </w:t>
      </w:r>
    </w:p>
    <w:p w:rsidR="00EB31FE" w:rsidRDefault="00EB31FE" w:rsidP="00EB31FE">
      <w:pPr>
        <w:spacing w:line="480" w:lineRule="auto"/>
        <w:jc w:val="both"/>
      </w:pPr>
    </w:p>
    <w:p w:rsidR="00EB31FE" w:rsidRDefault="00EB31FE" w:rsidP="00EB31FE">
      <w:pPr>
        <w:spacing w:line="480" w:lineRule="auto"/>
        <w:jc w:val="both"/>
        <w:rPr>
          <w:b/>
          <w:i/>
        </w:rPr>
      </w:pPr>
      <w:r w:rsidRPr="00EB31FE">
        <w:rPr>
          <w:b/>
          <w:i/>
        </w:rPr>
        <w:t>Supplementary Material. Full membranes of all western blots.</w:t>
      </w:r>
    </w:p>
    <w:p w:rsidR="00EB31FE" w:rsidRPr="00EB31FE" w:rsidRDefault="00EB31FE" w:rsidP="00EB31FE">
      <w:pPr>
        <w:spacing w:line="480" w:lineRule="auto"/>
        <w:jc w:val="both"/>
      </w:pPr>
      <w:r>
        <w:t xml:space="preserve">All western blots shown in the manuscript are here shown in their uncut, non-cropped versions. The cropped bands are marked on the full membranes and they are labelled as they are shown in the main paper. </w:t>
      </w:r>
      <w:bookmarkStart w:id="0" w:name="_GoBack"/>
      <w:bookmarkEnd w:id="0"/>
    </w:p>
    <w:p w:rsidR="00EB31FE" w:rsidRDefault="00EB31FE" w:rsidP="00EB31FE">
      <w:pPr>
        <w:spacing w:line="480" w:lineRule="auto"/>
        <w:jc w:val="both"/>
      </w:pPr>
    </w:p>
    <w:p w:rsidR="0093206C" w:rsidRDefault="00EB31FE"/>
    <w:sectPr w:rsidR="00932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????? Pro W3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1FE"/>
    <w:rsid w:val="009079EE"/>
    <w:rsid w:val="00AE78C1"/>
    <w:rsid w:val="00EB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B6C10"/>
  <w15:chartTrackingRefBased/>
  <w15:docId w15:val="{681F88B4-5BDD-4F14-9C06-FA706F5E6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31FE"/>
    <w:pPr>
      <w:suppressAutoHyphens/>
      <w:spacing w:after="0" w:line="240" w:lineRule="auto"/>
    </w:pPr>
    <w:rPr>
      <w:rFonts w:ascii="Times New Roman" w:eastAsia="?????? Pro W3" w:hAnsi="Times New Roman" w:cs="Times New Roman"/>
      <w:color w:val="000000"/>
      <w:sz w:val="24"/>
      <w:szCs w:val="24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578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Hååg</dc:creator>
  <cp:keywords/>
  <dc:description/>
  <cp:lastModifiedBy>Petra Hååg</cp:lastModifiedBy>
  <cp:revision>1</cp:revision>
  <dcterms:created xsi:type="dcterms:W3CDTF">2022-02-08T11:41:00Z</dcterms:created>
  <dcterms:modified xsi:type="dcterms:W3CDTF">2022-02-08T11:47:00Z</dcterms:modified>
</cp:coreProperties>
</file>