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A14A59" w14:textId="77777777" w:rsidR="00D6739B" w:rsidRPr="004E40FF" w:rsidRDefault="00D6739B" w:rsidP="00D6739B">
      <w:pPr>
        <w:pStyle w:val="EndNoteBibliography"/>
        <w:spacing w:line="360" w:lineRule="auto"/>
        <w:rPr>
          <w:rFonts w:ascii="Times New Roman" w:hAnsi="Times New Roman" w:cs="Times New Roman"/>
          <w:noProof/>
          <w:color w:val="000000" w:themeColor="text1"/>
        </w:rPr>
      </w:pPr>
      <w:r w:rsidRPr="004E40FF">
        <w:rPr>
          <w:rFonts w:ascii="Times New Roman" w:hAnsi="Times New Roman" w:cs="Times New Roman"/>
          <w:b/>
          <w:noProof/>
          <w:color w:val="000000" w:themeColor="text1"/>
        </w:rPr>
        <w:t xml:space="preserve">Supplementary Figure 1: </w:t>
      </w:r>
      <w:r w:rsidRPr="004E40FF">
        <w:rPr>
          <w:rFonts w:ascii="Times New Roman" w:hAnsi="Times New Roman" w:cs="Times New Roman"/>
          <w:noProof/>
          <w:color w:val="000000" w:themeColor="text1"/>
        </w:rPr>
        <w:t>Cohorts from Oncomine database show FTO is notably up-regulated in various human cancers referred to normal tissues including ccRCC. A-E, FTO expression pattern in Finak Breast, Gaedcke Colorectal, Su Esophagus, Cho Gastric and Badea Pancreas cohorts. F, Expression profile of FTO in Jones Renal cohort.</w:t>
      </w:r>
    </w:p>
    <w:p w14:paraId="30AE2488" w14:textId="77777777" w:rsidR="00D6739B" w:rsidRPr="004E40FF" w:rsidRDefault="00D6739B" w:rsidP="00D6739B">
      <w:pPr>
        <w:pStyle w:val="EndNoteBibliography"/>
        <w:spacing w:line="360" w:lineRule="auto"/>
        <w:rPr>
          <w:rFonts w:ascii="Times New Roman" w:hAnsi="Times New Roman" w:cs="Times New Roman"/>
          <w:noProof/>
          <w:color w:val="000000" w:themeColor="text1"/>
        </w:rPr>
      </w:pPr>
    </w:p>
    <w:p w14:paraId="23BC33F9" w14:textId="77777777" w:rsidR="00D6739B" w:rsidRPr="004E40FF" w:rsidRDefault="00D6739B" w:rsidP="00D6739B">
      <w:pPr>
        <w:pStyle w:val="EndNoteBibliography"/>
        <w:spacing w:line="360" w:lineRule="auto"/>
        <w:rPr>
          <w:rFonts w:ascii="Times New Roman" w:hAnsi="Times New Roman" w:cs="Times New Roman"/>
          <w:noProof/>
          <w:color w:val="000000" w:themeColor="text1"/>
        </w:rPr>
      </w:pPr>
      <w:r w:rsidRPr="004E40FF">
        <w:rPr>
          <w:rFonts w:ascii="Times New Roman" w:hAnsi="Times New Roman" w:cs="Times New Roman"/>
          <w:b/>
          <w:color w:val="000000" w:themeColor="text1"/>
        </w:rPr>
        <w:t xml:space="preserve">Supplementary Figure 2: </w:t>
      </w:r>
      <w:r w:rsidRPr="004E40FF">
        <w:rPr>
          <w:rFonts w:ascii="Times New Roman" w:hAnsi="Times New Roman" w:cs="Times New Roman"/>
          <w:color w:val="000000" w:themeColor="text1"/>
        </w:rPr>
        <w:t xml:space="preserve">The expression pattern of FTO in kidney renal papillary cell carcinoma (KIRP) analyzed by the data of TCGA (A). The data of GSE16449 from the GEO database was utilized to validate the expression of FTO in </w:t>
      </w:r>
      <w:proofErr w:type="spellStart"/>
      <w:r w:rsidRPr="004E40FF">
        <w:rPr>
          <w:rFonts w:ascii="Times New Roman" w:hAnsi="Times New Roman" w:cs="Times New Roman"/>
          <w:color w:val="000000" w:themeColor="text1"/>
        </w:rPr>
        <w:t>ccRCC</w:t>
      </w:r>
      <w:proofErr w:type="spellEnd"/>
      <w:r w:rsidRPr="004E40FF">
        <w:rPr>
          <w:rFonts w:ascii="Times New Roman" w:hAnsi="Times New Roman" w:cs="Times New Roman"/>
          <w:color w:val="000000" w:themeColor="text1"/>
        </w:rPr>
        <w:t xml:space="preserve">. </w:t>
      </w:r>
      <w:r w:rsidRPr="004E40FF">
        <w:rPr>
          <w:rFonts w:ascii="Times New Roman" w:hAnsi="Times New Roman" w:cs="Times New Roman"/>
          <w:noProof/>
          <w:color w:val="000000" w:themeColor="text1"/>
        </w:rPr>
        <w:t>**</w:t>
      </w:r>
      <w:r w:rsidRPr="004E40FF">
        <w:rPr>
          <w:rFonts w:ascii="Times New Roman" w:hAnsi="Times New Roman" w:cs="Times New Roman"/>
          <w:i/>
          <w:iCs/>
          <w:noProof/>
          <w:color w:val="000000" w:themeColor="text1"/>
        </w:rPr>
        <w:t>p</w:t>
      </w:r>
      <w:r w:rsidRPr="004E40FF">
        <w:rPr>
          <w:rFonts w:ascii="Times New Roman" w:hAnsi="Times New Roman" w:cs="Times New Roman"/>
          <w:noProof/>
          <w:color w:val="000000" w:themeColor="text1"/>
        </w:rPr>
        <w:t xml:space="preserve"> &lt; .01.</w:t>
      </w:r>
    </w:p>
    <w:p w14:paraId="0622A4A3" w14:textId="77777777" w:rsidR="00D6739B" w:rsidRPr="004E40FF" w:rsidRDefault="00D6739B" w:rsidP="00D6739B">
      <w:pPr>
        <w:pStyle w:val="EndNoteBibliography"/>
        <w:spacing w:line="360" w:lineRule="auto"/>
        <w:rPr>
          <w:rFonts w:ascii="Times New Roman" w:hAnsi="Times New Roman" w:cs="Times New Roman"/>
          <w:color w:val="000000" w:themeColor="text1"/>
        </w:rPr>
      </w:pPr>
    </w:p>
    <w:p w14:paraId="7A12B822" w14:textId="77777777" w:rsidR="00D6739B" w:rsidRPr="004E40FF" w:rsidRDefault="00D6739B" w:rsidP="00D6739B">
      <w:pPr>
        <w:pStyle w:val="EndNoteBibliography"/>
        <w:spacing w:line="360" w:lineRule="auto"/>
        <w:rPr>
          <w:rFonts w:ascii="Times New Roman" w:hAnsi="Times New Roman" w:cs="Times New Roman"/>
          <w:noProof/>
          <w:color w:val="000000" w:themeColor="text1"/>
        </w:rPr>
      </w:pPr>
      <w:r w:rsidRPr="004E40FF">
        <w:rPr>
          <w:rFonts w:ascii="Times New Roman" w:hAnsi="Times New Roman" w:cs="Times New Roman"/>
          <w:b/>
          <w:color w:val="000000" w:themeColor="text1"/>
        </w:rPr>
        <w:t xml:space="preserve">Supplementary Figure 3: </w:t>
      </w:r>
      <w:r w:rsidRPr="004E40FF">
        <w:rPr>
          <w:rFonts w:ascii="Times New Roman" w:hAnsi="Times New Roman" w:cs="Times New Roman"/>
          <w:color w:val="000000" w:themeColor="text1"/>
        </w:rPr>
        <w:t xml:space="preserve">The analysis of relative FTO (A) and PDK1 (B) protein level in HK-2 and RCC cell lines. </w:t>
      </w:r>
      <w:r w:rsidRPr="004E40FF">
        <w:rPr>
          <w:rFonts w:ascii="Times New Roman" w:hAnsi="Times New Roman" w:cs="Times New Roman"/>
          <w:noProof/>
          <w:color w:val="000000" w:themeColor="text1"/>
        </w:rPr>
        <w:t>All data are presented as the means ± SDs. *</w:t>
      </w:r>
      <w:r w:rsidRPr="004E40FF">
        <w:rPr>
          <w:rFonts w:ascii="Times New Roman" w:hAnsi="Times New Roman" w:cs="Times New Roman"/>
          <w:i/>
          <w:iCs/>
          <w:noProof/>
          <w:color w:val="000000" w:themeColor="text1"/>
        </w:rPr>
        <w:t>p</w:t>
      </w:r>
      <w:r w:rsidRPr="004E40FF">
        <w:rPr>
          <w:rFonts w:ascii="Times New Roman" w:hAnsi="Times New Roman" w:cs="Times New Roman"/>
          <w:noProof/>
          <w:color w:val="000000" w:themeColor="text1"/>
        </w:rPr>
        <w:t xml:space="preserve"> &lt; .05, **</w:t>
      </w:r>
      <w:r w:rsidRPr="004E40FF">
        <w:rPr>
          <w:rFonts w:ascii="Times New Roman" w:hAnsi="Times New Roman" w:cs="Times New Roman"/>
          <w:i/>
          <w:iCs/>
          <w:noProof/>
          <w:color w:val="000000" w:themeColor="text1"/>
        </w:rPr>
        <w:t>p</w:t>
      </w:r>
      <w:r w:rsidRPr="004E40FF">
        <w:rPr>
          <w:rFonts w:ascii="Times New Roman" w:hAnsi="Times New Roman" w:cs="Times New Roman"/>
          <w:noProof/>
          <w:color w:val="000000" w:themeColor="text1"/>
        </w:rPr>
        <w:t xml:space="preserve"> &lt; .01 and ***</w:t>
      </w:r>
      <w:r w:rsidRPr="004E40FF">
        <w:rPr>
          <w:rFonts w:ascii="Times New Roman" w:hAnsi="Times New Roman" w:cs="Times New Roman"/>
          <w:i/>
          <w:iCs/>
          <w:noProof/>
          <w:color w:val="000000" w:themeColor="text1"/>
        </w:rPr>
        <w:t>p</w:t>
      </w:r>
      <w:r w:rsidRPr="004E40FF">
        <w:rPr>
          <w:rFonts w:ascii="Times New Roman" w:hAnsi="Times New Roman" w:cs="Times New Roman"/>
          <w:noProof/>
          <w:color w:val="000000" w:themeColor="text1"/>
        </w:rPr>
        <w:t xml:space="preserve"> &lt; .001.</w:t>
      </w:r>
    </w:p>
    <w:p w14:paraId="3B2EF606" w14:textId="77777777" w:rsidR="00D6739B" w:rsidRPr="004E40FF" w:rsidRDefault="00D6739B" w:rsidP="00D6739B">
      <w:pPr>
        <w:pStyle w:val="EndNoteBibliography"/>
        <w:spacing w:line="360" w:lineRule="auto"/>
        <w:rPr>
          <w:rFonts w:ascii="Times New Roman" w:hAnsi="Times New Roman" w:cs="Times New Roman"/>
          <w:color w:val="000000" w:themeColor="text1"/>
        </w:rPr>
      </w:pPr>
    </w:p>
    <w:p w14:paraId="13A11FD2" w14:textId="77777777" w:rsidR="00D6739B" w:rsidRPr="004E40FF" w:rsidRDefault="00D6739B" w:rsidP="00D6739B">
      <w:pPr>
        <w:pStyle w:val="EndNoteBibliography"/>
        <w:spacing w:line="360" w:lineRule="auto"/>
        <w:rPr>
          <w:rFonts w:ascii="Times New Roman" w:hAnsi="Times New Roman" w:cs="Times New Roman"/>
          <w:noProof/>
          <w:color w:val="000000" w:themeColor="text1"/>
        </w:rPr>
      </w:pPr>
      <w:r w:rsidRPr="004E40FF">
        <w:rPr>
          <w:rFonts w:ascii="Times New Roman" w:hAnsi="Times New Roman" w:cs="Times New Roman"/>
          <w:b/>
          <w:color w:val="000000" w:themeColor="text1"/>
        </w:rPr>
        <w:t xml:space="preserve">Supplementary Figure 4: </w:t>
      </w:r>
      <w:r w:rsidRPr="004E40FF">
        <w:rPr>
          <w:rFonts w:ascii="Times New Roman" w:hAnsi="Times New Roman" w:cs="Times New Roman"/>
          <w:color w:val="000000" w:themeColor="text1"/>
        </w:rPr>
        <w:t xml:space="preserve">The analysis of relative proteins level in FTO-silenced 786-O and Caki-1 cells. </w:t>
      </w:r>
      <w:r w:rsidRPr="004E40FF">
        <w:rPr>
          <w:rFonts w:ascii="Times New Roman" w:hAnsi="Times New Roman" w:cs="Times New Roman"/>
          <w:noProof/>
          <w:color w:val="000000" w:themeColor="text1"/>
        </w:rPr>
        <w:t>All data are presented as the means ± SDs. *</w:t>
      </w:r>
      <w:r w:rsidRPr="004E40FF">
        <w:rPr>
          <w:rFonts w:ascii="Times New Roman" w:hAnsi="Times New Roman" w:cs="Times New Roman"/>
          <w:i/>
          <w:iCs/>
          <w:noProof/>
          <w:color w:val="000000" w:themeColor="text1"/>
        </w:rPr>
        <w:t>p</w:t>
      </w:r>
      <w:r w:rsidRPr="004E40FF">
        <w:rPr>
          <w:rFonts w:ascii="Times New Roman" w:hAnsi="Times New Roman" w:cs="Times New Roman"/>
          <w:noProof/>
          <w:color w:val="000000" w:themeColor="text1"/>
        </w:rPr>
        <w:t xml:space="preserve"> &lt; .05, **</w:t>
      </w:r>
      <w:r w:rsidRPr="004E40FF">
        <w:rPr>
          <w:rFonts w:ascii="Times New Roman" w:hAnsi="Times New Roman" w:cs="Times New Roman"/>
          <w:i/>
          <w:iCs/>
          <w:noProof/>
          <w:color w:val="000000" w:themeColor="text1"/>
        </w:rPr>
        <w:t>p</w:t>
      </w:r>
      <w:r w:rsidRPr="004E40FF">
        <w:rPr>
          <w:rFonts w:ascii="Times New Roman" w:hAnsi="Times New Roman" w:cs="Times New Roman"/>
          <w:noProof/>
          <w:color w:val="000000" w:themeColor="text1"/>
        </w:rPr>
        <w:t xml:space="preserve"> &lt; .01 and ***</w:t>
      </w:r>
      <w:r w:rsidRPr="004E40FF">
        <w:rPr>
          <w:rFonts w:ascii="Times New Roman" w:hAnsi="Times New Roman" w:cs="Times New Roman"/>
          <w:i/>
          <w:iCs/>
          <w:noProof/>
          <w:color w:val="000000" w:themeColor="text1"/>
        </w:rPr>
        <w:t>p</w:t>
      </w:r>
      <w:r w:rsidRPr="004E40FF">
        <w:rPr>
          <w:rFonts w:ascii="Times New Roman" w:hAnsi="Times New Roman" w:cs="Times New Roman"/>
          <w:noProof/>
          <w:color w:val="000000" w:themeColor="text1"/>
        </w:rPr>
        <w:t xml:space="preserve"> &lt; .001.</w:t>
      </w:r>
    </w:p>
    <w:p w14:paraId="274E7463" w14:textId="77777777" w:rsidR="00D6739B" w:rsidRPr="00DA3A57" w:rsidRDefault="00D6739B" w:rsidP="00D6739B">
      <w:pPr>
        <w:pStyle w:val="EndNoteBibliography"/>
        <w:spacing w:line="360" w:lineRule="auto"/>
        <w:rPr>
          <w:rFonts w:ascii="Times New Roman" w:hAnsi="Times New Roman" w:cs="Times New Roman" w:hint="eastAsia"/>
          <w:noProof/>
          <w:color w:val="000000" w:themeColor="text1"/>
        </w:rPr>
      </w:pPr>
    </w:p>
    <w:p w14:paraId="07D3BD2E" w14:textId="77777777" w:rsidR="00D6739B" w:rsidRPr="004E40FF" w:rsidRDefault="00D6739B" w:rsidP="00D6739B">
      <w:pPr>
        <w:pStyle w:val="EndNoteBibliography"/>
        <w:spacing w:line="360" w:lineRule="auto"/>
        <w:rPr>
          <w:rFonts w:ascii="Times New Roman" w:hAnsi="Times New Roman" w:cs="Times New Roman"/>
          <w:noProof/>
          <w:color w:val="000000" w:themeColor="text1"/>
        </w:rPr>
      </w:pPr>
      <w:r w:rsidRPr="004E40FF">
        <w:rPr>
          <w:rFonts w:ascii="Times New Roman" w:hAnsi="Times New Roman" w:cs="Times New Roman"/>
          <w:b/>
          <w:color w:val="000000" w:themeColor="text1"/>
        </w:rPr>
        <w:t>Supplementary Figure 5:</w:t>
      </w:r>
      <w:r w:rsidRPr="004E40FF">
        <w:rPr>
          <w:rFonts w:ascii="Times New Roman" w:hAnsi="Times New Roman" w:cs="Times New Roman"/>
          <w:color w:val="000000" w:themeColor="text1"/>
        </w:rPr>
        <w:t xml:space="preserve"> The knockdown efficacy of FTO with </w:t>
      </w:r>
      <w:proofErr w:type="spellStart"/>
      <w:r w:rsidRPr="004E40FF">
        <w:rPr>
          <w:rFonts w:ascii="Times New Roman" w:hAnsi="Times New Roman" w:cs="Times New Roman"/>
          <w:color w:val="000000" w:themeColor="text1"/>
        </w:rPr>
        <w:t>shRNAs</w:t>
      </w:r>
      <w:proofErr w:type="spellEnd"/>
      <w:r w:rsidRPr="004E40FF">
        <w:rPr>
          <w:rFonts w:ascii="Times New Roman" w:hAnsi="Times New Roman" w:cs="Times New Roman"/>
          <w:color w:val="000000" w:themeColor="text1"/>
        </w:rPr>
        <w:t xml:space="preserve"> in 786-O and Caki-1 cell lines was verified by Western blot assay. </w:t>
      </w:r>
      <w:r w:rsidRPr="004E40FF">
        <w:rPr>
          <w:rFonts w:ascii="Times New Roman" w:hAnsi="Times New Roman" w:cs="Times New Roman"/>
          <w:noProof/>
          <w:color w:val="000000" w:themeColor="text1"/>
        </w:rPr>
        <w:t>All data are presented as the means ± SDs. **</w:t>
      </w:r>
      <w:r w:rsidRPr="004E40FF">
        <w:rPr>
          <w:rFonts w:ascii="Times New Roman" w:hAnsi="Times New Roman" w:cs="Times New Roman"/>
          <w:i/>
          <w:iCs/>
          <w:noProof/>
          <w:color w:val="000000" w:themeColor="text1"/>
        </w:rPr>
        <w:t>p</w:t>
      </w:r>
      <w:r w:rsidRPr="004E40FF">
        <w:rPr>
          <w:rFonts w:ascii="Times New Roman" w:hAnsi="Times New Roman" w:cs="Times New Roman"/>
          <w:noProof/>
          <w:color w:val="000000" w:themeColor="text1"/>
        </w:rPr>
        <w:t xml:space="preserve"> &lt; .01 and ***</w:t>
      </w:r>
      <w:r w:rsidRPr="004E40FF">
        <w:rPr>
          <w:rFonts w:ascii="Times New Roman" w:hAnsi="Times New Roman" w:cs="Times New Roman"/>
          <w:i/>
          <w:iCs/>
          <w:noProof/>
          <w:color w:val="000000" w:themeColor="text1"/>
        </w:rPr>
        <w:t>p</w:t>
      </w:r>
      <w:r w:rsidRPr="004E40FF">
        <w:rPr>
          <w:rFonts w:ascii="Times New Roman" w:hAnsi="Times New Roman" w:cs="Times New Roman"/>
          <w:noProof/>
          <w:color w:val="000000" w:themeColor="text1"/>
        </w:rPr>
        <w:t xml:space="preserve"> &lt; .001.</w:t>
      </w:r>
    </w:p>
    <w:p w14:paraId="610D3E90" w14:textId="77777777" w:rsidR="00D6739B" w:rsidRPr="004E40FF" w:rsidRDefault="00D6739B" w:rsidP="00D6739B">
      <w:pPr>
        <w:spacing w:line="360" w:lineRule="auto"/>
        <w:rPr>
          <w:rFonts w:ascii="Times New Roman" w:hAnsi="Times New Roman" w:cs="Times New Roman"/>
          <w:color w:val="000000" w:themeColor="text1"/>
        </w:rPr>
      </w:pPr>
    </w:p>
    <w:p w14:paraId="542604A3" w14:textId="77777777" w:rsidR="00D6739B" w:rsidRPr="004E40FF" w:rsidRDefault="00D6739B" w:rsidP="00D6739B">
      <w:pPr>
        <w:spacing w:line="360" w:lineRule="auto"/>
        <w:outlineLvl w:val="0"/>
        <w:rPr>
          <w:rFonts w:ascii="Times New Roman" w:hAnsi="Times New Roman" w:cs="Times New Roman"/>
          <w:color w:val="000000" w:themeColor="text1"/>
        </w:rPr>
      </w:pPr>
      <w:r w:rsidRPr="004E40FF">
        <w:rPr>
          <w:rFonts w:ascii="Times New Roman" w:hAnsi="Times New Roman" w:cs="Times New Roman"/>
          <w:b/>
          <w:color w:val="000000" w:themeColor="text1"/>
        </w:rPr>
        <w:t>Supplementary Figure 6:</w:t>
      </w:r>
      <w:r w:rsidRPr="004E40FF">
        <w:rPr>
          <w:rFonts w:ascii="Times New Roman" w:hAnsi="Times New Roman" w:cs="Times New Roman"/>
          <w:color w:val="000000" w:themeColor="text1"/>
        </w:rPr>
        <w:t xml:space="preserve"> H&amp;E for muscle metastasis focus.</w:t>
      </w:r>
    </w:p>
    <w:p w14:paraId="518CB163" w14:textId="77777777" w:rsidR="00D6739B" w:rsidRPr="004E40FF" w:rsidRDefault="00D6739B" w:rsidP="00D6739B">
      <w:pPr>
        <w:spacing w:line="360" w:lineRule="auto"/>
        <w:rPr>
          <w:rFonts w:ascii="Times New Roman" w:hAnsi="Times New Roman" w:cs="Times New Roman"/>
          <w:color w:val="000000" w:themeColor="text1"/>
        </w:rPr>
      </w:pPr>
    </w:p>
    <w:p w14:paraId="1D7E0A71" w14:textId="77777777" w:rsidR="00D6739B" w:rsidRPr="004E40FF" w:rsidRDefault="00D6739B" w:rsidP="00D6739B">
      <w:pPr>
        <w:spacing w:line="360" w:lineRule="auto"/>
        <w:rPr>
          <w:rFonts w:ascii="Times New Roman" w:hAnsi="Times New Roman" w:cs="Times New Roman"/>
          <w:color w:val="000000" w:themeColor="text1"/>
        </w:rPr>
      </w:pPr>
      <w:r w:rsidRPr="004E40FF">
        <w:rPr>
          <w:rFonts w:ascii="Times New Roman" w:hAnsi="Times New Roman" w:cs="Times New Roman"/>
          <w:b/>
          <w:color w:val="000000" w:themeColor="text1"/>
        </w:rPr>
        <w:t>Supplementary Figure 7:</w:t>
      </w:r>
      <w:r w:rsidRPr="004E40FF">
        <w:rPr>
          <w:rFonts w:ascii="Times New Roman" w:hAnsi="Times New Roman" w:cs="Times New Roman"/>
          <w:color w:val="000000" w:themeColor="text1"/>
        </w:rPr>
        <w:t xml:space="preserve"> Representative results of H&amp;E for tumor focus and IHC for E-cadherin in the two groups.</w:t>
      </w:r>
    </w:p>
    <w:p w14:paraId="076364F9" w14:textId="77777777" w:rsidR="00D6739B" w:rsidRPr="004E40FF" w:rsidRDefault="00D6739B" w:rsidP="00D6739B">
      <w:pPr>
        <w:spacing w:line="360" w:lineRule="auto"/>
        <w:rPr>
          <w:rFonts w:ascii="Times New Roman" w:hAnsi="Times New Roman" w:cs="Times New Roman"/>
          <w:color w:val="000000" w:themeColor="text1"/>
        </w:rPr>
      </w:pPr>
    </w:p>
    <w:p w14:paraId="0B2568B8" w14:textId="77777777" w:rsidR="00D6739B" w:rsidRPr="004E40FF" w:rsidRDefault="00D6739B" w:rsidP="00D6739B">
      <w:pPr>
        <w:pStyle w:val="EndNoteBibliography"/>
        <w:spacing w:line="360" w:lineRule="auto"/>
        <w:rPr>
          <w:rFonts w:ascii="Times New Roman" w:hAnsi="Times New Roman" w:cs="Times New Roman"/>
          <w:noProof/>
          <w:color w:val="000000" w:themeColor="text1"/>
        </w:rPr>
      </w:pPr>
      <w:r w:rsidRPr="004E40FF">
        <w:rPr>
          <w:rFonts w:ascii="Times New Roman" w:hAnsi="Times New Roman" w:cs="Times New Roman"/>
          <w:b/>
          <w:color w:val="000000" w:themeColor="text1"/>
        </w:rPr>
        <w:t>Supplementary Figure 8</w:t>
      </w:r>
      <w:r w:rsidRPr="004E40FF">
        <w:rPr>
          <w:rFonts w:ascii="Times New Roman" w:hAnsi="Times New Roman" w:cs="Times New Roman"/>
          <w:color w:val="000000" w:themeColor="text1"/>
        </w:rPr>
        <w:t>: The relative m</w:t>
      </w:r>
      <w:r w:rsidRPr="004E40FF">
        <w:rPr>
          <w:rFonts w:ascii="Times New Roman" w:hAnsi="Times New Roman" w:cs="Times New Roman"/>
          <w:color w:val="000000" w:themeColor="text1"/>
          <w:vertAlign w:val="superscript"/>
        </w:rPr>
        <w:t>6</w:t>
      </w:r>
      <w:r w:rsidRPr="004E40FF">
        <w:rPr>
          <w:rFonts w:ascii="Times New Roman" w:hAnsi="Times New Roman" w:cs="Times New Roman"/>
          <w:color w:val="000000" w:themeColor="text1"/>
        </w:rPr>
        <w:t xml:space="preserve">A content of total RNA in FTO-silenced or overexpressed </w:t>
      </w:r>
      <w:proofErr w:type="spellStart"/>
      <w:r w:rsidRPr="004E40FF">
        <w:rPr>
          <w:rFonts w:ascii="Times New Roman" w:hAnsi="Times New Roman" w:cs="Times New Roman"/>
          <w:color w:val="000000" w:themeColor="text1"/>
        </w:rPr>
        <w:t>ccRCC</w:t>
      </w:r>
      <w:proofErr w:type="spellEnd"/>
      <w:r w:rsidRPr="004E40FF">
        <w:rPr>
          <w:rFonts w:ascii="Times New Roman" w:hAnsi="Times New Roman" w:cs="Times New Roman"/>
          <w:color w:val="000000" w:themeColor="text1"/>
        </w:rPr>
        <w:t xml:space="preserve"> cells. </w:t>
      </w:r>
      <w:r w:rsidRPr="004E40FF">
        <w:rPr>
          <w:rFonts w:ascii="Times New Roman" w:hAnsi="Times New Roman" w:cs="Times New Roman"/>
          <w:noProof/>
          <w:color w:val="000000" w:themeColor="text1"/>
        </w:rPr>
        <w:t>All data are presented as the means ± SDs. **</w:t>
      </w:r>
      <w:r w:rsidRPr="004E40FF">
        <w:rPr>
          <w:rFonts w:ascii="Times New Roman" w:hAnsi="Times New Roman" w:cs="Times New Roman"/>
          <w:i/>
          <w:iCs/>
          <w:noProof/>
          <w:color w:val="000000" w:themeColor="text1"/>
        </w:rPr>
        <w:t>p</w:t>
      </w:r>
      <w:r w:rsidRPr="004E40FF">
        <w:rPr>
          <w:rFonts w:ascii="Times New Roman" w:hAnsi="Times New Roman" w:cs="Times New Roman"/>
          <w:noProof/>
          <w:color w:val="000000" w:themeColor="text1"/>
        </w:rPr>
        <w:t xml:space="preserve"> &lt; .01 and </w:t>
      </w:r>
      <w:r w:rsidRPr="004E40FF">
        <w:rPr>
          <w:rFonts w:ascii="Times New Roman" w:hAnsi="Times New Roman" w:cs="Times New Roman"/>
          <w:noProof/>
          <w:color w:val="000000" w:themeColor="text1"/>
        </w:rPr>
        <w:lastRenderedPageBreak/>
        <w:t>***</w:t>
      </w:r>
      <w:r w:rsidRPr="004E40FF">
        <w:rPr>
          <w:rFonts w:ascii="Times New Roman" w:hAnsi="Times New Roman" w:cs="Times New Roman"/>
          <w:i/>
          <w:iCs/>
          <w:noProof/>
          <w:color w:val="000000" w:themeColor="text1"/>
        </w:rPr>
        <w:t>p</w:t>
      </w:r>
      <w:r w:rsidRPr="004E40FF">
        <w:rPr>
          <w:rFonts w:ascii="Times New Roman" w:hAnsi="Times New Roman" w:cs="Times New Roman"/>
          <w:noProof/>
          <w:color w:val="000000" w:themeColor="text1"/>
        </w:rPr>
        <w:t xml:space="preserve"> &lt; .001.</w:t>
      </w:r>
    </w:p>
    <w:p w14:paraId="352F2087" w14:textId="77777777" w:rsidR="00D6739B" w:rsidRPr="004E40FF" w:rsidRDefault="00D6739B" w:rsidP="00D6739B">
      <w:pPr>
        <w:spacing w:line="360" w:lineRule="auto"/>
        <w:rPr>
          <w:rFonts w:ascii="Times New Roman" w:hAnsi="Times New Roman" w:cs="Times New Roman"/>
          <w:color w:val="000000" w:themeColor="text1"/>
        </w:rPr>
      </w:pPr>
    </w:p>
    <w:p w14:paraId="6BFFB208" w14:textId="77777777" w:rsidR="00D6739B" w:rsidRPr="004E40FF" w:rsidRDefault="00D6739B" w:rsidP="00D6739B">
      <w:pPr>
        <w:spacing w:line="360" w:lineRule="auto"/>
        <w:rPr>
          <w:rFonts w:ascii="Times New Roman" w:hAnsi="Times New Roman" w:cs="Times New Roman"/>
          <w:color w:val="000000" w:themeColor="text1"/>
        </w:rPr>
      </w:pPr>
      <w:r w:rsidRPr="004E40FF">
        <w:rPr>
          <w:rFonts w:ascii="Times New Roman" w:hAnsi="Times New Roman" w:cs="Times New Roman"/>
          <w:b/>
          <w:color w:val="000000" w:themeColor="text1"/>
        </w:rPr>
        <w:t xml:space="preserve">Supplementary Figure 9: </w:t>
      </w:r>
      <w:r w:rsidRPr="004E40FF">
        <w:rPr>
          <w:rFonts w:ascii="Times New Roman" w:hAnsi="Times New Roman" w:cs="Times New Roman"/>
          <w:color w:val="000000" w:themeColor="text1"/>
        </w:rPr>
        <w:t xml:space="preserve">Rescue experiments. A, Western blot assay shows the suppressed expression of PDK1 by siRNA is partially restored by FTO overexpression. B-C, Trans-well and colony formation assays show the inhibited migration and proliferation ability of 786-O cell line induced by knockdown of PDK1 is partially promoted by FTO overexpression. D, Western blot assay shows the suppressed expression of PDK1 by siRNA is partially restored by YTHDF2 knockdown. E-F, Trans-well and colony formation assays show the inhibited migration and proliferation ability of 786-O cell line induced by knockdown of PDK1 is partially promoted by YTHDF2 knockdown. </w:t>
      </w:r>
    </w:p>
    <w:p w14:paraId="4B5DD8B0" w14:textId="77777777" w:rsidR="00D6739B" w:rsidRPr="004E40FF" w:rsidRDefault="00D6739B" w:rsidP="00D6739B">
      <w:pPr>
        <w:spacing w:line="360" w:lineRule="auto"/>
        <w:rPr>
          <w:rFonts w:ascii="Times New Roman" w:hAnsi="Times New Roman" w:cs="Times New Roman"/>
          <w:color w:val="000000" w:themeColor="text1"/>
        </w:rPr>
      </w:pPr>
    </w:p>
    <w:p w14:paraId="6A4EB479" w14:textId="77777777" w:rsidR="00D6739B" w:rsidRPr="004E40FF" w:rsidRDefault="00D6739B" w:rsidP="00D6739B">
      <w:pPr>
        <w:pStyle w:val="EndNoteBibliography"/>
        <w:spacing w:line="360" w:lineRule="auto"/>
        <w:rPr>
          <w:rFonts w:ascii="Times New Roman" w:hAnsi="Times New Roman" w:cs="Times New Roman"/>
          <w:noProof/>
          <w:color w:val="000000" w:themeColor="text1"/>
        </w:rPr>
      </w:pPr>
      <w:r w:rsidRPr="004E40FF">
        <w:rPr>
          <w:rFonts w:ascii="Times New Roman" w:hAnsi="Times New Roman" w:cs="Times New Roman"/>
          <w:b/>
          <w:color w:val="000000" w:themeColor="text1"/>
        </w:rPr>
        <w:t>Supplementary Figure 10:</w:t>
      </w:r>
      <w:r w:rsidRPr="004E40FF">
        <w:rPr>
          <w:rFonts w:ascii="Times New Roman" w:hAnsi="Times New Roman" w:cs="Times New Roman"/>
          <w:color w:val="000000" w:themeColor="text1"/>
        </w:rPr>
        <w:t xml:space="preserve"> The alteration of PDK1 mRNA detected by RT-qPCR when YTHDF2 (A) or YTHDF1 (B) knockdown in 786-O and Caki-1 cells. </w:t>
      </w:r>
      <w:r w:rsidRPr="004E40FF">
        <w:rPr>
          <w:rFonts w:ascii="Times New Roman" w:hAnsi="Times New Roman" w:cs="Times New Roman"/>
          <w:noProof/>
          <w:color w:val="000000" w:themeColor="text1"/>
        </w:rPr>
        <w:t>All data are presented as the means ± SDs. **</w:t>
      </w:r>
      <w:r w:rsidRPr="004E40FF">
        <w:rPr>
          <w:rFonts w:ascii="Times New Roman" w:hAnsi="Times New Roman" w:cs="Times New Roman"/>
          <w:i/>
          <w:iCs/>
          <w:noProof/>
          <w:color w:val="000000" w:themeColor="text1"/>
        </w:rPr>
        <w:t>p</w:t>
      </w:r>
      <w:r w:rsidRPr="004E40FF">
        <w:rPr>
          <w:rFonts w:ascii="Times New Roman" w:hAnsi="Times New Roman" w:cs="Times New Roman"/>
          <w:noProof/>
          <w:color w:val="000000" w:themeColor="text1"/>
        </w:rPr>
        <w:t xml:space="preserve"> &lt; .01 and ***</w:t>
      </w:r>
      <w:r w:rsidRPr="004E40FF">
        <w:rPr>
          <w:rFonts w:ascii="Times New Roman" w:hAnsi="Times New Roman" w:cs="Times New Roman"/>
          <w:i/>
          <w:iCs/>
          <w:noProof/>
          <w:color w:val="000000" w:themeColor="text1"/>
        </w:rPr>
        <w:t>p</w:t>
      </w:r>
      <w:r w:rsidRPr="004E40FF">
        <w:rPr>
          <w:rFonts w:ascii="Times New Roman" w:hAnsi="Times New Roman" w:cs="Times New Roman"/>
          <w:noProof/>
          <w:color w:val="000000" w:themeColor="text1"/>
        </w:rPr>
        <w:t xml:space="preserve"> &lt; .001.</w:t>
      </w:r>
    </w:p>
    <w:p w14:paraId="686E6C4F" w14:textId="77777777" w:rsidR="00D6739B" w:rsidRPr="004E40FF" w:rsidRDefault="00D6739B" w:rsidP="00D6739B">
      <w:pPr>
        <w:spacing w:line="360" w:lineRule="auto"/>
        <w:rPr>
          <w:rFonts w:ascii="Times New Roman" w:hAnsi="Times New Roman" w:cs="Times New Roman"/>
          <w:color w:val="000000" w:themeColor="text1"/>
        </w:rPr>
      </w:pPr>
    </w:p>
    <w:p w14:paraId="6F3DF12E" w14:textId="77777777" w:rsidR="00D6739B" w:rsidRPr="004E40FF" w:rsidRDefault="00D6739B" w:rsidP="00D6739B">
      <w:pPr>
        <w:pStyle w:val="EndNoteBibliography"/>
        <w:spacing w:line="360" w:lineRule="auto"/>
        <w:rPr>
          <w:rFonts w:ascii="Times New Roman" w:hAnsi="Times New Roman" w:cs="Times New Roman"/>
          <w:noProof/>
          <w:color w:val="000000" w:themeColor="text1"/>
        </w:rPr>
      </w:pPr>
      <w:r w:rsidRPr="004E40FF">
        <w:rPr>
          <w:rFonts w:ascii="Times New Roman" w:hAnsi="Times New Roman" w:cs="Times New Roman"/>
          <w:b/>
          <w:color w:val="000000" w:themeColor="text1"/>
        </w:rPr>
        <w:t>Supplementary Figure 11:</w:t>
      </w:r>
      <w:r w:rsidRPr="004E40FF">
        <w:rPr>
          <w:rFonts w:ascii="Times New Roman" w:hAnsi="Times New Roman" w:cs="Times New Roman"/>
          <w:color w:val="000000" w:themeColor="text1"/>
        </w:rPr>
        <w:t xml:space="preserve"> The down-regulated expression profile of YTHDF2 in </w:t>
      </w:r>
      <w:proofErr w:type="spellStart"/>
      <w:r w:rsidRPr="004E40FF">
        <w:rPr>
          <w:rFonts w:ascii="Times New Roman" w:hAnsi="Times New Roman" w:cs="Times New Roman"/>
          <w:color w:val="000000" w:themeColor="text1"/>
        </w:rPr>
        <w:t>ccRCC</w:t>
      </w:r>
      <w:proofErr w:type="spellEnd"/>
      <w:r w:rsidRPr="004E40FF">
        <w:rPr>
          <w:rFonts w:ascii="Times New Roman" w:hAnsi="Times New Roman" w:cs="Times New Roman"/>
          <w:color w:val="000000" w:themeColor="text1"/>
        </w:rPr>
        <w:t xml:space="preserve"> vs normal tissues from the UALCAN database (A) and Kaplan-Meier curve for OS according to the relative expression of YTHDF2 in </w:t>
      </w:r>
      <w:proofErr w:type="spellStart"/>
      <w:r w:rsidRPr="004E40FF">
        <w:rPr>
          <w:rFonts w:ascii="Times New Roman" w:hAnsi="Times New Roman" w:cs="Times New Roman"/>
          <w:color w:val="000000" w:themeColor="text1"/>
        </w:rPr>
        <w:t>ccRCC</w:t>
      </w:r>
      <w:proofErr w:type="spellEnd"/>
      <w:r w:rsidRPr="004E40FF">
        <w:rPr>
          <w:rFonts w:ascii="Times New Roman" w:hAnsi="Times New Roman" w:cs="Times New Roman"/>
          <w:color w:val="000000" w:themeColor="text1"/>
        </w:rPr>
        <w:t xml:space="preserve"> from </w:t>
      </w:r>
      <w:proofErr w:type="spellStart"/>
      <w:r w:rsidRPr="004E40FF">
        <w:rPr>
          <w:rFonts w:ascii="Times New Roman" w:hAnsi="Times New Roman" w:cs="Times New Roman"/>
          <w:color w:val="000000" w:themeColor="text1"/>
        </w:rPr>
        <w:t>starBase</w:t>
      </w:r>
      <w:proofErr w:type="spellEnd"/>
      <w:r w:rsidRPr="004E40FF">
        <w:rPr>
          <w:rFonts w:ascii="Times New Roman" w:hAnsi="Times New Roman" w:cs="Times New Roman"/>
          <w:color w:val="000000" w:themeColor="text1"/>
        </w:rPr>
        <w:t xml:space="preserve"> (B). </w:t>
      </w:r>
      <w:r w:rsidRPr="004E40FF">
        <w:rPr>
          <w:rFonts w:ascii="Times New Roman" w:hAnsi="Times New Roman" w:cs="Times New Roman"/>
          <w:noProof/>
          <w:color w:val="000000" w:themeColor="text1"/>
        </w:rPr>
        <w:t>KIRC, kidney renal clear cell carcinoma. ***</w:t>
      </w:r>
      <w:r w:rsidRPr="004E40FF">
        <w:rPr>
          <w:rFonts w:ascii="Times New Roman" w:hAnsi="Times New Roman" w:cs="Times New Roman"/>
          <w:i/>
          <w:iCs/>
          <w:noProof/>
          <w:color w:val="000000" w:themeColor="text1"/>
        </w:rPr>
        <w:t>p</w:t>
      </w:r>
      <w:r w:rsidRPr="004E40FF">
        <w:rPr>
          <w:rFonts w:ascii="Times New Roman" w:hAnsi="Times New Roman" w:cs="Times New Roman"/>
          <w:noProof/>
          <w:color w:val="000000" w:themeColor="text1"/>
        </w:rPr>
        <w:t xml:space="preserve"> &lt; .001.</w:t>
      </w:r>
    </w:p>
    <w:p w14:paraId="365A73CA" w14:textId="77777777" w:rsidR="00D6739B" w:rsidRPr="004E40FF" w:rsidRDefault="00D6739B" w:rsidP="00D6739B">
      <w:pPr>
        <w:pStyle w:val="EndNoteBibliography"/>
        <w:spacing w:line="360" w:lineRule="auto"/>
        <w:rPr>
          <w:rFonts w:ascii="Times New Roman" w:hAnsi="Times New Roman" w:cs="Times New Roman"/>
          <w:noProof/>
          <w:color w:val="000000" w:themeColor="text1"/>
        </w:rPr>
      </w:pPr>
    </w:p>
    <w:p w14:paraId="4718CC72" w14:textId="77777777" w:rsidR="00D6739B" w:rsidRPr="004E40FF" w:rsidRDefault="00D6739B" w:rsidP="00D6739B">
      <w:pPr>
        <w:pStyle w:val="EndNoteBibliography"/>
        <w:spacing w:line="360" w:lineRule="auto"/>
        <w:rPr>
          <w:rFonts w:ascii="Times New Roman" w:hAnsi="Times New Roman" w:cs="Times New Roman"/>
          <w:noProof/>
          <w:color w:val="000000" w:themeColor="text1"/>
        </w:rPr>
      </w:pPr>
      <w:r w:rsidRPr="004E40FF">
        <w:rPr>
          <w:rFonts w:ascii="Times New Roman" w:hAnsi="Times New Roman" w:cs="Times New Roman"/>
          <w:b/>
          <w:color w:val="000000" w:themeColor="text1"/>
        </w:rPr>
        <w:t xml:space="preserve">Supplementary Figure 12: </w:t>
      </w:r>
      <w:r w:rsidRPr="004E40FF">
        <w:rPr>
          <w:rFonts w:ascii="Times New Roman" w:hAnsi="Times New Roman" w:cs="Times New Roman"/>
          <w:color w:val="000000" w:themeColor="text1"/>
        </w:rPr>
        <w:t xml:space="preserve">The analysis of relative proteins level in YTHDF2-overexpressed 786-O and Caki-1 cells. </w:t>
      </w:r>
      <w:r w:rsidRPr="004E40FF">
        <w:rPr>
          <w:rFonts w:ascii="Times New Roman" w:hAnsi="Times New Roman" w:cs="Times New Roman"/>
          <w:noProof/>
          <w:color w:val="000000" w:themeColor="text1"/>
        </w:rPr>
        <w:t>All data are presented as the means ± SDs. *</w:t>
      </w:r>
      <w:r w:rsidRPr="004E40FF">
        <w:rPr>
          <w:rFonts w:ascii="Times New Roman" w:hAnsi="Times New Roman" w:cs="Times New Roman"/>
          <w:i/>
          <w:iCs/>
          <w:noProof/>
          <w:color w:val="000000" w:themeColor="text1"/>
        </w:rPr>
        <w:t>p</w:t>
      </w:r>
      <w:r w:rsidRPr="004E40FF">
        <w:rPr>
          <w:rFonts w:ascii="Times New Roman" w:hAnsi="Times New Roman" w:cs="Times New Roman"/>
          <w:noProof/>
          <w:color w:val="000000" w:themeColor="text1"/>
        </w:rPr>
        <w:t xml:space="preserve"> &lt; .05, **</w:t>
      </w:r>
      <w:r w:rsidRPr="004E40FF">
        <w:rPr>
          <w:rFonts w:ascii="Times New Roman" w:hAnsi="Times New Roman" w:cs="Times New Roman"/>
          <w:i/>
          <w:iCs/>
          <w:noProof/>
          <w:color w:val="000000" w:themeColor="text1"/>
        </w:rPr>
        <w:t>p</w:t>
      </w:r>
      <w:r w:rsidRPr="004E40FF">
        <w:rPr>
          <w:rFonts w:ascii="Times New Roman" w:hAnsi="Times New Roman" w:cs="Times New Roman"/>
          <w:noProof/>
          <w:color w:val="000000" w:themeColor="text1"/>
        </w:rPr>
        <w:t xml:space="preserve"> &lt; .01 and ***</w:t>
      </w:r>
      <w:r w:rsidRPr="004E40FF">
        <w:rPr>
          <w:rFonts w:ascii="Times New Roman" w:hAnsi="Times New Roman" w:cs="Times New Roman"/>
          <w:i/>
          <w:iCs/>
          <w:noProof/>
          <w:color w:val="000000" w:themeColor="text1"/>
        </w:rPr>
        <w:t>p</w:t>
      </w:r>
      <w:r w:rsidRPr="004E40FF">
        <w:rPr>
          <w:rFonts w:ascii="Times New Roman" w:hAnsi="Times New Roman" w:cs="Times New Roman"/>
          <w:noProof/>
          <w:color w:val="000000" w:themeColor="text1"/>
        </w:rPr>
        <w:t xml:space="preserve"> &lt; .001.</w:t>
      </w:r>
    </w:p>
    <w:p w14:paraId="1D6816DF" w14:textId="77777777" w:rsidR="00D6739B" w:rsidRPr="004E40FF" w:rsidRDefault="00D6739B" w:rsidP="00D6739B">
      <w:pPr>
        <w:spacing w:line="360" w:lineRule="auto"/>
        <w:rPr>
          <w:rFonts w:ascii="Times New Roman" w:hAnsi="Times New Roman" w:cs="Times New Roman"/>
          <w:color w:val="000000" w:themeColor="text1"/>
        </w:rPr>
      </w:pPr>
    </w:p>
    <w:p w14:paraId="3D421A3D" w14:textId="77777777" w:rsidR="00D6739B" w:rsidRPr="004E40FF" w:rsidRDefault="00D6739B" w:rsidP="00D6739B">
      <w:pPr>
        <w:spacing w:line="360" w:lineRule="auto"/>
        <w:rPr>
          <w:rFonts w:ascii="Times New Roman" w:hAnsi="Times New Roman" w:cs="Times New Roman"/>
          <w:color w:val="000000" w:themeColor="text1"/>
        </w:rPr>
      </w:pPr>
      <w:r w:rsidRPr="004E40FF">
        <w:rPr>
          <w:rFonts w:ascii="Times New Roman" w:hAnsi="Times New Roman" w:cs="Times New Roman"/>
          <w:b/>
          <w:color w:val="000000" w:themeColor="text1"/>
        </w:rPr>
        <w:t xml:space="preserve">Supplementary Figure 13: </w:t>
      </w:r>
      <w:r w:rsidRPr="004E40FF">
        <w:rPr>
          <w:rFonts w:ascii="Times New Roman" w:hAnsi="Times New Roman" w:cs="Times New Roman"/>
          <w:color w:val="000000" w:themeColor="text1"/>
        </w:rPr>
        <w:t xml:space="preserve">RIP-derived protein in 786-O and Caki-1 cell lines were measured by Western blot. </w:t>
      </w:r>
    </w:p>
    <w:p w14:paraId="2BF57CF7" w14:textId="77777777" w:rsidR="00D6739B" w:rsidRPr="004E40FF" w:rsidRDefault="00D6739B" w:rsidP="00D6739B">
      <w:pPr>
        <w:spacing w:line="360" w:lineRule="auto"/>
        <w:rPr>
          <w:rFonts w:ascii="Times New Roman" w:hAnsi="Times New Roman" w:cs="Times New Roman"/>
          <w:color w:val="000000" w:themeColor="text1"/>
        </w:rPr>
      </w:pPr>
    </w:p>
    <w:p w14:paraId="03C7CB4D" w14:textId="77777777" w:rsidR="00D6739B" w:rsidRPr="004E40FF" w:rsidRDefault="00D6739B" w:rsidP="00D6739B">
      <w:pPr>
        <w:pStyle w:val="EndNoteBibliography"/>
        <w:spacing w:line="360" w:lineRule="auto"/>
        <w:rPr>
          <w:rFonts w:ascii="Times New Roman" w:hAnsi="Times New Roman" w:cs="Times New Roman"/>
          <w:noProof/>
          <w:color w:val="000000" w:themeColor="text1"/>
        </w:rPr>
      </w:pPr>
      <w:r w:rsidRPr="004E40FF">
        <w:rPr>
          <w:rFonts w:ascii="Times New Roman" w:hAnsi="Times New Roman" w:cs="Times New Roman"/>
          <w:b/>
          <w:color w:val="000000" w:themeColor="text1"/>
        </w:rPr>
        <w:lastRenderedPageBreak/>
        <w:t xml:space="preserve">Supplementary Figure 14: </w:t>
      </w:r>
      <w:r w:rsidRPr="004E40FF">
        <w:rPr>
          <w:rFonts w:ascii="Times New Roman" w:hAnsi="Times New Roman" w:cs="Times New Roman"/>
          <w:color w:val="000000" w:themeColor="text1"/>
        </w:rPr>
        <w:t>Dual-luciferase reporter assay. Mutated m</w:t>
      </w:r>
      <w:r w:rsidRPr="004E40FF">
        <w:rPr>
          <w:rFonts w:ascii="Times New Roman" w:hAnsi="Times New Roman" w:cs="Times New Roman"/>
          <w:color w:val="000000" w:themeColor="text1"/>
          <w:vertAlign w:val="superscript"/>
        </w:rPr>
        <w:t>6</w:t>
      </w:r>
      <w:r w:rsidRPr="004E40FF">
        <w:rPr>
          <w:rFonts w:ascii="Times New Roman" w:hAnsi="Times New Roman" w:cs="Times New Roman"/>
          <w:color w:val="000000" w:themeColor="text1"/>
        </w:rPr>
        <w:t xml:space="preserve">A sites inhibited the binding of PDK1 to YTHDF2. (A) The schematic diagram of the dual luciferase vector </w:t>
      </w:r>
      <w:proofErr w:type="spellStart"/>
      <w:r w:rsidRPr="004E40FF">
        <w:rPr>
          <w:rFonts w:ascii="Times New Roman" w:hAnsi="Times New Roman" w:cs="Times New Roman"/>
          <w:color w:val="000000" w:themeColor="text1"/>
        </w:rPr>
        <w:t>pmirGlo</w:t>
      </w:r>
      <w:proofErr w:type="spellEnd"/>
      <w:r w:rsidRPr="004E40FF">
        <w:rPr>
          <w:rFonts w:ascii="Times New Roman" w:hAnsi="Times New Roman" w:cs="Times New Roman"/>
          <w:color w:val="000000" w:themeColor="text1"/>
        </w:rPr>
        <w:t xml:space="preserve"> and inserted wild-type and mutated sequence of m</w:t>
      </w:r>
      <w:r w:rsidRPr="004E40FF">
        <w:rPr>
          <w:rFonts w:ascii="Times New Roman" w:hAnsi="Times New Roman" w:cs="Times New Roman"/>
          <w:color w:val="000000" w:themeColor="text1"/>
          <w:vertAlign w:val="superscript"/>
        </w:rPr>
        <w:t>6</w:t>
      </w:r>
      <w:r w:rsidRPr="004E40FF">
        <w:rPr>
          <w:rFonts w:ascii="Times New Roman" w:hAnsi="Times New Roman" w:cs="Times New Roman"/>
          <w:color w:val="000000" w:themeColor="text1"/>
        </w:rPr>
        <w:t xml:space="preserve">A site. (B) Knockdown of YTHDF2 enhanced the luciferase activity of wild-type PDK1 but not of the mutated in 786-O and Caki-1 cells. </w:t>
      </w:r>
      <w:r w:rsidRPr="004E40FF">
        <w:rPr>
          <w:rFonts w:ascii="Times New Roman" w:hAnsi="Times New Roman" w:cs="Times New Roman"/>
          <w:noProof/>
          <w:color w:val="000000" w:themeColor="text1"/>
        </w:rPr>
        <w:t>*</w:t>
      </w:r>
      <w:r w:rsidRPr="004E40FF">
        <w:rPr>
          <w:rFonts w:ascii="Times New Roman" w:hAnsi="Times New Roman" w:cs="Times New Roman"/>
          <w:i/>
          <w:iCs/>
          <w:noProof/>
          <w:color w:val="000000" w:themeColor="text1"/>
        </w:rPr>
        <w:t>p</w:t>
      </w:r>
      <w:r w:rsidRPr="004E40FF">
        <w:rPr>
          <w:rFonts w:ascii="Times New Roman" w:hAnsi="Times New Roman" w:cs="Times New Roman"/>
          <w:noProof/>
          <w:color w:val="000000" w:themeColor="text1"/>
        </w:rPr>
        <w:t xml:space="preserve"> &lt; .05.</w:t>
      </w:r>
    </w:p>
    <w:p w14:paraId="22CF0BF6" w14:textId="77777777" w:rsidR="00D6739B" w:rsidRPr="004E40FF" w:rsidRDefault="00D6739B" w:rsidP="00D6739B">
      <w:pPr>
        <w:spacing w:line="360" w:lineRule="auto"/>
        <w:rPr>
          <w:rFonts w:ascii="Times New Roman" w:hAnsi="Times New Roman" w:cs="Times New Roman"/>
          <w:color w:val="000000" w:themeColor="text1"/>
        </w:rPr>
      </w:pPr>
    </w:p>
    <w:p w14:paraId="7C0A9EAD" w14:textId="77777777" w:rsidR="00D6739B" w:rsidRPr="00382812" w:rsidRDefault="00D6739B" w:rsidP="00D6739B">
      <w:pPr>
        <w:pStyle w:val="EndNoteBibliography"/>
        <w:spacing w:line="360" w:lineRule="auto"/>
        <w:rPr>
          <w:rFonts w:ascii="Times New Roman" w:hAnsi="Times New Roman" w:cs="Times New Roman"/>
          <w:noProof/>
          <w:color w:val="000000" w:themeColor="text1"/>
        </w:rPr>
      </w:pPr>
      <w:r w:rsidRPr="004E40FF">
        <w:rPr>
          <w:rFonts w:ascii="Times New Roman" w:hAnsi="Times New Roman" w:cs="Times New Roman"/>
          <w:b/>
          <w:color w:val="000000" w:themeColor="text1"/>
        </w:rPr>
        <w:t xml:space="preserve">Supplementary Figure 15: </w:t>
      </w:r>
      <w:r w:rsidRPr="004E40FF">
        <w:rPr>
          <w:rFonts w:ascii="Times New Roman" w:hAnsi="Times New Roman" w:cs="Times New Roman"/>
          <w:color w:val="000000" w:themeColor="text1"/>
        </w:rPr>
        <w:t xml:space="preserve">The analysis of relative proteins level in PDK1-silenced 786-O and Caki-1 cells. </w:t>
      </w:r>
      <w:r w:rsidRPr="004E40FF">
        <w:rPr>
          <w:rFonts w:ascii="Times New Roman" w:hAnsi="Times New Roman" w:cs="Times New Roman"/>
          <w:noProof/>
          <w:color w:val="000000" w:themeColor="text1"/>
        </w:rPr>
        <w:t>All data are presented as the means ± SDs. *</w:t>
      </w:r>
      <w:r w:rsidRPr="004E40FF">
        <w:rPr>
          <w:rFonts w:ascii="Times New Roman" w:hAnsi="Times New Roman" w:cs="Times New Roman"/>
          <w:i/>
          <w:iCs/>
          <w:noProof/>
          <w:color w:val="000000" w:themeColor="text1"/>
        </w:rPr>
        <w:t>p</w:t>
      </w:r>
      <w:r w:rsidRPr="004E40FF">
        <w:rPr>
          <w:rFonts w:ascii="Times New Roman" w:hAnsi="Times New Roman" w:cs="Times New Roman"/>
          <w:noProof/>
          <w:color w:val="000000" w:themeColor="text1"/>
        </w:rPr>
        <w:t xml:space="preserve"> &lt; .05, **</w:t>
      </w:r>
      <w:r w:rsidRPr="004E40FF">
        <w:rPr>
          <w:rFonts w:ascii="Times New Roman" w:hAnsi="Times New Roman" w:cs="Times New Roman"/>
          <w:i/>
          <w:iCs/>
          <w:noProof/>
          <w:color w:val="000000" w:themeColor="text1"/>
        </w:rPr>
        <w:t>p</w:t>
      </w:r>
      <w:r w:rsidRPr="004E40FF">
        <w:rPr>
          <w:rFonts w:ascii="Times New Roman" w:hAnsi="Times New Roman" w:cs="Times New Roman"/>
          <w:noProof/>
          <w:color w:val="000000" w:themeColor="text1"/>
        </w:rPr>
        <w:t xml:space="preserve"> &lt; .01 and ***</w:t>
      </w:r>
      <w:r w:rsidRPr="004E40FF">
        <w:rPr>
          <w:rFonts w:ascii="Times New Roman" w:hAnsi="Times New Roman" w:cs="Times New Roman"/>
          <w:i/>
          <w:iCs/>
          <w:noProof/>
          <w:color w:val="000000" w:themeColor="text1"/>
        </w:rPr>
        <w:t>p</w:t>
      </w:r>
      <w:r w:rsidRPr="004E40FF">
        <w:rPr>
          <w:rFonts w:ascii="Times New Roman" w:hAnsi="Times New Roman" w:cs="Times New Roman"/>
          <w:noProof/>
          <w:color w:val="000000" w:themeColor="text1"/>
        </w:rPr>
        <w:t xml:space="preserve"> &lt; .001.</w:t>
      </w:r>
    </w:p>
    <w:p w14:paraId="3E764989" w14:textId="77777777" w:rsidR="00D6739B" w:rsidRPr="00382812" w:rsidRDefault="00D6739B" w:rsidP="00D6739B">
      <w:pPr>
        <w:pStyle w:val="EndNoteBibliography"/>
        <w:spacing w:line="360" w:lineRule="auto"/>
        <w:rPr>
          <w:rFonts w:ascii="Times New Roman" w:hAnsi="Times New Roman" w:cs="Times New Roman"/>
          <w:noProof/>
          <w:color w:val="000000" w:themeColor="text1"/>
        </w:rPr>
      </w:pPr>
    </w:p>
    <w:p w14:paraId="5AEFDBD1" w14:textId="77777777" w:rsidR="00D6739B" w:rsidRPr="00382812" w:rsidRDefault="00D6739B" w:rsidP="00D6739B">
      <w:pPr>
        <w:spacing w:line="360" w:lineRule="auto"/>
        <w:rPr>
          <w:rFonts w:ascii="Times New Roman" w:hAnsi="Times New Roman" w:cs="Times New Roman"/>
          <w:color w:val="000000" w:themeColor="text1"/>
        </w:rPr>
      </w:pPr>
    </w:p>
    <w:p w14:paraId="3ED0D2F8" w14:textId="77777777" w:rsidR="00D6739B" w:rsidRPr="00382812" w:rsidRDefault="00D6739B" w:rsidP="00D6739B">
      <w:pPr>
        <w:rPr>
          <w:rFonts w:ascii="Times New Roman" w:hAnsi="Times New Roman" w:cs="Times New Roman"/>
        </w:rPr>
      </w:pPr>
    </w:p>
    <w:p w14:paraId="3F36DCAB" w14:textId="77777777" w:rsidR="003334B1" w:rsidRPr="00D6739B" w:rsidRDefault="003334B1"/>
    <w:sectPr w:rsidR="003334B1" w:rsidRPr="00D6739B" w:rsidSect="00045B9A">
      <w:footerReference w:type="even" r:id="rId4"/>
      <w:footerReference w:type="default" r:id="rId5"/>
      <w:pgSz w:w="11900" w:h="16840"/>
      <w:pgMar w:top="1440" w:right="1800" w:bottom="1440" w:left="1800" w:header="851" w:footer="992" w:gutter="0"/>
      <w:lnNumType w:countBy="1" w:restart="continuous"/>
      <w:cols w:space="425"/>
      <w:docGrid w:type="lines"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3A391A" w14:textId="77777777" w:rsidR="00045B9A" w:rsidRDefault="00D6739B" w:rsidP="00045B9A">
    <w:pPr>
      <w:pStyle w:val="a3"/>
      <w:framePr w:wrap="none"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10AD7F74" w14:textId="77777777" w:rsidR="00045B9A" w:rsidRDefault="00D6739B">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160E6" w14:textId="77777777" w:rsidR="00045B9A" w:rsidRDefault="00D6739B" w:rsidP="00045B9A">
    <w:pPr>
      <w:pStyle w:val="a3"/>
      <w:framePr w:wrap="none"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17</w:t>
    </w:r>
    <w:r>
      <w:rPr>
        <w:rStyle w:val="a5"/>
      </w:rPr>
      <w:fldChar w:fldCharType="end"/>
    </w:r>
  </w:p>
  <w:p w14:paraId="5BFF3763" w14:textId="77777777" w:rsidR="00045B9A" w:rsidRDefault="00D6739B">
    <w:pPr>
      <w:pStyle w:val="a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7"/>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739B"/>
    <w:rsid w:val="003334B1"/>
    <w:rsid w:val="00D673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2779F5"/>
  <w15:chartTrackingRefBased/>
  <w15:docId w15:val="{5BF205AB-41AB-44FB-8DB8-A4BC03F38C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6739B"/>
    <w:pPr>
      <w:widowControl w:val="0"/>
      <w:jc w:val="both"/>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ndNoteBibliography">
    <w:name w:val="EndNote Bibliography"/>
    <w:basedOn w:val="a"/>
    <w:rsid w:val="00D6739B"/>
    <w:rPr>
      <w:rFonts w:ascii="等线" w:eastAsia="等线" w:hAnsi="等线"/>
    </w:rPr>
  </w:style>
  <w:style w:type="paragraph" w:styleId="a3">
    <w:name w:val="footer"/>
    <w:basedOn w:val="a"/>
    <w:link w:val="a4"/>
    <w:uiPriority w:val="99"/>
    <w:unhideWhenUsed/>
    <w:rsid w:val="00D6739B"/>
    <w:pPr>
      <w:tabs>
        <w:tab w:val="center" w:pos="4153"/>
        <w:tab w:val="right" w:pos="8306"/>
      </w:tabs>
      <w:snapToGrid w:val="0"/>
      <w:jc w:val="left"/>
    </w:pPr>
    <w:rPr>
      <w:sz w:val="18"/>
      <w:szCs w:val="18"/>
    </w:rPr>
  </w:style>
  <w:style w:type="character" w:customStyle="1" w:styleId="a4">
    <w:name w:val="页脚 字符"/>
    <w:basedOn w:val="a0"/>
    <w:link w:val="a3"/>
    <w:uiPriority w:val="99"/>
    <w:rsid w:val="00D6739B"/>
    <w:rPr>
      <w:sz w:val="18"/>
      <w:szCs w:val="18"/>
    </w:rPr>
  </w:style>
  <w:style w:type="character" w:styleId="a5">
    <w:name w:val="page number"/>
    <w:basedOn w:val="a0"/>
    <w:uiPriority w:val="99"/>
    <w:semiHidden/>
    <w:unhideWhenUsed/>
    <w:rsid w:val="00D6739B"/>
  </w:style>
  <w:style w:type="character" w:styleId="a6">
    <w:name w:val="line number"/>
    <w:basedOn w:val="a0"/>
    <w:uiPriority w:val="99"/>
    <w:semiHidden/>
    <w:unhideWhenUsed/>
    <w:rsid w:val="00D673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2.xml"/><Relationship Id="rId4"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527</Words>
  <Characters>3006</Characters>
  <Application>Microsoft Office Word</Application>
  <DocSecurity>0</DocSecurity>
  <Lines>25</Lines>
  <Paragraphs>7</Paragraphs>
  <ScaleCrop>false</ScaleCrop>
  <Company/>
  <LinksUpToDate>false</LinksUpToDate>
  <CharactersWithSpaces>3526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沈 海祥</dc:creator>
  <cp:keywords/>
  <dc:description/>
  <cp:lastModifiedBy>沈 海祥</cp:lastModifiedBy>
  <cp:revision>1</cp:revision>
  <dcterms:created xsi:type="dcterms:W3CDTF">2022-07-23T06:22:00Z</dcterms:created>
  <dcterms:modified xsi:type="dcterms:W3CDTF">2022-07-23T06:24:00Z</dcterms:modified>
</cp:coreProperties>
</file>