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41D47" w14:textId="1AB5EC31" w:rsidR="006B2079" w:rsidRPr="006949B9" w:rsidRDefault="006B2079" w:rsidP="006B2079">
      <w:pPr>
        <w:spacing w:after="0" w:line="480" w:lineRule="auto"/>
        <w:rPr>
          <w:rFonts w:ascii="Arial" w:hAnsi="Arial" w:cs="Arial"/>
          <w:lang w:val="en-US"/>
        </w:rPr>
      </w:pPr>
      <w:r w:rsidRPr="006949B9">
        <w:rPr>
          <w:rFonts w:ascii="Arial" w:hAnsi="Arial" w:cs="Arial"/>
          <w:lang w:val="en-US"/>
        </w:rPr>
        <w:t>Supplementary information</w:t>
      </w:r>
    </w:p>
    <w:p w14:paraId="76943130" w14:textId="77777777" w:rsidR="006B2079" w:rsidRPr="006949B9" w:rsidRDefault="006B2079" w:rsidP="006B2079">
      <w:pPr>
        <w:spacing w:after="0" w:line="480" w:lineRule="auto"/>
        <w:jc w:val="both"/>
        <w:rPr>
          <w:rFonts w:ascii="Arial" w:hAnsi="Arial" w:cs="Arial"/>
          <w:lang w:val="en-GB"/>
        </w:rPr>
      </w:pPr>
      <w:r w:rsidRPr="006949B9">
        <w:rPr>
          <w:rFonts w:ascii="Arial" w:hAnsi="Arial" w:cs="Arial"/>
          <w:lang w:val="en-GB"/>
        </w:rPr>
        <w:t xml:space="preserve">Suppl. Figure 1. </w:t>
      </w:r>
      <w:r w:rsidR="008F4634" w:rsidRPr="006949B9">
        <w:rPr>
          <w:rFonts w:ascii="Arial" w:hAnsi="Arial" w:cs="Arial"/>
          <w:lang w:val="en-GB"/>
        </w:rPr>
        <w:t>(</w:t>
      </w:r>
      <w:r w:rsidR="008F4634" w:rsidRPr="006949B9">
        <w:rPr>
          <w:rFonts w:ascii="Arial" w:hAnsi="Arial" w:cs="Arial"/>
          <w:b/>
          <w:lang w:val="en-GB"/>
        </w:rPr>
        <w:t>A-D</w:t>
      </w:r>
      <w:r w:rsidR="008F4634" w:rsidRPr="006949B9">
        <w:rPr>
          <w:rFonts w:ascii="Arial" w:hAnsi="Arial" w:cs="Arial"/>
          <w:lang w:val="en-GB"/>
        </w:rPr>
        <w:t xml:space="preserve">) </w:t>
      </w:r>
      <w:r w:rsidRPr="006949B9">
        <w:rPr>
          <w:rFonts w:ascii="Arial" w:hAnsi="Arial" w:cs="Arial"/>
          <w:lang w:val="en-GB"/>
        </w:rPr>
        <w:t xml:space="preserve">Uncropped membranes of immunoblot analyses. LN-229 cells were cultured in </w:t>
      </w:r>
      <w:r w:rsidR="009314CA" w:rsidRPr="006949B9">
        <w:rPr>
          <w:rFonts w:ascii="Arial" w:hAnsi="Arial" w:cs="Arial"/>
          <w:lang w:val="en-GB"/>
        </w:rPr>
        <w:t xml:space="preserve">serum-free medium containing 2 mM glucose and treated with bafilomycin A1 </w:t>
      </w:r>
      <w:r w:rsidR="001274FB" w:rsidRPr="006949B9">
        <w:rPr>
          <w:rFonts w:ascii="Arial" w:hAnsi="Arial" w:cs="Arial"/>
          <w:lang w:val="en-GB"/>
        </w:rPr>
        <w:t xml:space="preserve">(B. A1) </w:t>
      </w:r>
      <w:r w:rsidR="009314CA" w:rsidRPr="006949B9">
        <w:rPr>
          <w:rFonts w:ascii="Arial" w:hAnsi="Arial" w:cs="Arial"/>
          <w:lang w:val="en-GB"/>
        </w:rPr>
        <w:t xml:space="preserve">or torin2 </w:t>
      </w:r>
      <w:r w:rsidR="001274FB" w:rsidRPr="006949B9">
        <w:rPr>
          <w:rFonts w:ascii="Arial" w:hAnsi="Arial" w:cs="Arial"/>
          <w:lang w:val="en-GB"/>
        </w:rPr>
        <w:t xml:space="preserve">(T2) </w:t>
      </w:r>
      <w:r w:rsidR="009314CA" w:rsidRPr="006949B9">
        <w:rPr>
          <w:rFonts w:ascii="Arial" w:hAnsi="Arial" w:cs="Arial"/>
          <w:lang w:val="en-GB"/>
        </w:rPr>
        <w:t xml:space="preserve">in either </w:t>
      </w:r>
      <w:proofErr w:type="spellStart"/>
      <w:r w:rsidR="009314CA" w:rsidRPr="006949B9">
        <w:rPr>
          <w:rFonts w:ascii="Arial" w:hAnsi="Arial" w:cs="Arial"/>
          <w:lang w:val="en-GB"/>
        </w:rPr>
        <w:t>normoxia</w:t>
      </w:r>
      <w:proofErr w:type="spellEnd"/>
      <w:r w:rsidR="009314CA" w:rsidRPr="006949B9">
        <w:rPr>
          <w:rFonts w:ascii="Arial" w:hAnsi="Arial" w:cs="Arial"/>
          <w:lang w:val="en-GB"/>
        </w:rPr>
        <w:t xml:space="preserve"> or 0.1% hypoxia for 6 hours. </w:t>
      </w:r>
      <w:r w:rsidRPr="006949B9">
        <w:rPr>
          <w:rFonts w:ascii="Arial" w:hAnsi="Arial" w:cs="Arial"/>
          <w:lang w:val="en-GB"/>
        </w:rPr>
        <w:t xml:space="preserve">DMEM containing 10% FCS and 25 mM glucose </w:t>
      </w:r>
      <w:r w:rsidR="009314CA" w:rsidRPr="006949B9">
        <w:rPr>
          <w:rFonts w:ascii="Arial" w:hAnsi="Arial" w:cs="Arial"/>
          <w:lang w:val="en-GB"/>
        </w:rPr>
        <w:t xml:space="preserve">was used as control </w:t>
      </w:r>
      <w:r w:rsidRPr="006949B9">
        <w:rPr>
          <w:rFonts w:ascii="Arial" w:hAnsi="Arial" w:cs="Arial"/>
          <w:lang w:val="en-GB"/>
        </w:rPr>
        <w:t>(</w:t>
      </w:r>
      <w:proofErr w:type="spellStart"/>
      <w:r w:rsidRPr="006949B9">
        <w:rPr>
          <w:rFonts w:ascii="Arial" w:hAnsi="Arial" w:cs="Arial"/>
          <w:lang w:val="en-GB"/>
        </w:rPr>
        <w:t>ctr</w:t>
      </w:r>
      <w:proofErr w:type="spellEnd"/>
      <w:r w:rsidRPr="006949B9">
        <w:rPr>
          <w:rFonts w:ascii="Arial" w:hAnsi="Arial" w:cs="Arial"/>
          <w:lang w:val="en-GB"/>
        </w:rPr>
        <w:t>)</w:t>
      </w:r>
      <w:r w:rsidR="009314CA" w:rsidRPr="006949B9">
        <w:rPr>
          <w:rFonts w:ascii="Arial" w:hAnsi="Arial" w:cs="Arial"/>
          <w:lang w:val="en-GB"/>
        </w:rPr>
        <w:t xml:space="preserve">. </w:t>
      </w:r>
      <w:r w:rsidR="001274FB" w:rsidRPr="006949B9">
        <w:rPr>
          <w:rFonts w:ascii="Arial" w:hAnsi="Arial" w:cs="Arial"/>
          <w:lang w:val="en-GB"/>
        </w:rPr>
        <w:t xml:space="preserve">The blue </w:t>
      </w:r>
      <w:r w:rsidR="00F66704" w:rsidRPr="006949B9">
        <w:rPr>
          <w:rFonts w:ascii="Arial" w:hAnsi="Arial" w:cs="Arial"/>
          <w:lang w:val="en-GB"/>
        </w:rPr>
        <w:t>frames</w:t>
      </w:r>
      <w:r w:rsidR="001274FB" w:rsidRPr="006949B9">
        <w:rPr>
          <w:rFonts w:ascii="Arial" w:hAnsi="Arial" w:cs="Arial"/>
          <w:lang w:val="en-GB"/>
        </w:rPr>
        <w:t xml:space="preserve"> indicate the areas of the membrane</w:t>
      </w:r>
      <w:r w:rsidR="00497C75" w:rsidRPr="006949B9">
        <w:rPr>
          <w:rFonts w:ascii="Arial" w:hAnsi="Arial" w:cs="Arial"/>
          <w:lang w:val="en-GB"/>
        </w:rPr>
        <w:t>s</w:t>
      </w:r>
      <w:r w:rsidR="001274FB" w:rsidRPr="006949B9">
        <w:rPr>
          <w:rFonts w:ascii="Arial" w:hAnsi="Arial" w:cs="Arial"/>
          <w:lang w:val="en-GB"/>
        </w:rPr>
        <w:t xml:space="preserve"> shown in Figure 1 E. </w:t>
      </w:r>
    </w:p>
    <w:p w14:paraId="2E2FFD25" w14:textId="77777777" w:rsidR="009314CA" w:rsidRPr="006949B9" w:rsidRDefault="009314CA" w:rsidP="006B2079">
      <w:pPr>
        <w:spacing w:after="0" w:line="480" w:lineRule="auto"/>
        <w:jc w:val="both"/>
        <w:rPr>
          <w:rFonts w:ascii="Arial" w:hAnsi="Arial" w:cs="Arial"/>
          <w:lang w:val="en-GB"/>
        </w:rPr>
      </w:pPr>
    </w:p>
    <w:p w14:paraId="020F2DEA" w14:textId="65495DF8" w:rsidR="006B2079" w:rsidRPr="006949B9" w:rsidRDefault="006B2079" w:rsidP="006B2079">
      <w:pPr>
        <w:spacing w:after="0" w:line="480" w:lineRule="auto"/>
        <w:jc w:val="both"/>
        <w:rPr>
          <w:rFonts w:ascii="Arial" w:hAnsi="Arial" w:cs="Arial"/>
          <w:lang w:val="en-GB"/>
        </w:rPr>
      </w:pPr>
      <w:r w:rsidRPr="006949B9">
        <w:rPr>
          <w:rFonts w:ascii="Arial" w:hAnsi="Arial" w:cs="Arial"/>
          <w:lang w:val="en-GB"/>
        </w:rPr>
        <w:t>Suppl. Fig. 2. Inhibition of autophagy protects glioma cells from hypoxia-induced cell death. (</w:t>
      </w:r>
      <w:r w:rsidRPr="006949B9">
        <w:rPr>
          <w:rFonts w:ascii="Arial" w:hAnsi="Arial" w:cs="Arial"/>
          <w:b/>
          <w:lang w:val="en-GB"/>
        </w:rPr>
        <w:t>A</w:t>
      </w:r>
      <w:r w:rsidRPr="006949B9">
        <w:rPr>
          <w:rFonts w:ascii="Arial" w:hAnsi="Arial" w:cs="Arial"/>
          <w:lang w:val="en-GB"/>
        </w:rPr>
        <w:t xml:space="preserve">) LN-308 or </w:t>
      </w:r>
      <w:r w:rsidR="003A13B6" w:rsidRPr="006949B9">
        <w:rPr>
          <w:rFonts w:ascii="Arial" w:hAnsi="Arial" w:cs="Arial"/>
          <w:lang w:val="en-GB"/>
        </w:rPr>
        <w:t>(</w:t>
      </w:r>
      <w:r w:rsidR="003A13B6" w:rsidRPr="006949B9">
        <w:rPr>
          <w:rFonts w:ascii="Arial" w:hAnsi="Arial" w:cs="Arial"/>
          <w:b/>
          <w:lang w:val="en-GB"/>
        </w:rPr>
        <w:t>B</w:t>
      </w:r>
      <w:r w:rsidR="003A13B6" w:rsidRPr="006949B9">
        <w:rPr>
          <w:rFonts w:ascii="Arial" w:hAnsi="Arial" w:cs="Arial"/>
          <w:lang w:val="en-GB"/>
        </w:rPr>
        <w:t xml:space="preserve">) </w:t>
      </w:r>
      <w:r w:rsidRPr="006949B9">
        <w:rPr>
          <w:rFonts w:ascii="Arial" w:hAnsi="Arial" w:cs="Arial"/>
          <w:lang w:val="en-GB"/>
        </w:rPr>
        <w:t xml:space="preserve">LN-229 cells were subjected to nutrient starvation in either </w:t>
      </w:r>
      <w:proofErr w:type="spellStart"/>
      <w:r w:rsidRPr="006949B9">
        <w:rPr>
          <w:rFonts w:ascii="Arial" w:hAnsi="Arial" w:cs="Arial"/>
          <w:lang w:val="en-GB"/>
        </w:rPr>
        <w:t>normoxia</w:t>
      </w:r>
      <w:proofErr w:type="spellEnd"/>
      <w:r w:rsidRPr="006949B9">
        <w:rPr>
          <w:rFonts w:ascii="Arial" w:hAnsi="Arial" w:cs="Arial"/>
          <w:lang w:val="en-GB"/>
        </w:rPr>
        <w:t xml:space="preserve"> or 0.1% hypoxia, and were treated </w:t>
      </w:r>
      <w:r w:rsidR="003F6890" w:rsidRPr="006949B9">
        <w:rPr>
          <w:rFonts w:ascii="Arial" w:hAnsi="Arial" w:cs="Arial"/>
          <w:lang w:val="en-GB"/>
        </w:rPr>
        <w:t xml:space="preserve">with rapamycin (100 </w:t>
      </w:r>
      <w:proofErr w:type="spellStart"/>
      <w:r w:rsidR="003F6890" w:rsidRPr="006949B9">
        <w:rPr>
          <w:rFonts w:ascii="Arial" w:hAnsi="Arial" w:cs="Arial"/>
          <w:lang w:val="en-GB"/>
        </w:rPr>
        <w:t>nM</w:t>
      </w:r>
      <w:proofErr w:type="spellEnd"/>
      <w:r w:rsidR="003F6890" w:rsidRPr="006949B9">
        <w:rPr>
          <w:rFonts w:ascii="Arial" w:hAnsi="Arial" w:cs="Arial"/>
          <w:lang w:val="en-GB"/>
        </w:rPr>
        <w:t xml:space="preserve">), bafilomycin A1 (100 </w:t>
      </w:r>
      <w:proofErr w:type="spellStart"/>
      <w:r w:rsidR="003F6890" w:rsidRPr="006949B9">
        <w:rPr>
          <w:rFonts w:ascii="Arial" w:hAnsi="Arial" w:cs="Arial"/>
          <w:lang w:val="en-GB"/>
        </w:rPr>
        <w:t>nM</w:t>
      </w:r>
      <w:proofErr w:type="spellEnd"/>
      <w:r w:rsidR="003F6890" w:rsidRPr="006949B9">
        <w:rPr>
          <w:rFonts w:ascii="Arial" w:hAnsi="Arial" w:cs="Arial"/>
          <w:lang w:val="en-GB"/>
        </w:rPr>
        <w:t xml:space="preserve">), torin2 (100 </w:t>
      </w:r>
      <w:proofErr w:type="spellStart"/>
      <w:r w:rsidR="003F6890" w:rsidRPr="006949B9">
        <w:rPr>
          <w:rFonts w:ascii="Arial" w:hAnsi="Arial" w:cs="Arial"/>
          <w:lang w:val="en-GB"/>
        </w:rPr>
        <w:t>nM</w:t>
      </w:r>
      <w:proofErr w:type="spellEnd"/>
      <w:r w:rsidR="003F6890" w:rsidRPr="006949B9">
        <w:rPr>
          <w:rFonts w:ascii="Arial" w:hAnsi="Arial" w:cs="Arial"/>
          <w:lang w:val="en-GB"/>
        </w:rPr>
        <w:t xml:space="preserve">) or MRT68921 (1 µM) </w:t>
      </w:r>
      <w:r w:rsidRPr="006949B9">
        <w:rPr>
          <w:rFonts w:ascii="Arial" w:hAnsi="Arial" w:cs="Arial"/>
          <w:lang w:val="en-GB"/>
        </w:rPr>
        <w:t xml:space="preserve">as indicated. Cell death was quantified by propidium iodide staining. </w:t>
      </w:r>
      <w:r w:rsidR="00420E26" w:rsidRPr="006949B9">
        <w:rPr>
          <w:rFonts w:ascii="Arial" w:hAnsi="Arial" w:cs="Arial"/>
          <w:lang w:val="en-GB"/>
        </w:rPr>
        <w:t xml:space="preserve">Data represent </w:t>
      </w:r>
      <w:r w:rsidR="003A13B6" w:rsidRPr="006949B9">
        <w:rPr>
          <w:rFonts w:ascii="Arial" w:hAnsi="Arial" w:cs="Arial"/>
          <w:lang w:val="en-GB"/>
        </w:rPr>
        <w:t>mean ± S.D</w:t>
      </w:r>
      <w:r w:rsidR="00D116AB" w:rsidRPr="006949B9">
        <w:rPr>
          <w:rFonts w:ascii="Arial" w:hAnsi="Arial" w:cs="Arial"/>
          <w:lang w:val="en-GB"/>
        </w:rPr>
        <w:t xml:space="preserve"> </w:t>
      </w:r>
      <w:r w:rsidR="00D116AB" w:rsidRPr="006949B9">
        <w:rPr>
          <w:rFonts w:ascii="Arial" w:hAnsi="Arial" w:cs="Arial"/>
          <w:lang w:val="en-US"/>
        </w:rPr>
        <w:t xml:space="preserve">(n=3, **p&lt;0.01, ***p&lt;0.001, Student’s </w:t>
      </w:r>
      <w:r w:rsidR="00D116AB" w:rsidRPr="006949B9">
        <w:rPr>
          <w:rFonts w:ascii="Arial" w:hAnsi="Arial" w:cs="Arial"/>
          <w:i/>
          <w:lang w:val="en-US"/>
        </w:rPr>
        <w:t>t</w:t>
      </w:r>
      <w:r w:rsidR="00D116AB" w:rsidRPr="006949B9">
        <w:rPr>
          <w:rFonts w:ascii="Arial" w:hAnsi="Arial" w:cs="Arial"/>
          <w:lang w:val="en-US"/>
        </w:rPr>
        <w:t>-test).</w:t>
      </w:r>
      <w:r w:rsidR="005770F5" w:rsidRPr="006949B9">
        <w:rPr>
          <w:rFonts w:ascii="Arial" w:hAnsi="Arial" w:cs="Arial"/>
          <w:lang w:val="en-US"/>
        </w:rPr>
        <w:t xml:space="preserve"> The experiment</w:t>
      </w:r>
      <w:r w:rsidR="00D116AB" w:rsidRPr="006949B9">
        <w:rPr>
          <w:rFonts w:ascii="Arial" w:hAnsi="Arial" w:cs="Arial"/>
          <w:lang w:val="en-US"/>
        </w:rPr>
        <w:t>s</w:t>
      </w:r>
      <w:r w:rsidR="005770F5" w:rsidRPr="006949B9">
        <w:rPr>
          <w:rFonts w:ascii="Arial" w:hAnsi="Arial" w:cs="Arial"/>
          <w:lang w:val="en-US"/>
        </w:rPr>
        <w:t xml:space="preserve"> w</w:t>
      </w:r>
      <w:r w:rsidR="00D116AB" w:rsidRPr="006949B9">
        <w:rPr>
          <w:rFonts w:ascii="Arial" w:hAnsi="Arial" w:cs="Arial"/>
          <w:lang w:val="en-US"/>
        </w:rPr>
        <w:t xml:space="preserve">ere </w:t>
      </w:r>
      <w:r w:rsidR="005770F5" w:rsidRPr="006949B9">
        <w:rPr>
          <w:rFonts w:ascii="Arial" w:hAnsi="Arial" w:cs="Arial"/>
          <w:lang w:val="en-US"/>
        </w:rPr>
        <w:t>performed two times.</w:t>
      </w:r>
      <w:r w:rsidR="00DB2160" w:rsidRPr="006949B9">
        <w:rPr>
          <w:rFonts w:ascii="Arial" w:hAnsi="Arial" w:cs="Arial"/>
          <w:lang w:val="en-GB"/>
        </w:rPr>
        <w:t xml:space="preserve"> </w:t>
      </w:r>
      <w:r w:rsidR="00420E26" w:rsidRPr="006949B9">
        <w:rPr>
          <w:rFonts w:ascii="Arial" w:hAnsi="Arial" w:cs="Arial"/>
          <w:lang w:val="en-GB"/>
        </w:rPr>
        <w:t xml:space="preserve">Abbreviations: </w:t>
      </w:r>
      <w:proofErr w:type="spellStart"/>
      <w:proofErr w:type="gramStart"/>
      <w:r w:rsidR="00420E26" w:rsidRPr="006949B9">
        <w:rPr>
          <w:rFonts w:ascii="Arial" w:hAnsi="Arial" w:cs="Arial"/>
          <w:lang w:val="en-GB"/>
        </w:rPr>
        <w:t>Baf</w:t>
      </w:r>
      <w:proofErr w:type="spellEnd"/>
      <w:r w:rsidR="00420E26" w:rsidRPr="006949B9">
        <w:rPr>
          <w:rFonts w:ascii="Arial" w:hAnsi="Arial" w:cs="Arial"/>
          <w:lang w:val="en-GB"/>
        </w:rPr>
        <w:t>.</w:t>
      </w:r>
      <w:r w:rsidR="003F6890" w:rsidRPr="006949B9">
        <w:rPr>
          <w:rFonts w:ascii="Arial" w:hAnsi="Arial" w:cs="Arial"/>
          <w:lang w:val="en-GB"/>
        </w:rPr>
        <w:t>=</w:t>
      </w:r>
      <w:proofErr w:type="gramEnd"/>
      <w:r w:rsidR="003F6890" w:rsidRPr="006949B9">
        <w:rPr>
          <w:rFonts w:ascii="Arial" w:hAnsi="Arial" w:cs="Arial"/>
          <w:lang w:val="en-GB"/>
        </w:rPr>
        <w:t xml:space="preserve">bafilomycin A1; R=rapamycin; MRT=MRT68921. </w:t>
      </w:r>
    </w:p>
    <w:p w14:paraId="1B6129B3" w14:textId="77777777" w:rsidR="006B2079" w:rsidRPr="006949B9" w:rsidRDefault="006B2079" w:rsidP="006B2079">
      <w:pPr>
        <w:spacing w:after="0" w:line="480" w:lineRule="auto"/>
        <w:jc w:val="both"/>
        <w:rPr>
          <w:rFonts w:ascii="Arial" w:hAnsi="Arial" w:cs="Arial"/>
          <w:lang w:val="en-GB"/>
        </w:rPr>
      </w:pPr>
    </w:p>
    <w:p w14:paraId="2A32C26A" w14:textId="0AD5AB19" w:rsidR="006B2079" w:rsidRPr="006949B9" w:rsidRDefault="006B2079" w:rsidP="006B2079">
      <w:pPr>
        <w:spacing w:after="0" w:line="480" w:lineRule="auto"/>
        <w:jc w:val="both"/>
        <w:rPr>
          <w:rFonts w:ascii="Arial" w:hAnsi="Arial" w:cs="Arial"/>
          <w:lang w:val="en-US"/>
        </w:rPr>
      </w:pPr>
      <w:r w:rsidRPr="006949B9">
        <w:rPr>
          <w:rFonts w:ascii="Arial" w:hAnsi="Arial" w:cs="Arial"/>
          <w:lang w:val="en-GB"/>
        </w:rPr>
        <w:t xml:space="preserve">Suppl. Fig. 3. Dose-dependent impact of bafilomycin A1 on cell density and cytotoxicity. </w:t>
      </w:r>
      <w:r w:rsidR="002A52B4" w:rsidRPr="006949B9">
        <w:rPr>
          <w:rFonts w:ascii="Arial" w:hAnsi="Arial" w:cs="Arial"/>
          <w:lang w:val="en-GB"/>
        </w:rPr>
        <w:t xml:space="preserve">LN-229 cells were cultured in the </w:t>
      </w:r>
      <w:r w:rsidR="004B4017" w:rsidRPr="006949B9">
        <w:rPr>
          <w:rFonts w:ascii="Arial" w:hAnsi="Arial" w:cs="Arial"/>
          <w:lang w:val="en-GB"/>
        </w:rPr>
        <w:t xml:space="preserve">serum-free medium containing 2 mM glucose in </w:t>
      </w:r>
      <w:r w:rsidR="002A52B4" w:rsidRPr="006949B9">
        <w:rPr>
          <w:rFonts w:ascii="Arial" w:hAnsi="Arial" w:cs="Arial"/>
          <w:lang w:val="en-GB"/>
        </w:rPr>
        <w:t xml:space="preserve">presence of bafilomycin A1 at indicated concentrations for a duration of 24 hours or 48 hours. </w:t>
      </w:r>
      <w:r w:rsidR="000B1D00" w:rsidRPr="006949B9">
        <w:rPr>
          <w:rFonts w:ascii="Arial" w:hAnsi="Arial" w:cs="Arial"/>
          <w:lang w:val="en-GB"/>
        </w:rPr>
        <w:t>(</w:t>
      </w:r>
      <w:r w:rsidR="000B1D00" w:rsidRPr="006949B9">
        <w:rPr>
          <w:rFonts w:ascii="Arial" w:hAnsi="Arial" w:cs="Arial"/>
          <w:b/>
          <w:lang w:val="en-GB"/>
        </w:rPr>
        <w:t>A</w:t>
      </w:r>
      <w:r w:rsidR="000B1D00" w:rsidRPr="006949B9">
        <w:rPr>
          <w:rFonts w:ascii="Arial" w:hAnsi="Arial" w:cs="Arial"/>
          <w:lang w:val="en-GB"/>
        </w:rPr>
        <w:t xml:space="preserve">) </w:t>
      </w:r>
      <w:r w:rsidRPr="006949B9">
        <w:rPr>
          <w:rFonts w:ascii="Arial" w:hAnsi="Arial" w:cs="Arial"/>
          <w:lang w:val="en-GB"/>
        </w:rPr>
        <w:t>Crystal violet staining was used to quantify cell density.</w:t>
      </w:r>
      <w:r w:rsidR="000B1D00" w:rsidRPr="006949B9">
        <w:rPr>
          <w:rFonts w:ascii="Arial" w:hAnsi="Arial" w:cs="Arial"/>
          <w:lang w:val="en-GB"/>
        </w:rPr>
        <w:t xml:space="preserve"> </w:t>
      </w:r>
      <w:r w:rsidR="00223988" w:rsidRPr="006949B9">
        <w:rPr>
          <w:rFonts w:ascii="Arial" w:hAnsi="Arial" w:cs="Arial"/>
          <w:lang w:val="en-GB"/>
        </w:rPr>
        <w:t>Data represent mean ± SD</w:t>
      </w:r>
      <w:r w:rsidR="005770F5" w:rsidRPr="006949B9">
        <w:rPr>
          <w:rFonts w:ascii="Arial" w:hAnsi="Arial" w:cs="Arial"/>
          <w:lang w:val="en-GB"/>
        </w:rPr>
        <w:t xml:space="preserve"> </w:t>
      </w:r>
      <w:r w:rsidR="00F32CFA" w:rsidRPr="006949B9">
        <w:rPr>
          <w:rFonts w:ascii="Arial" w:hAnsi="Arial" w:cs="Arial"/>
          <w:lang w:val="en-US"/>
        </w:rPr>
        <w:t xml:space="preserve">(n=10, **p&lt;0.01, </w:t>
      </w:r>
      <w:proofErr w:type="spellStart"/>
      <w:r w:rsidR="00F32CFA" w:rsidRPr="006949B9">
        <w:rPr>
          <w:rFonts w:ascii="Arial" w:hAnsi="Arial" w:cs="Arial"/>
          <w:lang w:val="en-US"/>
        </w:rPr>
        <w:t>n.s</w:t>
      </w:r>
      <w:proofErr w:type="spellEnd"/>
      <w:r w:rsidR="00F32CFA" w:rsidRPr="006949B9">
        <w:rPr>
          <w:rFonts w:ascii="Arial" w:hAnsi="Arial" w:cs="Arial"/>
          <w:lang w:val="en-US"/>
        </w:rPr>
        <w:t xml:space="preserve">. p&gt;0.05, Student’s </w:t>
      </w:r>
      <w:r w:rsidR="00F32CFA" w:rsidRPr="006949B9">
        <w:rPr>
          <w:rFonts w:ascii="Arial" w:hAnsi="Arial" w:cs="Arial"/>
          <w:i/>
          <w:lang w:val="en-US"/>
        </w:rPr>
        <w:t>t</w:t>
      </w:r>
      <w:r w:rsidR="00F32CFA" w:rsidRPr="006949B9">
        <w:rPr>
          <w:rFonts w:ascii="Arial" w:hAnsi="Arial" w:cs="Arial"/>
          <w:lang w:val="en-US"/>
        </w:rPr>
        <w:t>-test).</w:t>
      </w:r>
      <w:r w:rsidR="00F32CFA" w:rsidRPr="006949B9">
        <w:rPr>
          <w:rFonts w:ascii="Arial" w:hAnsi="Arial" w:cs="Arial"/>
          <w:lang w:val="en-GB"/>
        </w:rPr>
        <w:t xml:space="preserve"> </w:t>
      </w:r>
      <w:r w:rsidR="000B1D00" w:rsidRPr="006949B9">
        <w:rPr>
          <w:rFonts w:ascii="Arial" w:hAnsi="Arial" w:cs="Arial"/>
          <w:lang w:val="en-GB"/>
        </w:rPr>
        <w:t>(</w:t>
      </w:r>
      <w:r w:rsidR="000B1D00" w:rsidRPr="006949B9">
        <w:rPr>
          <w:rFonts w:ascii="Arial" w:hAnsi="Arial" w:cs="Arial"/>
          <w:b/>
          <w:lang w:val="en-GB"/>
        </w:rPr>
        <w:t>B</w:t>
      </w:r>
      <w:r w:rsidR="000B1D00" w:rsidRPr="006949B9">
        <w:rPr>
          <w:rFonts w:ascii="Arial" w:hAnsi="Arial" w:cs="Arial"/>
          <w:lang w:val="en-GB"/>
        </w:rPr>
        <w:t xml:space="preserve">) </w:t>
      </w:r>
      <w:r w:rsidRPr="006949B9">
        <w:rPr>
          <w:rFonts w:ascii="Arial" w:hAnsi="Arial" w:cs="Arial"/>
          <w:lang w:val="en-GB"/>
        </w:rPr>
        <w:t xml:space="preserve">Cell death of LN-229 cells was quantified by propidium iodide staining. </w:t>
      </w:r>
      <w:proofErr w:type="spellStart"/>
      <w:r w:rsidRPr="006949B9">
        <w:rPr>
          <w:rFonts w:ascii="Arial" w:hAnsi="Arial" w:cs="Arial"/>
          <w:lang w:val="en-GB"/>
        </w:rPr>
        <w:t>n.s</w:t>
      </w:r>
      <w:proofErr w:type="spellEnd"/>
      <w:r w:rsidRPr="006949B9">
        <w:rPr>
          <w:rFonts w:ascii="Arial" w:hAnsi="Arial" w:cs="Arial"/>
          <w:lang w:val="en-GB"/>
        </w:rPr>
        <w:t xml:space="preserve">.=not </w:t>
      </w:r>
      <w:r w:rsidRPr="006949B9">
        <w:rPr>
          <w:rFonts w:ascii="Arial" w:hAnsi="Arial" w:cs="Arial"/>
          <w:lang w:val="en-GB"/>
        </w:rPr>
        <w:lastRenderedPageBreak/>
        <w:t xml:space="preserve">significant. </w:t>
      </w:r>
      <w:r w:rsidR="007B5717" w:rsidRPr="006949B9">
        <w:rPr>
          <w:rFonts w:ascii="Arial" w:hAnsi="Arial" w:cs="Arial"/>
          <w:lang w:val="en-GB"/>
        </w:rPr>
        <w:t>Data represent mean ± SD</w:t>
      </w:r>
      <w:r w:rsidR="00F32CFA" w:rsidRPr="006949B9">
        <w:rPr>
          <w:rFonts w:ascii="Arial" w:hAnsi="Arial" w:cs="Arial"/>
          <w:lang w:val="en-GB"/>
        </w:rPr>
        <w:t xml:space="preserve"> </w:t>
      </w:r>
      <w:r w:rsidR="00F32CFA" w:rsidRPr="006949B9">
        <w:rPr>
          <w:rFonts w:ascii="Arial" w:hAnsi="Arial" w:cs="Arial"/>
          <w:lang w:val="en-US"/>
        </w:rPr>
        <w:t>(n=</w:t>
      </w:r>
      <w:r w:rsidR="00790362" w:rsidRPr="006949B9">
        <w:rPr>
          <w:rFonts w:ascii="Arial" w:hAnsi="Arial" w:cs="Arial"/>
          <w:lang w:val="en-US"/>
        </w:rPr>
        <w:t>4</w:t>
      </w:r>
      <w:r w:rsidR="00F32CFA" w:rsidRPr="006949B9">
        <w:rPr>
          <w:rFonts w:ascii="Arial" w:hAnsi="Arial" w:cs="Arial"/>
          <w:lang w:val="en-US"/>
        </w:rPr>
        <w:t xml:space="preserve">, </w:t>
      </w:r>
      <w:proofErr w:type="spellStart"/>
      <w:r w:rsidR="00790362" w:rsidRPr="006949B9">
        <w:rPr>
          <w:rFonts w:ascii="Arial" w:hAnsi="Arial" w:cs="Arial"/>
          <w:lang w:val="en-US"/>
        </w:rPr>
        <w:t>n.s</w:t>
      </w:r>
      <w:proofErr w:type="spellEnd"/>
      <w:r w:rsidR="00790362" w:rsidRPr="006949B9">
        <w:rPr>
          <w:rFonts w:ascii="Arial" w:hAnsi="Arial" w:cs="Arial"/>
          <w:lang w:val="en-US"/>
        </w:rPr>
        <w:t>. p&gt;0.05</w:t>
      </w:r>
      <w:r w:rsidR="00F32CFA" w:rsidRPr="006949B9">
        <w:rPr>
          <w:rFonts w:ascii="Arial" w:hAnsi="Arial" w:cs="Arial"/>
          <w:lang w:val="en-US"/>
        </w:rPr>
        <w:t xml:space="preserve">, Student’s </w:t>
      </w:r>
      <w:r w:rsidR="00F32CFA" w:rsidRPr="006949B9">
        <w:rPr>
          <w:rFonts w:ascii="Arial" w:hAnsi="Arial" w:cs="Arial"/>
          <w:i/>
          <w:lang w:val="en-US"/>
        </w:rPr>
        <w:t>t</w:t>
      </w:r>
      <w:r w:rsidR="00F32CFA" w:rsidRPr="006949B9">
        <w:rPr>
          <w:rFonts w:ascii="Arial" w:hAnsi="Arial" w:cs="Arial"/>
          <w:lang w:val="en-US"/>
        </w:rPr>
        <w:t>-test).</w:t>
      </w:r>
    </w:p>
    <w:p w14:paraId="60300767" w14:textId="77777777" w:rsidR="00F32CFA" w:rsidRPr="006949B9" w:rsidRDefault="00F32CFA" w:rsidP="006B2079">
      <w:pPr>
        <w:spacing w:after="0" w:line="480" w:lineRule="auto"/>
        <w:jc w:val="both"/>
        <w:rPr>
          <w:rFonts w:ascii="Arial" w:hAnsi="Arial" w:cs="Arial"/>
          <w:lang w:val="en-GB"/>
        </w:rPr>
      </w:pPr>
    </w:p>
    <w:p w14:paraId="11D74263" w14:textId="03AB0F8D" w:rsidR="00A5499A" w:rsidRPr="00DB2160" w:rsidRDefault="006B2079" w:rsidP="00DB2160">
      <w:pPr>
        <w:spacing w:after="0" w:line="480" w:lineRule="auto"/>
        <w:jc w:val="both"/>
        <w:rPr>
          <w:rFonts w:ascii="Arial" w:hAnsi="Arial" w:cs="Arial"/>
          <w:lang w:val="en-GB"/>
        </w:rPr>
      </w:pPr>
      <w:r w:rsidRPr="006949B9">
        <w:rPr>
          <w:rFonts w:ascii="Arial" w:hAnsi="Arial" w:cs="Arial"/>
          <w:lang w:val="en-GB"/>
        </w:rPr>
        <w:t>Suppl. Fig. 4. Inhibition of autophagy reduces LN-308 cell density and oxygen consumption. (</w:t>
      </w:r>
      <w:r w:rsidRPr="006949B9">
        <w:rPr>
          <w:rFonts w:ascii="Arial" w:hAnsi="Arial" w:cs="Arial"/>
          <w:b/>
          <w:lang w:val="en-GB"/>
        </w:rPr>
        <w:t>A</w:t>
      </w:r>
      <w:r w:rsidRPr="006949B9">
        <w:rPr>
          <w:rFonts w:ascii="Arial" w:hAnsi="Arial" w:cs="Arial"/>
          <w:lang w:val="en-GB"/>
        </w:rPr>
        <w:t>) Cell density was assessed by crystal violet staining following treatment with torin2 or bafilomycin A1 as indicated.</w:t>
      </w:r>
      <w:r w:rsidR="00A27FDB" w:rsidRPr="006949B9">
        <w:rPr>
          <w:rFonts w:ascii="Arial" w:hAnsi="Arial" w:cs="Arial"/>
          <w:lang w:val="en-GB"/>
        </w:rPr>
        <w:t xml:space="preserve"> </w:t>
      </w:r>
      <w:r w:rsidR="00F73528" w:rsidRPr="006949B9">
        <w:rPr>
          <w:rFonts w:ascii="Arial" w:hAnsi="Arial" w:cs="Arial"/>
          <w:lang w:val="en-GB"/>
        </w:rPr>
        <w:t>Data represent mean ± SD</w:t>
      </w:r>
      <w:r w:rsidR="002A2FB2" w:rsidRPr="006949B9">
        <w:rPr>
          <w:rFonts w:ascii="Arial" w:hAnsi="Arial" w:cs="Arial"/>
          <w:lang w:val="en-GB"/>
        </w:rPr>
        <w:t xml:space="preserve"> (</w:t>
      </w:r>
      <w:r w:rsidR="002A2FB2" w:rsidRPr="006949B9">
        <w:rPr>
          <w:rFonts w:ascii="Arial" w:hAnsi="Arial" w:cs="Arial"/>
          <w:lang w:val="en-US"/>
        </w:rPr>
        <w:t xml:space="preserve">n=10, ***p&lt;0.001, Student’s </w:t>
      </w:r>
      <w:r w:rsidR="002A2FB2" w:rsidRPr="006949B9">
        <w:rPr>
          <w:rFonts w:ascii="Arial" w:hAnsi="Arial" w:cs="Arial"/>
          <w:i/>
          <w:lang w:val="en-US"/>
        </w:rPr>
        <w:t>t</w:t>
      </w:r>
      <w:r w:rsidR="002A2FB2" w:rsidRPr="006949B9">
        <w:rPr>
          <w:rFonts w:ascii="Arial" w:hAnsi="Arial" w:cs="Arial"/>
          <w:lang w:val="en-US"/>
        </w:rPr>
        <w:t>-test).</w:t>
      </w:r>
      <w:r w:rsidR="003862E1" w:rsidRPr="006949B9">
        <w:rPr>
          <w:rFonts w:ascii="Arial" w:hAnsi="Arial" w:cs="Arial"/>
          <w:lang w:val="en-GB"/>
        </w:rPr>
        <w:t xml:space="preserve"> </w:t>
      </w:r>
      <w:r w:rsidRPr="006949B9">
        <w:rPr>
          <w:rFonts w:ascii="Arial" w:hAnsi="Arial" w:cs="Arial"/>
          <w:lang w:val="en-GB"/>
        </w:rPr>
        <w:t>(</w:t>
      </w:r>
      <w:r w:rsidRPr="006949B9">
        <w:rPr>
          <w:rFonts w:ascii="Arial" w:hAnsi="Arial" w:cs="Arial"/>
          <w:b/>
          <w:sz w:val="24"/>
          <w:lang w:val="en-GB"/>
        </w:rPr>
        <w:t>B</w:t>
      </w:r>
      <w:r w:rsidRPr="006949B9">
        <w:rPr>
          <w:rFonts w:ascii="Arial" w:hAnsi="Arial" w:cs="Arial"/>
          <w:lang w:val="en-GB"/>
        </w:rPr>
        <w:t xml:space="preserve">) Cytotoxicity was quantified by propidium iodide staining. </w:t>
      </w:r>
      <w:r w:rsidR="001F2CD1" w:rsidRPr="006949B9">
        <w:rPr>
          <w:rFonts w:ascii="Arial" w:hAnsi="Arial" w:cs="Arial"/>
          <w:lang w:val="en-GB"/>
        </w:rPr>
        <w:t>Data represent mean ± SD</w:t>
      </w:r>
      <w:r w:rsidR="002A2FB2" w:rsidRPr="006949B9">
        <w:rPr>
          <w:rFonts w:ascii="Arial" w:hAnsi="Arial" w:cs="Arial"/>
          <w:lang w:val="en-GB"/>
        </w:rPr>
        <w:t xml:space="preserve"> (</w:t>
      </w:r>
      <w:r w:rsidR="002A2FB2" w:rsidRPr="006949B9">
        <w:rPr>
          <w:rFonts w:ascii="Arial" w:hAnsi="Arial" w:cs="Arial"/>
          <w:lang w:val="en-US"/>
        </w:rPr>
        <w:t xml:space="preserve">n=4, </w:t>
      </w:r>
      <w:proofErr w:type="spellStart"/>
      <w:r w:rsidR="002A2FB2" w:rsidRPr="006949B9">
        <w:rPr>
          <w:rFonts w:ascii="Arial" w:hAnsi="Arial" w:cs="Arial"/>
          <w:lang w:val="en-US"/>
        </w:rPr>
        <w:t>n.s</w:t>
      </w:r>
      <w:proofErr w:type="spellEnd"/>
      <w:r w:rsidR="002A2FB2" w:rsidRPr="006949B9">
        <w:rPr>
          <w:rFonts w:ascii="Arial" w:hAnsi="Arial" w:cs="Arial"/>
          <w:lang w:val="en-US"/>
        </w:rPr>
        <w:t xml:space="preserve">. p&gt;0.05, Student’s </w:t>
      </w:r>
      <w:r w:rsidR="002A2FB2" w:rsidRPr="006949B9">
        <w:rPr>
          <w:rFonts w:ascii="Arial" w:hAnsi="Arial" w:cs="Arial"/>
          <w:i/>
          <w:lang w:val="en-US"/>
        </w:rPr>
        <w:t>t</w:t>
      </w:r>
      <w:r w:rsidR="002A2FB2" w:rsidRPr="006949B9">
        <w:rPr>
          <w:rFonts w:ascii="Arial" w:hAnsi="Arial" w:cs="Arial"/>
          <w:lang w:val="en-US"/>
        </w:rPr>
        <w:t>-test).</w:t>
      </w:r>
      <w:r w:rsidR="001005F2" w:rsidRPr="006949B9">
        <w:rPr>
          <w:rFonts w:ascii="Arial" w:hAnsi="Arial" w:cs="Arial"/>
          <w:lang w:val="en-US"/>
        </w:rPr>
        <w:t xml:space="preserve"> </w:t>
      </w:r>
      <w:r w:rsidRPr="006949B9">
        <w:rPr>
          <w:rFonts w:ascii="Arial" w:hAnsi="Arial" w:cs="Arial"/>
          <w:lang w:val="en-GB"/>
        </w:rPr>
        <w:t>(</w:t>
      </w:r>
      <w:r w:rsidRPr="006949B9">
        <w:rPr>
          <w:rFonts w:ascii="Arial" w:hAnsi="Arial" w:cs="Arial"/>
          <w:b/>
          <w:lang w:val="en-GB"/>
        </w:rPr>
        <w:t>C</w:t>
      </w:r>
      <w:r w:rsidRPr="006949B9">
        <w:rPr>
          <w:rFonts w:ascii="Arial" w:hAnsi="Arial" w:cs="Arial"/>
          <w:lang w:val="en-GB"/>
        </w:rPr>
        <w:t xml:space="preserve">) LN-308 cells were cultured in </w:t>
      </w:r>
      <w:r w:rsidR="004B4017" w:rsidRPr="006949B9">
        <w:rPr>
          <w:rFonts w:ascii="Arial" w:hAnsi="Arial" w:cs="Arial"/>
          <w:lang w:val="en-GB"/>
        </w:rPr>
        <w:t>serum-</w:t>
      </w:r>
      <w:r w:rsidRPr="006949B9">
        <w:rPr>
          <w:rFonts w:ascii="Arial" w:hAnsi="Arial" w:cs="Arial"/>
          <w:lang w:val="en-GB"/>
        </w:rPr>
        <w:t xml:space="preserve">free medium with 2 mM glucose and treated as indicated. </w:t>
      </w:r>
      <w:r w:rsidR="001F2CD1" w:rsidRPr="006949B9">
        <w:rPr>
          <w:rFonts w:ascii="Arial" w:hAnsi="Arial" w:cs="Arial"/>
          <w:lang w:val="en-GB"/>
        </w:rPr>
        <w:t>Oxygen consumption is shown relative to the start of the experiment</w:t>
      </w:r>
      <w:r w:rsidR="00780484" w:rsidRPr="006949B9">
        <w:rPr>
          <w:rFonts w:ascii="Arial" w:hAnsi="Arial" w:cs="Arial"/>
          <w:lang w:val="en-GB"/>
        </w:rPr>
        <w:t xml:space="preserve"> as </w:t>
      </w:r>
      <w:r w:rsidR="001F2CD1" w:rsidRPr="006949B9">
        <w:rPr>
          <w:rFonts w:ascii="Arial" w:hAnsi="Arial" w:cs="Arial"/>
          <w:lang w:val="en-GB"/>
        </w:rPr>
        <w:t>mean</w:t>
      </w:r>
      <w:r w:rsidR="00780484" w:rsidRPr="006949B9">
        <w:rPr>
          <w:rFonts w:ascii="Arial" w:hAnsi="Arial" w:cs="Arial"/>
          <w:lang w:val="en-GB"/>
        </w:rPr>
        <w:t xml:space="preserve"> </w:t>
      </w:r>
      <w:r w:rsidR="002A2FB2" w:rsidRPr="006949B9">
        <w:rPr>
          <w:rFonts w:ascii="Arial" w:hAnsi="Arial" w:cs="Arial"/>
          <w:lang w:val="en-GB"/>
        </w:rPr>
        <w:t>(n=3)</w:t>
      </w:r>
      <w:r w:rsidR="002A2FB2" w:rsidRPr="006949B9">
        <w:rPr>
          <w:rFonts w:ascii="Arial" w:hAnsi="Arial" w:cs="Arial"/>
          <w:lang w:val="en-US"/>
        </w:rPr>
        <w:t>.</w:t>
      </w:r>
      <w:r w:rsidR="0042548E" w:rsidRPr="006949B9">
        <w:rPr>
          <w:rFonts w:ascii="Arial" w:hAnsi="Arial" w:cs="Arial"/>
          <w:lang w:val="en-US"/>
        </w:rPr>
        <w:t xml:space="preserve"> </w:t>
      </w:r>
      <w:r w:rsidR="004B4017" w:rsidRPr="006949B9">
        <w:rPr>
          <w:rFonts w:ascii="Arial" w:hAnsi="Arial" w:cs="Arial"/>
          <w:lang w:val="en-US"/>
        </w:rPr>
        <w:t>(</w:t>
      </w:r>
      <w:r w:rsidR="004B4017" w:rsidRPr="006949B9">
        <w:rPr>
          <w:rFonts w:ascii="Arial" w:hAnsi="Arial" w:cs="Arial"/>
          <w:b/>
          <w:lang w:val="en-US"/>
        </w:rPr>
        <w:t>D</w:t>
      </w:r>
      <w:r w:rsidR="004B4017" w:rsidRPr="006949B9">
        <w:rPr>
          <w:rFonts w:ascii="Arial" w:hAnsi="Arial" w:cs="Arial"/>
          <w:lang w:val="en-US"/>
        </w:rPr>
        <w:t>) End point analysis of (C)</w:t>
      </w:r>
      <w:r w:rsidR="00824F38" w:rsidRPr="006949B9">
        <w:rPr>
          <w:rFonts w:ascii="Arial" w:hAnsi="Arial" w:cs="Arial"/>
          <w:lang w:val="en-US"/>
        </w:rPr>
        <w:t xml:space="preserve">; </w:t>
      </w:r>
      <w:r w:rsidR="000850A5" w:rsidRPr="006949B9">
        <w:rPr>
          <w:rFonts w:ascii="Arial" w:hAnsi="Arial" w:cs="Arial"/>
          <w:lang w:val="en-US"/>
        </w:rPr>
        <w:t xml:space="preserve">(n=3, *p&lt;0.05, </w:t>
      </w:r>
      <w:r w:rsidR="00824F38" w:rsidRPr="006949B9">
        <w:rPr>
          <w:rFonts w:ascii="Arial" w:hAnsi="Arial" w:cs="Arial"/>
          <w:lang w:val="en-US"/>
        </w:rPr>
        <w:t xml:space="preserve">Student’s </w:t>
      </w:r>
      <w:r w:rsidR="00824F38" w:rsidRPr="006949B9">
        <w:rPr>
          <w:rFonts w:ascii="Arial" w:hAnsi="Arial" w:cs="Arial"/>
          <w:i/>
          <w:lang w:val="en-US"/>
        </w:rPr>
        <w:t>t</w:t>
      </w:r>
      <w:r w:rsidR="00824F38" w:rsidRPr="006949B9">
        <w:rPr>
          <w:rFonts w:ascii="Arial" w:hAnsi="Arial" w:cs="Arial"/>
          <w:lang w:val="en-US"/>
        </w:rPr>
        <w:t>-test</w:t>
      </w:r>
      <w:r w:rsidR="000850A5" w:rsidRPr="006949B9">
        <w:rPr>
          <w:rFonts w:ascii="Arial" w:hAnsi="Arial" w:cs="Arial"/>
          <w:lang w:val="en-US"/>
        </w:rPr>
        <w:t>)</w:t>
      </w:r>
      <w:r w:rsidR="00824F38" w:rsidRPr="006949B9">
        <w:rPr>
          <w:rFonts w:ascii="Arial" w:hAnsi="Arial" w:cs="Arial"/>
          <w:lang w:val="en-US"/>
        </w:rPr>
        <w:t>.</w:t>
      </w:r>
    </w:p>
    <w:sectPr w:rsidR="00A5499A" w:rsidRPr="00DB2160" w:rsidSect="00C35737">
      <w:footerReference w:type="default" r:id="rId6"/>
      <w:pgSz w:w="11906" w:h="16838"/>
      <w:pgMar w:top="1440" w:right="2880" w:bottom="1440" w:left="288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A5258" w14:textId="77777777" w:rsidR="001166B9" w:rsidRDefault="001166B9">
      <w:pPr>
        <w:spacing w:after="0" w:line="240" w:lineRule="auto"/>
      </w:pPr>
      <w:r>
        <w:separator/>
      </w:r>
    </w:p>
  </w:endnote>
  <w:endnote w:type="continuationSeparator" w:id="0">
    <w:p w14:paraId="29B5E564" w14:textId="77777777" w:rsidR="001166B9" w:rsidRDefault="00116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081506"/>
      <w:docPartObj>
        <w:docPartGallery w:val="Page Numbers (Bottom of Page)"/>
        <w:docPartUnique/>
      </w:docPartObj>
    </w:sdtPr>
    <w:sdtContent>
      <w:p w14:paraId="0E1EA0F1" w14:textId="77777777" w:rsidR="00CE04CC" w:rsidRDefault="006B207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7B4">
          <w:rPr>
            <w:noProof/>
          </w:rPr>
          <w:t>1</w:t>
        </w:r>
        <w:r>
          <w:fldChar w:fldCharType="end"/>
        </w:r>
      </w:p>
    </w:sdtContent>
  </w:sdt>
  <w:p w14:paraId="4810FF56" w14:textId="77777777" w:rsidR="00CE04CC" w:rsidRDefault="000000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4376" w14:textId="77777777" w:rsidR="001166B9" w:rsidRDefault="001166B9">
      <w:pPr>
        <w:spacing w:after="0" w:line="240" w:lineRule="auto"/>
      </w:pPr>
      <w:r>
        <w:separator/>
      </w:r>
    </w:p>
  </w:footnote>
  <w:footnote w:type="continuationSeparator" w:id="0">
    <w:p w14:paraId="73DB2607" w14:textId="77777777" w:rsidR="001166B9" w:rsidRDefault="001166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79"/>
    <w:rsid w:val="000850A5"/>
    <w:rsid w:val="000857B4"/>
    <w:rsid w:val="000B1D00"/>
    <w:rsid w:val="001005F2"/>
    <w:rsid w:val="001166B9"/>
    <w:rsid w:val="001274FB"/>
    <w:rsid w:val="001655A2"/>
    <w:rsid w:val="001B21F6"/>
    <w:rsid w:val="001F2CD1"/>
    <w:rsid w:val="00223988"/>
    <w:rsid w:val="002501A1"/>
    <w:rsid w:val="002A2FB2"/>
    <w:rsid w:val="002A52B4"/>
    <w:rsid w:val="003862E1"/>
    <w:rsid w:val="003A13B6"/>
    <w:rsid w:val="003E1700"/>
    <w:rsid w:val="003F6890"/>
    <w:rsid w:val="00420E26"/>
    <w:rsid w:val="0042548E"/>
    <w:rsid w:val="0047116F"/>
    <w:rsid w:val="0047564F"/>
    <w:rsid w:val="004968FD"/>
    <w:rsid w:val="00497C75"/>
    <w:rsid w:val="004B4017"/>
    <w:rsid w:val="004D5DFB"/>
    <w:rsid w:val="00546484"/>
    <w:rsid w:val="005770F5"/>
    <w:rsid w:val="00630CBA"/>
    <w:rsid w:val="006949B9"/>
    <w:rsid w:val="006B2079"/>
    <w:rsid w:val="00780484"/>
    <w:rsid w:val="00790362"/>
    <w:rsid w:val="007B5717"/>
    <w:rsid w:val="008016CA"/>
    <w:rsid w:val="00824F38"/>
    <w:rsid w:val="008F4634"/>
    <w:rsid w:val="009314CA"/>
    <w:rsid w:val="00A27FDB"/>
    <w:rsid w:val="00A5499A"/>
    <w:rsid w:val="00A910E0"/>
    <w:rsid w:val="00AD0A0F"/>
    <w:rsid w:val="00B010C0"/>
    <w:rsid w:val="00BA6EC9"/>
    <w:rsid w:val="00D116AB"/>
    <w:rsid w:val="00DB2160"/>
    <w:rsid w:val="00E65FA9"/>
    <w:rsid w:val="00F257B5"/>
    <w:rsid w:val="00F32CFA"/>
    <w:rsid w:val="00F66704"/>
    <w:rsid w:val="00F7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95E5"/>
  <w15:chartTrackingRefBased/>
  <w15:docId w15:val="{83CE9634-7D5C-41E0-81B4-69BAD953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207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B2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B2079"/>
  </w:style>
  <w:style w:type="character" w:styleId="Zeilennummer">
    <w:name w:val="line number"/>
    <w:basedOn w:val="Absatz-Standardschriftart"/>
    <w:uiPriority w:val="99"/>
    <w:semiHidden/>
    <w:unhideWhenUsed/>
    <w:rsid w:val="006B2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User, administration</dc:creator>
  <cp:keywords/>
  <dc:description/>
  <cp:lastModifiedBy>Iris Divé</cp:lastModifiedBy>
  <cp:revision>2</cp:revision>
  <dcterms:created xsi:type="dcterms:W3CDTF">2022-08-03T19:55:00Z</dcterms:created>
  <dcterms:modified xsi:type="dcterms:W3CDTF">2022-08-03T19:55:00Z</dcterms:modified>
</cp:coreProperties>
</file>