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9D813" w14:textId="77777777" w:rsidR="00A131AC" w:rsidRDefault="00607A7B" w:rsidP="00A131AC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 w:rsidRPr="00172F1D">
        <w:rPr>
          <w:rFonts w:ascii="Arial" w:hAnsi="Arial" w:cs="Arial"/>
          <w:b/>
          <w:lang w:val="en-US"/>
        </w:rPr>
        <w:t xml:space="preserve">Supplementary File 1: </w:t>
      </w:r>
    </w:p>
    <w:p w14:paraId="252922FD" w14:textId="3E075878" w:rsidR="00607A7B" w:rsidRPr="00172F1D" w:rsidRDefault="00607A7B" w:rsidP="00A131AC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 w:rsidRPr="00172F1D">
        <w:rPr>
          <w:rFonts w:ascii="Arial" w:hAnsi="Arial" w:cs="Arial"/>
          <w:b/>
          <w:lang w:val="en-US"/>
        </w:rPr>
        <w:t>Mass Spectrometry sample preparation and liquid chromatography</w:t>
      </w:r>
      <w:r w:rsidR="002E57BC" w:rsidRPr="00172F1D">
        <w:rPr>
          <w:rFonts w:ascii="Arial" w:hAnsi="Arial" w:cs="Arial"/>
          <w:b/>
          <w:lang w:val="en-US"/>
        </w:rPr>
        <w:t xml:space="preserve"> MS</w:t>
      </w:r>
    </w:p>
    <w:p w14:paraId="6EB5C323" w14:textId="77777777" w:rsidR="00607A7B" w:rsidRDefault="00607A7B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0A7BF7C4" w14:textId="36301C2D" w:rsidR="007C7C51" w:rsidRPr="008B5D58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8B5D58">
        <w:rPr>
          <w:rFonts w:ascii="Arial" w:hAnsi="Arial" w:cs="Arial"/>
          <w:lang w:val="en-US"/>
        </w:rPr>
        <w:t>Sample preparation for mass spectrometry</w:t>
      </w:r>
    </w:p>
    <w:p w14:paraId="50DCDC37" w14:textId="1369647A" w:rsidR="007C7C51" w:rsidRDefault="0083506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</w:t>
      </w:r>
      <w:r w:rsidR="007C7C51" w:rsidRPr="008B5D58">
        <w:rPr>
          <w:rFonts w:ascii="Arial" w:hAnsi="Arial" w:cs="Arial"/>
          <w:lang w:val="en-US"/>
        </w:rPr>
        <w:t>ysates were precipit</w:t>
      </w:r>
      <w:bookmarkStart w:id="0" w:name="_GoBack"/>
      <w:bookmarkEnd w:id="0"/>
      <w:r w:rsidR="007C7C51" w:rsidRPr="008B5D58">
        <w:rPr>
          <w:rFonts w:ascii="Arial" w:hAnsi="Arial" w:cs="Arial"/>
          <w:lang w:val="en-US"/>
        </w:rPr>
        <w:t>ated by methanol/chloroform and proteins resuspended in 8 M Urea/10 mM EPPS pH 8.2. Concentration of proteins was determined by Bradford assay and 300 µg of protein per samples was used for digestion. For digestion, the samples were diluted to 1 M Urea with 10</w:t>
      </w:r>
      <w:r w:rsidR="007C7C51">
        <w:rPr>
          <w:rFonts w:ascii="Arial" w:hAnsi="Arial" w:cs="Arial"/>
          <w:lang w:val="en-US"/>
        </w:rPr>
        <w:t xml:space="preserve"> </w:t>
      </w:r>
      <w:r w:rsidR="007C7C51" w:rsidRPr="008B5D58">
        <w:rPr>
          <w:rFonts w:ascii="Arial" w:hAnsi="Arial" w:cs="Arial"/>
          <w:lang w:val="en-US"/>
        </w:rPr>
        <w:t xml:space="preserve">mM EPPS pH 8.2 and incubated overnight with 1:50 </w:t>
      </w:r>
      <w:proofErr w:type="spellStart"/>
      <w:r w:rsidR="007C7C51" w:rsidRPr="008B5D58">
        <w:rPr>
          <w:rFonts w:ascii="Arial" w:hAnsi="Arial" w:cs="Arial"/>
          <w:lang w:val="en-US"/>
        </w:rPr>
        <w:t>LysC</w:t>
      </w:r>
      <w:proofErr w:type="spellEnd"/>
      <w:r w:rsidR="007C7C51" w:rsidRPr="008B5D58">
        <w:rPr>
          <w:rFonts w:ascii="Arial" w:hAnsi="Arial" w:cs="Arial"/>
          <w:lang w:val="en-US"/>
        </w:rPr>
        <w:t xml:space="preserve"> (Wako Chemicals</w:t>
      </w:r>
      <w:r w:rsidR="007C7C51">
        <w:rPr>
          <w:rFonts w:ascii="Arial" w:hAnsi="Arial" w:cs="Arial"/>
          <w:lang w:val="en-US"/>
        </w:rPr>
        <w:t>, Neuss, Germany</w:t>
      </w:r>
      <w:r w:rsidR="007C7C51" w:rsidRPr="008B5D58">
        <w:rPr>
          <w:rFonts w:ascii="Arial" w:hAnsi="Arial" w:cs="Arial"/>
          <w:lang w:val="en-US"/>
        </w:rPr>
        <w:t xml:space="preserve">) and 1:100 </w:t>
      </w:r>
      <w:r w:rsidR="007C7C51">
        <w:rPr>
          <w:rFonts w:ascii="Arial" w:hAnsi="Arial" w:cs="Arial"/>
          <w:lang w:val="en-US"/>
        </w:rPr>
        <w:t>s</w:t>
      </w:r>
      <w:r w:rsidR="007C7C51" w:rsidRPr="008B5D58">
        <w:rPr>
          <w:rFonts w:ascii="Arial" w:hAnsi="Arial" w:cs="Arial"/>
          <w:lang w:val="en-US"/>
        </w:rPr>
        <w:t>equencing grade trypsin (Promega</w:t>
      </w:r>
      <w:r w:rsidR="007C7C51">
        <w:rPr>
          <w:rFonts w:ascii="Arial" w:hAnsi="Arial" w:cs="Arial"/>
          <w:lang w:val="en-US"/>
        </w:rPr>
        <w:t>, Madison, WI, USA</w:t>
      </w:r>
      <w:r w:rsidR="007C7C51" w:rsidRPr="008B5D58">
        <w:rPr>
          <w:rFonts w:ascii="Arial" w:hAnsi="Arial" w:cs="Arial"/>
          <w:lang w:val="en-US"/>
        </w:rPr>
        <w:t>). Digests were acidified using TFA and tryptic peptides</w:t>
      </w:r>
      <w:r w:rsidR="007C7C51">
        <w:rPr>
          <w:rFonts w:ascii="Arial" w:hAnsi="Arial" w:cs="Arial"/>
          <w:lang w:val="en-US"/>
        </w:rPr>
        <w:t xml:space="preserve"> </w:t>
      </w:r>
      <w:r w:rsidR="007C7C51" w:rsidRPr="008B5D58">
        <w:rPr>
          <w:rFonts w:ascii="Arial" w:hAnsi="Arial" w:cs="Arial"/>
          <w:lang w:val="en-US"/>
        </w:rPr>
        <w:t xml:space="preserve">were purified by tC18 </w:t>
      </w:r>
      <w:proofErr w:type="spellStart"/>
      <w:r w:rsidR="007C7C51" w:rsidRPr="008B5D58">
        <w:rPr>
          <w:rFonts w:ascii="Arial" w:hAnsi="Arial" w:cs="Arial"/>
          <w:lang w:val="en-US"/>
        </w:rPr>
        <w:t>SepPak</w:t>
      </w:r>
      <w:proofErr w:type="spellEnd"/>
      <w:r w:rsidR="007C7C51" w:rsidRPr="008B5D58">
        <w:rPr>
          <w:rFonts w:ascii="Arial" w:hAnsi="Arial" w:cs="Arial"/>
          <w:lang w:val="en-US"/>
        </w:rPr>
        <w:t xml:space="preserve"> (50 mg, Waters</w:t>
      </w:r>
      <w:r w:rsidR="007C7C51">
        <w:rPr>
          <w:rFonts w:ascii="Arial" w:hAnsi="Arial" w:cs="Arial"/>
          <w:lang w:val="en-US"/>
        </w:rPr>
        <w:t>, Milford, MA, USA</w:t>
      </w:r>
      <w:r w:rsidR="007C7C51" w:rsidRPr="008B5D58">
        <w:rPr>
          <w:rFonts w:ascii="Arial" w:hAnsi="Arial" w:cs="Arial"/>
          <w:lang w:val="en-US"/>
        </w:rPr>
        <w:t xml:space="preserve">). </w:t>
      </w:r>
      <w:proofErr w:type="gramStart"/>
      <w:r w:rsidR="007C7C51" w:rsidRPr="008B5D58">
        <w:rPr>
          <w:rFonts w:ascii="Arial" w:hAnsi="Arial" w:cs="Arial"/>
          <w:lang w:val="en-US"/>
        </w:rPr>
        <w:t>25</w:t>
      </w:r>
      <w:proofErr w:type="gramEnd"/>
      <w:r w:rsidR="007C7C51" w:rsidRPr="008B5D58">
        <w:rPr>
          <w:rFonts w:ascii="Arial" w:hAnsi="Arial" w:cs="Arial"/>
          <w:lang w:val="en-US"/>
        </w:rPr>
        <w:t xml:space="preserve"> µg peptides per sample were TMT labelled and the mixing was normalized after a single injection measurement by LC-MS/MS to equimolar ratios for each channel. The pooled peptides were dried for offline High pH Reverse phase fractionation by HPLC.</w:t>
      </w:r>
    </w:p>
    <w:p w14:paraId="43F9104C" w14:textId="77777777" w:rsidR="007C7C51" w:rsidRPr="008B5D58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44F2FB64" w14:textId="77777777" w:rsidR="007C7C51" w:rsidRPr="008B5D58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8B5D58">
        <w:rPr>
          <w:rFonts w:ascii="Arial" w:hAnsi="Arial" w:cs="Arial"/>
          <w:lang w:val="en-US"/>
        </w:rPr>
        <w:t>Offline high pH reverse phase fractionation</w:t>
      </w:r>
    </w:p>
    <w:p w14:paraId="38A3059E" w14:textId="77777777" w:rsidR="007C7C51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8B5D58">
        <w:rPr>
          <w:rFonts w:ascii="Arial" w:hAnsi="Arial" w:cs="Arial"/>
          <w:lang w:val="en-US"/>
        </w:rPr>
        <w:t xml:space="preserve">Peptides were fractionated using a </w:t>
      </w:r>
      <w:proofErr w:type="spellStart"/>
      <w:r w:rsidRPr="008B5D58">
        <w:rPr>
          <w:rFonts w:ascii="Arial" w:hAnsi="Arial" w:cs="Arial"/>
          <w:lang w:val="en-US"/>
        </w:rPr>
        <w:t>Dionex</w:t>
      </w:r>
      <w:proofErr w:type="spellEnd"/>
      <w:r w:rsidRPr="008B5D58">
        <w:rPr>
          <w:rFonts w:ascii="Arial" w:hAnsi="Arial" w:cs="Arial"/>
          <w:lang w:val="en-US"/>
        </w:rPr>
        <w:t xml:space="preserve"> Ultimate 3000 analytical HPLC. 250 µg of pooled and purified TMT-labeled samples were resuspended in 10 mM ammonium-bicarbonate (ABC), 5% ACN, and separated on a 250 mm long C18 column (X-Bridge, 4.6 mm ID, 3.5 µm particle size; Waters) using a multistep gradient from 100% Solvent A (5% ACN, 10 mM ABC in water) to 60% Solvent B (90% ACN, 10 mM ABC in water) over 70 min. Eluting peptides were collected every 45 s into a total of 96 fractions, which were cross-concatenated into 12 fractions and dried for further processing.</w:t>
      </w:r>
    </w:p>
    <w:p w14:paraId="611B5384" w14:textId="77777777" w:rsidR="007C7C51" w:rsidRPr="008B5D58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705FD5FA" w14:textId="77777777" w:rsidR="007C7C51" w:rsidRPr="008B5D58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8B5D58">
        <w:rPr>
          <w:rFonts w:ascii="Arial" w:hAnsi="Arial" w:cs="Arial"/>
          <w:lang w:val="en-US"/>
        </w:rPr>
        <w:t>Liquid chromatography mass spectrometry</w:t>
      </w:r>
    </w:p>
    <w:p w14:paraId="27A0CEA9" w14:textId="77777777" w:rsidR="007C7C51" w:rsidRPr="008B5D58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8B5D58">
        <w:rPr>
          <w:rFonts w:ascii="Arial" w:hAnsi="Arial" w:cs="Arial"/>
          <w:lang w:val="en-US"/>
        </w:rPr>
        <w:t>All mass spectrometry data was acquired in centroid mode on an Orbitrap Fusion Lumos mass spectrometer hyphenated to an easy-</w:t>
      </w:r>
      <w:proofErr w:type="spellStart"/>
      <w:r w:rsidRPr="008B5D58">
        <w:rPr>
          <w:rFonts w:ascii="Arial" w:hAnsi="Arial" w:cs="Arial"/>
          <w:lang w:val="en-US"/>
        </w:rPr>
        <w:t>nLC</w:t>
      </w:r>
      <w:proofErr w:type="spellEnd"/>
      <w:r w:rsidRPr="008B5D58">
        <w:rPr>
          <w:rFonts w:ascii="Arial" w:hAnsi="Arial" w:cs="Arial"/>
          <w:lang w:val="en-US"/>
        </w:rPr>
        <w:t xml:space="preserve"> 1200 </w:t>
      </w:r>
      <w:proofErr w:type="spellStart"/>
      <w:r w:rsidRPr="008B5D58">
        <w:rPr>
          <w:rFonts w:ascii="Arial" w:hAnsi="Arial" w:cs="Arial"/>
          <w:lang w:val="en-US"/>
        </w:rPr>
        <w:t>nano</w:t>
      </w:r>
      <w:proofErr w:type="spellEnd"/>
      <w:r w:rsidRPr="008B5D58">
        <w:rPr>
          <w:rFonts w:ascii="Arial" w:hAnsi="Arial" w:cs="Arial"/>
          <w:lang w:val="en-US"/>
        </w:rPr>
        <w:t xml:space="preserve"> HPLC system using a </w:t>
      </w:r>
      <w:proofErr w:type="spellStart"/>
      <w:r w:rsidRPr="008B5D58">
        <w:rPr>
          <w:rFonts w:ascii="Arial" w:hAnsi="Arial" w:cs="Arial"/>
          <w:lang w:val="en-US"/>
        </w:rPr>
        <w:t>nanoFlex</w:t>
      </w:r>
      <w:proofErr w:type="spellEnd"/>
      <w:r w:rsidRPr="008B5D58">
        <w:rPr>
          <w:rFonts w:ascii="Arial" w:hAnsi="Arial" w:cs="Arial"/>
          <w:lang w:val="en-US"/>
        </w:rPr>
        <w:t xml:space="preserve"> ion source (</w:t>
      </w:r>
      <w:proofErr w:type="spellStart"/>
      <w:r w:rsidRPr="008B5D58">
        <w:rPr>
          <w:rFonts w:ascii="Arial" w:hAnsi="Arial" w:cs="Arial"/>
          <w:lang w:val="en-US"/>
        </w:rPr>
        <w:t>ThermoFisher</w:t>
      </w:r>
      <w:proofErr w:type="spellEnd"/>
      <w:r w:rsidRPr="008B5D58">
        <w:rPr>
          <w:rFonts w:ascii="Arial" w:hAnsi="Arial" w:cs="Arial"/>
          <w:lang w:val="en-US"/>
        </w:rPr>
        <w:t xml:space="preserve"> Scientific</w:t>
      </w:r>
      <w:r>
        <w:rPr>
          <w:rFonts w:ascii="Arial" w:hAnsi="Arial" w:cs="Arial"/>
          <w:lang w:val="en-US"/>
        </w:rPr>
        <w:t>, Waltham, MA, USA</w:t>
      </w:r>
      <w:r w:rsidRPr="008B5D58">
        <w:rPr>
          <w:rFonts w:ascii="Arial" w:hAnsi="Arial" w:cs="Arial"/>
          <w:lang w:val="en-US"/>
        </w:rPr>
        <w:t xml:space="preserve">) applying a spray voltage of 2.6 kV with </w:t>
      </w:r>
      <w:r w:rsidRPr="008B5D58">
        <w:rPr>
          <w:rFonts w:ascii="Arial" w:hAnsi="Arial" w:cs="Arial"/>
          <w:lang w:val="en-US"/>
        </w:rPr>
        <w:lastRenderedPageBreak/>
        <w:t>the transfer tube heated to 300°C and a funnel RF of 30%. Internal mass calibration was enabled (lock mass 445.12003 m/z). Peptides were separated on a self-made, 32 cm long, 75</w:t>
      </w:r>
      <w:r>
        <w:rPr>
          <w:rFonts w:ascii="Arial" w:hAnsi="Arial" w:cs="Arial"/>
          <w:lang w:val="en-US"/>
        </w:rPr>
        <w:t xml:space="preserve"> </w:t>
      </w:r>
      <w:r w:rsidRPr="008B5D58">
        <w:rPr>
          <w:rFonts w:ascii="Arial" w:hAnsi="Arial" w:cs="Arial"/>
          <w:lang w:val="en-US"/>
        </w:rPr>
        <w:t>µm ID fused-silica column, packed in house with 1.9 µm C18 particles (</w:t>
      </w:r>
      <w:proofErr w:type="spellStart"/>
      <w:r w:rsidRPr="008B5D58">
        <w:rPr>
          <w:rFonts w:ascii="Arial" w:hAnsi="Arial" w:cs="Arial"/>
          <w:lang w:val="en-US"/>
        </w:rPr>
        <w:t>ReproSil-Pur</w:t>
      </w:r>
      <w:proofErr w:type="spellEnd"/>
      <w:r w:rsidRPr="008B5D58">
        <w:rPr>
          <w:rFonts w:ascii="Arial" w:hAnsi="Arial" w:cs="Arial"/>
          <w:lang w:val="en-US"/>
        </w:rPr>
        <w:t xml:space="preserve">, Dr. </w:t>
      </w:r>
      <w:proofErr w:type="spellStart"/>
      <w:r w:rsidRPr="008B5D58">
        <w:rPr>
          <w:rFonts w:ascii="Arial" w:hAnsi="Arial" w:cs="Arial"/>
          <w:lang w:val="en-US"/>
        </w:rPr>
        <w:t>Maisch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 w:rsidRPr="002F7A8C">
        <w:rPr>
          <w:rFonts w:ascii="Arial" w:hAnsi="Arial" w:cs="Arial"/>
          <w:lang w:val="en-US"/>
        </w:rPr>
        <w:t>Ammerbuch-Entringen</w:t>
      </w:r>
      <w:proofErr w:type="spellEnd"/>
      <w:r>
        <w:rPr>
          <w:rFonts w:ascii="Arial" w:hAnsi="Arial" w:cs="Arial"/>
          <w:lang w:val="en-US"/>
        </w:rPr>
        <w:t xml:space="preserve">, </w:t>
      </w:r>
      <w:r w:rsidRPr="002F7A8C">
        <w:rPr>
          <w:rFonts w:ascii="Arial" w:hAnsi="Arial" w:cs="Arial"/>
          <w:lang w:val="en-US"/>
        </w:rPr>
        <w:t>Germany</w:t>
      </w:r>
      <w:r w:rsidRPr="008B5D58">
        <w:rPr>
          <w:rFonts w:ascii="Arial" w:hAnsi="Arial" w:cs="Arial"/>
          <w:lang w:val="en-US"/>
        </w:rPr>
        <w:t>) and heated to 50°C using an integrated column oven (</w:t>
      </w:r>
      <w:proofErr w:type="spellStart"/>
      <w:r w:rsidRPr="008B5D58">
        <w:rPr>
          <w:rFonts w:ascii="Arial" w:hAnsi="Arial" w:cs="Arial"/>
          <w:lang w:val="en-US"/>
        </w:rPr>
        <w:t>Sonation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Biberach</w:t>
      </w:r>
      <w:proofErr w:type="spellEnd"/>
      <w:r>
        <w:rPr>
          <w:rFonts w:ascii="Arial" w:hAnsi="Arial" w:cs="Arial"/>
          <w:lang w:val="en-US"/>
        </w:rPr>
        <w:t>, Germany</w:t>
      </w:r>
      <w:r w:rsidRPr="008B5D58">
        <w:rPr>
          <w:rFonts w:ascii="Arial" w:hAnsi="Arial" w:cs="Arial"/>
          <w:lang w:val="en-US"/>
        </w:rPr>
        <w:t>). HPLC solvents consisted of 0.1% Formic acid in water (Buffer A) and 0.1% Formic acid, 80% acetonitrile in water (Buffer B).</w:t>
      </w:r>
    </w:p>
    <w:p w14:paraId="5F24E02A" w14:textId="55E9DA6C" w:rsidR="007C7C51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8B5D58">
        <w:rPr>
          <w:rFonts w:ascii="Arial" w:hAnsi="Arial" w:cs="Arial"/>
          <w:lang w:val="en-US"/>
        </w:rPr>
        <w:t xml:space="preserve">For proteome analysis, a synchronous precursor selection (SPS) multi-notch MS3 method was used in order to minimize ratio compression as previously described </w:t>
      </w:r>
      <w:sdt>
        <w:sdtPr>
          <w:rPr>
            <w:rFonts w:ascii="Arial" w:hAnsi="Arial" w:cs="Arial"/>
            <w:lang w:val="en-US"/>
          </w:rPr>
          <w:alias w:val="To edit, see citavi.com/edit"/>
          <w:tag w:val="CitaviPlaceholder#76b2f5c7-8a35-4d9d-bc18-a3cf039469d6"/>
          <w:id w:val="-1924335420"/>
          <w:placeholder>
            <w:docPart w:val="025EF9AAB926409BB13D7531B622473F"/>
          </w:placeholder>
        </w:sdtPr>
        <w:sdtEndPr/>
        <w:sdtContent>
          <w:r>
            <w:rPr>
              <w:rFonts w:ascii="Arial" w:hAnsi="Arial" w:cs="Arial"/>
              <w:lang w:val="en-US"/>
            </w:rPr>
            <w:fldChar w:fldCharType="begin"/>
          </w:r>
          <w:r>
            <w:rPr>
              <w:rFonts w:ascii="Arial" w:hAnsi="Arial" w:cs="Arial"/>
              <w:lang w:val="en-US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iYjU4NmJkLTE3ODItNDc3Ni1hY2E2LTgzMjlkNDA0YjMzZCIsIlJhbmdlTGVuZ3RoIjo0LCJSZWZlcmVuY2VJZCI6ImViNGU5ODgxLTU3ZTAtNDk5Ni1iYTFkLTdhYjQ4ZTc4YzczN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UE1DNDIxNTg2NiIsIlVyaVN0cmluZyI6Imh0dHBzOi8vd3d3Lm5jYmkubmxtLm5paC5nb3YvcG1jL2FydGljbGVzL1BNQzQyMTU4Nj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}</w:instrText>
          </w:r>
          <w:r>
            <w:rPr>
              <w:rFonts w:ascii="Arial" w:hAnsi="Arial" w:cs="Arial"/>
              <w:lang w:val="en-US"/>
            </w:rPr>
            <w:fldChar w:fldCharType="separate"/>
          </w:r>
          <w:r>
            <w:rPr>
              <w:rFonts w:ascii="Arial" w:hAnsi="Arial" w:cs="Arial"/>
              <w:lang w:val="en-US"/>
            </w:rPr>
            <w:t>(12)</w:t>
          </w:r>
          <w:r>
            <w:rPr>
              <w:rFonts w:ascii="Arial" w:hAnsi="Arial" w:cs="Arial"/>
              <w:lang w:val="en-US"/>
            </w:rPr>
            <w:fldChar w:fldCharType="end"/>
          </w:r>
        </w:sdtContent>
      </w:sdt>
      <w:r w:rsidRPr="008B5D58">
        <w:rPr>
          <w:rFonts w:ascii="Arial" w:hAnsi="Arial" w:cs="Arial"/>
          <w:lang w:val="en-US"/>
        </w:rPr>
        <w:t>. Individual peptide fractions were eluted by a non-linear gradient from 9 to 32% B over 210 minutes followed by a step-wise increase to 95% B in 16 minutes which was held for another 9 minutes. Full scan MS spectra (350-1400 m/z) were acquired with a resolution of 120</w:t>
      </w:r>
      <w:r w:rsidR="00172F1D">
        <w:rPr>
          <w:rFonts w:ascii="Arial" w:hAnsi="Arial" w:cs="Arial"/>
          <w:lang w:val="en-US"/>
        </w:rPr>
        <w:t xml:space="preserve"> </w:t>
      </w:r>
      <w:r w:rsidRPr="008B5D58">
        <w:rPr>
          <w:rFonts w:ascii="Arial" w:hAnsi="Arial" w:cs="Arial"/>
          <w:lang w:val="en-US"/>
        </w:rPr>
        <w:t xml:space="preserve">000 at m/z 200, maximum injection time of 100 </w:t>
      </w:r>
      <w:proofErr w:type="spellStart"/>
      <w:r w:rsidRPr="008B5D58">
        <w:rPr>
          <w:rFonts w:ascii="Arial" w:hAnsi="Arial" w:cs="Arial"/>
          <w:lang w:val="en-US"/>
        </w:rPr>
        <w:t>ms</w:t>
      </w:r>
      <w:proofErr w:type="spellEnd"/>
      <w:r w:rsidRPr="008B5D58">
        <w:rPr>
          <w:rFonts w:ascii="Arial" w:hAnsi="Arial" w:cs="Arial"/>
          <w:lang w:val="en-US"/>
        </w:rPr>
        <w:t xml:space="preserve"> and AGC target value of 4 x 105. The 10 most intense precursors with a charge state between 2 and 5 per full scan were selected for fragmentation (“Top 10”) and isolated with a quadrupole isolation window of 0.7 Th. MS2 scans were performed in the Ion trap (Turbo) using a maximum injection time of 85 </w:t>
      </w:r>
      <w:proofErr w:type="spellStart"/>
      <w:r w:rsidRPr="008B5D58">
        <w:rPr>
          <w:rFonts w:ascii="Arial" w:hAnsi="Arial" w:cs="Arial"/>
          <w:lang w:val="en-US"/>
        </w:rPr>
        <w:t>ms</w:t>
      </w:r>
      <w:proofErr w:type="spellEnd"/>
      <w:r w:rsidRPr="008B5D58">
        <w:rPr>
          <w:rFonts w:ascii="Arial" w:hAnsi="Arial" w:cs="Arial"/>
          <w:lang w:val="en-US"/>
        </w:rPr>
        <w:t xml:space="preserve">, AGC target value of 2 x 104 and fragmented using CID with a normalized collision energy (NCE) of 35%. SPS-MS3 scans for quantification were performed on the 10 most intense MS2 fragment ions with an isolation window of 0.7 Th (MS) and 2 m/z (MS2). Ions were fragmented using HCD with an NCE of 65% and analyzed in the Orbitrap with a resolution of 50,000 at m/z 200, scan range of 110-500 m/z, AGC target value of 1 x105 and a maximum injection time of 86 </w:t>
      </w:r>
      <w:proofErr w:type="spellStart"/>
      <w:r w:rsidRPr="008B5D58">
        <w:rPr>
          <w:rFonts w:ascii="Arial" w:hAnsi="Arial" w:cs="Arial"/>
          <w:lang w:val="en-US"/>
        </w:rPr>
        <w:t>ms.</w:t>
      </w:r>
      <w:proofErr w:type="spellEnd"/>
      <w:r w:rsidRPr="008B5D58">
        <w:rPr>
          <w:rFonts w:ascii="Arial" w:hAnsi="Arial" w:cs="Arial"/>
          <w:lang w:val="en-US"/>
        </w:rPr>
        <w:t xml:space="preserve"> Repeated sequencing of already acquired precursors was limited by setting a dynamic exclusion of 45 seconds and 7 ppm and advanced peak determination was deactivated.</w:t>
      </w:r>
    </w:p>
    <w:p w14:paraId="24B8A2FF" w14:textId="77777777" w:rsidR="007C7C51" w:rsidRPr="008B5D58" w:rsidRDefault="007C7C51" w:rsidP="00A131AC">
      <w:pPr>
        <w:spacing w:after="0" w:line="480" w:lineRule="auto"/>
        <w:jc w:val="both"/>
        <w:rPr>
          <w:rFonts w:ascii="Arial" w:hAnsi="Arial" w:cs="Arial"/>
          <w:lang w:val="en-US"/>
        </w:rPr>
      </w:pPr>
    </w:p>
    <w:p w14:paraId="060511B8" w14:textId="77777777" w:rsidR="003A1A33" w:rsidRPr="007C7C51" w:rsidRDefault="003A1A33" w:rsidP="00A131AC">
      <w:pPr>
        <w:spacing w:line="480" w:lineRule="auto"/>
        <w:rPr>
          <w:lang w:val="en-US"/>
        </w:rPr>
      </w:pPr>
    </w:p>
    <w:sectPr w:rsidR="003A1A33" w:rsidRPr="007C7C51" w:rsidSect="00A131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51"/>
    <w:rsid w:val="00172F1D"/>
    <w:rsid w:val="00256CE5"/>
    <w:rsid w:val="002E57BC"/>
    <w:rsid w:val="003A1A33"/>
    <w:rsid w:val="00607A7B"/>
    <w:rsid w:val="007100DD"/>
    <w:rsid w:val="007C7C51"/>
    <w:rsid w:val="00835061"/>
    <w:rsid w:val="00A131AC"/>
    <w:rsid w:val="00F9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DA22AA"/>
  <w15:chartTrackingRefBased/>
  <w15:docId w15:val="{40E7EEA2-4E30-40D4-8798-07E285285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C7C5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25EF9AAB926409BB13D7531B62247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3DF29D-17B5-4CC8-A46B-7F455372FB0E}"/>
      </w:docPartPr>
      <w:docPartBody>
        <w:p w:rsidR="0062682A" w:rsidRDefault="00505913" w:rsidP="00505913">
          <w:pPr>
            <w:pStyle w:val="025EF9AAB926409BB13D7531B622473F"/>
          </w:pPr>
          <w:r w:rsidRPr="00307AA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913"/>
    <w:rsid w:val="00505913"/>
    <w:rsid w:val="0062682A"/>
    <w:rsid w:val="00875546"/>
    <w:rsid w:val="00C8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05913"/>
    <w:rPr>
      <w:color w:val="808080"/>
    </w:rPr>
  </w:style>
  <w:style w:type="paragraph" w:customStyle="1" w:styleId="025EF9AAB926409BB13D7531B622473F">
    <w:name w:val="025EF9AAB926409BB13D7531B622473F"/>
    <w:rsid w:val="005059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1982</Words>
  <Characters>12492</Characters>
  <Application>Microsoft Office Word</Application>
  <DocSecurity>0</DocSecurity>
  <Lines>104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Divé</dc:creator>
  <cp:keywords/>
  <dc:description/>
  <cp:lastModifiedBy>Default User, administration</cp:lastModifiedBy>
  <cp:revision>7</cp:revision>
  <dcterms:created xsi:type="dcterms:W3CDTF">2022-03-11T15:10:00Z</dcterms:created>
  <dcterms:modified xsi:type="dcterms:W3CDTF">2022-05-03T11:22:00Z</dcterms:modified>
</cp:coreProperties>
</file>